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4E7261" w14:textId="448ADC02" w:rsidR="003D14F0" w:rsidRDefault="00B06733" w:rsidP="00B06733">
      <w:pPr>
        <w:jc w:val="center"/>
      </w:pPr>
      <w:r>
        <w:rPr>
          <w:noProof/>
          <w:lang w:val="fr-FR" w:eastAsia="fr-FR"/>
        </w:rPr>
        <w:drawing>
          <wp:inline distT="0" distB="0" distL="0" distR="0" wp14:anchorId="1E2719D6" wp14:editId="5D16E9CD">
            <wp:extent cx="2707005" cy="1256030"/>
            <wp:effectExtent l="0" t="0" r="0" b="127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stretch>
                      <a:fillRect/>
                    </a:stretch>
                  </pic:blipFill>
                  <pic:spPr>
                    <a:xfrm>
                      <a:off x="0" y="0"/>
                      <a:ext cx="2707005" cy="1256030"/>
                    </a:xfrm>
                    <a:prstGeom prst="rect">
                      <a:avLst/>
                    </a:prstGeom>
                  </pic:spPr>
                </pic:pic>
              </a:graphicData>
            </a:graphic>
          </wp:inline>
        </w:drawing>
      </w:r>
    </w:p>
    <w:p w14:paraId="2A9F25EA" w14:textId="1426DEFF" w:rsidR="003D14F0" w:rsidRDefault="00B06733">
      <w:r>
        <w:rPr>
          <w:noProof/>
          <w:lang w:val="fr-FR" w:eastAsia="fr-FR"/>
        </w:rPr>
        <mc:AlternateContent>
          <mc:Choice Requires="wps">
            <w:drawing>
              <wp:anchor distT="45720" distB="45720" distL="114300" distR="114300" simplePos="0" relativeHeight="251659264" behindDoc="0" locked="0" layoutInCell="1" allowOverlap="1" wp14:anchorId="565A12CB" wp14:editId="48E3832D">
                <wp:simplePos x="0" y="0"/>
                <wp:positionH relativeFrom="column">
                  <wp:posOffset>962660</wp:posOffset>
                </wp:positionH>
                <wp:positionV relativeFrom="paragraph">
                  <wp:posOffset>341630</wp:posOffset>
                </wp:positionV>
                <wp:extent cx="8221345" cy="4595495"/>
                <wp:effectExtent l="19050" t="19050" r="27305" b="14605"/>
                <wp:wrapThrough wrapText="bothSides">
                  <wp:wrapPolygon edited="0">
                    <wp:start x="-50" y="-90"/>
                    <wp:lineTo x="-50" y="21579"/>
                    <wp:lineTo x="21622" y="21579"/>
                    <wp:lineTo x="21622" y="-90"/>
                    <wp:lineTo x="-50" y="-9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1345" cy="4595495"/>
                        </a:xfrm>
                        <a:prstGeom prst="rect">
                          <a:avLst/>
                        </a:prstGeom>
                        <a:solidFill>
                          <a:srgbClr val="FFFFFF"/>
                        </a:solidFill>
                        <a:ln w="28575">
                          <a:solidFill>
                            <a:srgbClr val="000000"/>
                          </a:solidFill>
                          <a:miter lim="800000"/>
                          <a:headEnd/>
                          <a:tailEnd/>
                        </a:ln>
                      </wps:spPr>
                      <wps:txbx>
                        <w:txbxContent>
                          <w:p w14:paraId="7EC8499F" w14:textId="559C630B" w:rsidR="00CB14FA" w:rsidRPr="003567A1" w:rsidRDefault="00CB14FA" w:rsidP="00B06733">
                            <w:pPr>
                              <w:spacing w:before="120"/>
                              <w:jc w:val="center"/>
                              <w:rPr>
                                <w:b/>
                                <w:bCs/>
                                <w:color w:val="4472C4" w:themeColor="accent1"/>
                                <w:sz w:val="56"/>
                                <w:szCs w:val="56"/>
                                <w:lang w:val="fr-BE"/>
                              </w:rPr>
                            </w:pPr>
                            <w:r w:rsidRPr="003567A1">
                              <w:rPr>
                                <w:b/>
                                <w:bCs/>
                                <w:color w:val="4472C4" w:themeColor="accent1"/>
                                <w:sz w:val="56"/>
                                <w:szCs w:val="56"/>
                                <w:lang w:val="fr-BE"/>
                              </w:rPr>
                              <w:t>SQAS 2022 Entreposage</w:t>
                            </w:r>
                            <w:r>
                              <w:rPr>
                                <w:b/>
                                <w:bCs/>
                                <w:color w:val="4472C4" w:themeColor="accent1"/>
                                <w:sz w:val="56"/>
                                <w:szCs w:val="56"/>
                                <w:lang w:val="fr-BE"/>
                              </w:rPr>
                              <w:t xml:space="preserve"> </w:t>
                            </w:r>
                          </w:p>
                          <w:p w14:paraId="02BD6B09" w14:textId="77777777" w:rsidR="006D0A2C" w:rsidRDefault="00CB14FA" w:rsidP="00B06733">
                            <w:pPr>
                              <w:jc w:val="center"/>
                              <w:rPr>
                                <w:rFonts w:ascii="Calibri" w:eastAsia="Times New Roman" w:hAnsi="Calibri" w:cs="Calibri"/>
                                <w:b/>
                                <w:bCs/>
                                <w:color w:val="4472C4" w:themeColor="accent1"/>
                                <w:sz w:val="56"/>
                                <w:szCs w:val="56"/>
                                <w:lang w:val="fr-BE"/>
                              </w:rPr>
                            </w:pPr>
                            <w:r w:rsidRPr="003567A1">
                              <w:rPr>
                                <w:rFonts w:ascii="Calibri" w:eastAsia="Times New Roman" w:hAnsi="Calibri" w:cs="Calibri"/>
                                <w:b/>
                                <w:bCs/>
                                <w:color w:val="4472C4" w:themeColor="accent1"/>
                                <w:sz w:val="56"/>
                                <w:szCs w:val="56"/>
                                <w:lang w:val="fr-BE"/>
                              </w:rPr>
                              <w:t>Questionnaire &amp; Guide de lecture</w:t>
                            </w:r>
                            <w:r>
                              <w:rPr>
                                <w:rFonts w:ascii="Calibri" w:eastAsia="Times New Roman" w:hAnsi="Calibri" w:cs="Calibri"/>
                                <w:b/>
                                <w:bCs/>
                                <w:color w:val="4472C4" w:themeColor="accent1"/>
                                <w:sz w:val="56"/>
                                <w:szCs w:val="56"/>
                                <w:lang w:val="fr-BE"/>
                              </w:rPr>
                              <w:t xml:space="preserve"> </w:t>
                            </w:r>
                          </w:p>
                          <w:p w14:paraId="64BD6733" w14:textId="443A117B" w:rsidR="00CB14FA" w:rsidRPr="003567A1" w:rsidRDefault="006D0A2C" w:rsidP="00B06733">
                            <w:pPr>
                              <w:jc w:val="center"/>
                              <w:rPr>
                                <w:rFonts w:ascii="Calibri" w:eastAsia="Times New Roman" w:hAnsi="Calibri" w:cs="Calibri"/>
                                <w:b/>
                                <w:bCs/>
                                <w:color w:val="4472C4" w:themeColor="accent1"/>
                                <w:sz w:val="56"/>
                                <w:szCs w:val="56"/>
                                <w:lang w:val="fr-BE"/>
                              </w:rPr>
                            </w:pPr>
                            <w:r>
                              <w:rPr>
                                <w:rFonts w:ascii="Calibri" w:eastAsia="Times New Roman" w:hAnsi="Calibri" w:cs="Calibri"/>
                                <w:b/>
                                <w:bCs/>
                                <w:color w:val="00B050"/>
                                <w:sz w:val="56"/>
                                <w:szCs w:val="56"/>
                                <w:lang w:val="fr-BE"/>
                              </w:rPr>
                              <w:t>R</w:t>
                            </w:r>
                            <w:r w:rsidR="00CB14FA" w:rsidRPr="00CB14FA">
                              <w:rPr>
                                <w:rFonts w:ascii="Calibri" w:eastAsia="Times New Roman" w:hAnsi="Calibri" w:cs="Calibri"/>
                                <w:b/>
                                <w:bCs/>
                                <w:color w:val="00B050"/>
                                <w:sz w:val="56"/>
                                <w:szCs w:val="56"/>
                                <w:lang w:val="fr-BE"/>
                              </w:rPr>
                              <w:t>évisé</w:t>
                            </w:r>
                            <w:r>
                              <w:rPr>
                                <w:rFonts w:ascii="Calibri" w:eastAsia="Times New Roman" w:hAnsi="Calibri" w:cs="Calibri"/>
                                <w:b/>
                                <w:bCs/>
                                <w:color w:val="00B050"/>
                                <w:sz w:val="56"/>
                                <w:szCs w:val="56"/>
                                <w:lang w:val="fr-BE"/>
                              </w:rPr>
                              <w:t xml:space="preserve"> </w:t>
                            </w:r>
                            <w:r w:rsidRPr="006D0A2C">
                              <w:rPr>
                                <w:rFonts w:ascii="Calibri" w:eastAsia="Times New Roman" w:hAnsi="Calibri" w:cs="Calibri"/>
                                <w:b/>
                                <w:bCs/>
                                <w:color w:val="FF0000"/>
                                <w:sz w:val="56"/>
                                <w:szCs w:val="56"/>
                                <w:lang w:val="fr-BE"/>
                              </w:rPr>
                              <w:t>version 2</w:t>
                            </w:r>
                          </w:p>
                          <w:p w14:paraId="03DFE0D8" w14:textId="2A11C051" w:rsidR="00CB14FA" w:rsidRDefault="00CB14FA" w:rsidP="00B06733">
                            <w:pPr>
                              <w:jc w:val="center"/>
                              <w:rPr>
                                <w:rFonts w:ascii="Calibri" w:eastAsia="Times New Roman" w:hAnsi="Calibri" w:cs="Calibri"/>
                                <w:b/>
                                <w:bCs/>
                                <w:color w:val="4472C4" w:themeColor="accent1"/>
                                <w:sz w:val="48"/>
                                <w:szCs w:val="48"/>
                                <w:lang w:val="fr-BE"/>
                              </w:rPr>
                            </w:pPr>
                          </w:p>
                          <w:p w14:paraId="060BB82C" w14:textId="77777777" w:rsidR="006D0A2C" w:rsidRPr="003567A1" w:rsidRDefault="006D0A2C" w:rsidP="00B06733">
                            <w:pPr>
                              <w:jc w:val="center"/>
                              <w:rPr>
                                <w:rFonts w:ascii="Calibri" w:eastAsia="Times New Roman" w:hAnsi="Calibri" w:cs="Calibri"/>
                                <w:b/>
                                <w:bCs/>
                                <w:color w:val="4472C4" w:themeColor="accent1"/>
                                <w:sz w:val="48"/>
                                <w:szCs w:val="48"/>
                                <w:lang w:val="fr-BE"/>
                              </w:rPr>
                            </w:pPr>
                          </w:p>
                          <w:p w14:paraId="3EC179AA" w14:textId="42EC04E0" w:rsidR="00CB14FA" w:rsidRPr="00853A33" w:rsidRDefault="00CB14FA" w:rsidP="00834ADD">
                            <w:pPr>
                              <w:rPr>
                                <w:rFonts w:ascii="Calibri" w:eastAsia="Times New Roman" w:hAnsi="Calibri" w:cs="Calibri"/>
                                <w:b/>
                                <w:bCs/>
                                <w:color w:val="4472C4" w:themeColor="accent1"/>
                                <w:sz w:val="56"/>
                                <w:szCs w:val="56"/>
                              </w:rPr>
                            </w:pPr>
                            <w:r w:rsidRPr="003567A1">
                              <w:rPr>
                                <w:noProof/>
                                <w:lang w:val="fr-BE"/>
                              </w:rPr>
                              <w:t xml:space="preserve"> </w:t>
                            </w:r>
                            <w:r w:rsidRPr="003567A1">
                              <w:rPr>
                                <w:noProof/>
                                <w:lang w:val="fr-BE"/>
                              </w:rPr>
                              <w:tab/>
                            </w:r>
                            <w:r w:rsidRPr="003567A1">
                              <w:rPr>
                                <w:noProof/>
                                <w:lang w:val="fr-BE"/>
                              </w:rPr>
                              <w:tab/>
                            </w:r>
                            <w:r w:rsidRPr="003567A1">
                              <w:rPr>
                                <w:noProof/>
                                <w:lang w:val="fr-BE"/>
                              </w:rPr>
                              <w:tab/>
                            </w:r>
                            <w:r>
                              <w:rPr>
                                <w:noProof/>
                                <w:lang w:val="fr-FR" w:eastAsia="fr-FR"/>
                              </w:rPr>
                              <w:drawing>
                                <wp:inline distT="0" distB="0" distL="0" distR="0" wp14:anchorId="141E0FBD" wp14:editId="0D76F0F4">
                                  <wp:extent cx="1719072" cy="1115568"/>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9072" cy="1115568"/>
                                          </a:xfrm>
                                          <a:prstGeom prst="rect">
                                            <a:avLst/>
                                          </a:prstGeom>
                                          <a:noFill/>
                                          <a:ln>
                                            <a:noFill/>
                                          </a:ln>
                                        </pic:spPr>
                                      </pic:pic>
                                    </a:graphicData>
                                  </a:graphic>
                                </wp:inline>
                              </w:drawing>
                            </w:r>
                            <w:r>
                              <w:rPr>
                                <w:noProof/>
                              </w:rPr>
                              <w:tab/>
                            </w:r>
                            <w:r>
                              <w:rPr>
                                <w:noProof/>
                              </w:rPr>
                              <w:tab/>
                              <w:t xml:space="preserve">                       </w:t>
                            </w:r>
                            <w:r>
                              <w:rPr>
                                <w:noProof/>
                              </w:rPr>
                              <w:tab/>
                            </w:r>
                            <w:r>
                              <w:rPr>
                                <w:noProof/>
                                <w:lang w:val="fr-FR" w:eastAsia="fr-FR"/>
                              </w:rPr>
                              <w:drawing>
                                <wp:inline distT="0" distB="0" distL="0" distR="0" wp14:anchorId="7EC3B59D" wp14:editId="351B3129">
                                  <wp:extent cx="2512695" cy="867410"/>
                                  <wp:effectExtent l="0" t="0" r="1905" b="889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3"/>
                                          <a:stretch>
                                            <a:fillRect/>
                                          </a:stretch>
                                        </pic:blipFill>
                                        <pic:spPr>
                                          <a:xfrm>
                                            <a:off x="0" y="0"/>
                                            <a:ext cx="2512695" cy="867410"/>
                                          </a:xfrm>
                                          <a:prstGeom prst="rect">
                                            <a:avLst/>
                                          </a:prstGeom>
                                        </pic:spPr>
                                      </pic:pic>
                                    </a:graphicData>
                                  </a:graphic>
                                </wp:inline>
                              </w:drawing>
                            </w:r>
                          </w:p>
                          <w:p w14:paraId="26EFBCAA" w14:textId="2858764F" w:rsidR="00CB14FA" w:rsidRPr="003077B9" w:rsidRDefault="00CB14FA" w:rsidP="00A6323A">
                            <w:pPr>
                              <w:jc w:val="right"/>
                              <w:rPr>
                                <w:color w:val="4472C4" w:themeColor="accent1"/>
                                <w:sz w:val="28"/>
                                <w:szCs w:val="28"/>
                              </w:rPr>
                            </w:pPr>
                            <w:r w:rsidRPr="003077B9">
                              <w:rPr>
                                <w:color w:val="4472C4" w:themeColor="accent1"/>
                                <w:sz w:val="28"/>
                                <w:szCs w:val="28"/>
                              </w:rPr>
                              <w:t xml:space="preserve">Version  </w:t>
                            </w:r>
                            <w:r w:rsidR="006D0A2C">
                              <w:rPr>
                                <w:color w:val="FF0000"/>
                                <w:sz w:val="28"/>
                                <w:szCs w:val="28"/>
                              </w:rPr>
                              <w:t>13/01/2023</w:t>
                            </w:r>
                          </w:p>
                          <w:p w14:paraId="1F653545" w14:textId="69741FAA" w:rsidR="00CB14FA" w:rsidRPr="00073AD8" w:rsidRDefault="00CB14FA" w:rsidP="00A6323A">
                            <w:pPr>
                              <w:jc w:val="right"/>
                              <w:rPr>
                                <w:color w:val="4472C4" w:themeColor="accent1"/>
                                <w:sz w:val="28"/>
                                <w:szCs w:val="28"/>
                                <w:lang w:val="fr-B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5A12CB" id="_x0000_t202" coordsize="21600,21600" o:spt="202" path="m,l,21600r21600,l21600,xe">
                <v:stroke joinstyle="miter"/>
                <v:path gradientshapeok="t" o:connecttype="rect"/>
              </v:shapetype>
              <v:shape id="Text Box 2" o:spid="_x0000_s1026" type="#_x0000_t202" style="position:absolute;margin-left:75.8pt;margin-top:26.9pt;width:647.35pt;height:361.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" strokeweight="2.25pt">
                <v:textbox>
                  <w:txbxContent>
                    <w:p w14:paraId="7EC8499F" w14:textId="559C630B" w:rsidR="00CB14FA" w:rsidRPr="003567A1" w:rsidRDefault="00CB14FA" w:rsidP="00B06733">
                      <w:pPr>
                        <w:spacing w:before="120"/>
                        <w:jc w:val="center"/>
                        <w:rPr>
                          <w:b/>
                          <w:bCs/>
                          <w:color w:val="4472C4" w:themeColor="accent1"/>
                          <w:sz w:val="56"/>
                          <w:szCs w:val="56"/>
                          <w:lang w:val="fr-BE"/>
                        </w:rPr>
                      </w:pPr>
                      <w:r w:rsidRPr="003567A1">
                        <w:rPr>
                          <w:b/>
                          <w:bCs/>
                          <w:color w:val="4472C4" w:themeColor="accent1"/>
                          <w:sz w:val="56"/>
                          <w:szCs w:val="56"/>
                          <w:lang w:val="fr-BE"/>
                        </w:rPr>
                        <w:t>SQAS 2022 Entreposage</w:t>
                      </w:r>
                      <w:r>
                        <w:rPr>
                          <w:b/>
                          <w:bCs/>
                          <w:color w:val="4472C4" w:themeColor="accent1"/>
                          <w:sz w:val="56"/>
                          <w:szCs w:val="56"/>
                          <w:lang w:val="fr-BE"/>
                        </w:rPr>
                        <w:t xml:space="preserve"> </w:t>
                      </w:r>
                    </w:p>
                    <w:p w14:paraId="02BD6B09" w14:textId="77777777" w:rsidR="006D0A2C" w:rsidRDefault="00CB14FA" w:rsidP="00B06733">
                      <w:pPr>
                        <w:jc w:val="center"/>
                        <w:rPr>
                          <w:rFonts w:ascii="Calibri" w:eastAsia="Times New Roman" w:hAnsi="Calibri" w:cs="Calibri"/>
                          <w:b/>
                          <w:bCs/>
                          <w:color w:val="4472C4" w:themeColor="accent1"/>
                          <w:sz w:val="56"/>
                          <w:szCs w:val="56"/>
                          <w:lang w:val="fr-BE"/>
                        </w:rPr>
                      </w:pPr>
                      <w:r w:rsidRPr="003567A1">
                        <w:rPr>
                          <w:rFonts w:ascii="Calibri" w:eastAsia="Times New Roman" w:hAnsi="Calibri" w:cs="Calibri"/>
                          <w:b/>
                          <w:bCs/>
                          <w:color w:val="4472C4" w:themeColor="accent1"/>
                          <w:sz w:val="56"/>
                          <w:szCs w:val="56"/>
                          <w:lang w:val="fr-BE"/>
                        </w:rPr>
                        <w:t>Questionnaire &amp; Guide de lecture</w:t>
                      </w:r>
                      <w:r>
                        <w:rPr>
                          <w:rFonts w:ascii="Calibri" w:eastAsia="Times New Roman" w:hAnsi="Calibri" w:cs="Calibri"/>
                          <w:b/>
                          <w:bCs/>
                          <w:color w:val="4472C4" w:themeColor="accent1"/>
                          <w:sz w:val="56"/>
                          <w:szCs w:val="56"/>
                          <w:lang w:val="fr-BE"/>
                        </w:rPr>
                        <w:t xml:space="preserve"> </w:t>
                      </w:r>
                    </w:p>
                    <w:p w14:paraId="64BD6733" w14:textId="443A117B" w:rsidR="00CB14FA" w:rsidRPr="003567A1" w:rsidRDefault="006D0A2C" w:rsidP="00B06733">
                      <w:pPr>
                        <w:jc w:val="center"/>
                        <w:rPr>
                          <w:rFonts w:ascii="Calibri" w:eastAsia="Times New Roman" w:hAnsi="Calibri" w:cs="Calibri"/>
                          <w:b/>
                          <w:bCs/>
                          <w:color w:val="4472C4" w:themeColor="accent1"/>
                          <w:sz w:val="56"/>
                          <w:szCs w:val="56"/>
                          <w:lang w:val="fr-BE"/>
                        </w:rPr>
                      </w:pPr>
                      <w:r>
                        <w:rPr>
                          <w:rFonts w:ascii="Calibri" w:eastAsia="Times New Roman" w:hAnsi="Calibri" w:cs="Calibri"/>
                          <w:b/>
                          <w:bCs/>
                          <w:color w:val="00B050"/>
                          <w:sz w:val="56"/>
                          <w:szCs w:val="56"/>
                          <w:lang w:val="fr-BE"/>
                        </w:rPr>
                        <w:t>R</w:t>
                      </w:r>
                      <w:r w:rsidR="00CB14FA" w:rsidRPr="00CB14FA">
                        <w:rPr>
                          <w:rFonts w:ascii="Calibri" w:eastAsia="Times New Roman" w:hAnsi="Calibri" w:cs="Calibri"/>
                          <w:b/>
                          <w:bCs/>
                          <w:color w:val="00B050"/>
                          <w:sz w:val="56"/>
                          <w:szCs w:val="56"/>
                          <w:lang w:val="fr-BE"/>
                        </w:rPr>
                        <w:t>évisé</w:t>
                      </w:r>
                      <w:r>
                        <w:rPr>
                          <w:rFonts w:ascii="Calibri" w:eastAsia="Times New Roman" w:hAnsi="Calibri" w:cs="Calibri"/>
                          <w:b/>
                          <w:bCs/>
                          <w:color w:val="00B050"/>
                          <w:sz w:val="56"/>
                          <w:szCs w:val="56"/>
                          <w:lang w:val="fr-BE"/>
                        </w:rPr>
                        <w:t xml:space="preserve"> </w:t>
                      </w:r>
                      <w:r w:rsidRPr="006D0A2C">
                        <w:rPr>
                          <w:rFonts w:ascii="Calibri" w:eastAsia="Times New Roman" w:hAnsi="Calibri" w:cs="Calibri"/>
                          <w:b/>
                          <w:bCs/>
                          <w:color w:val="FF0000"/>
                          <w:sz w:val="56"/>
                          <w:szCs w:val="56"/>
                          <w:lang w:val="fr-BE"/>
                        </w:rPr>
                        <w:t>version 2</w:t>
                      </w:r>
                    </w:p>
                    <w:p w14:paraId="03DFE0D8" w14:textId="2A11C051" w:rsidR="00CB14FA" w:rsidRDefault="00CB14FA" w:rsidP="00B06733">
                      <w:pPr>
                        <w:jc w:val="center"/>
                        <w:rPr>
                          <w:rFonts w:ascii="Calibri" w:eastAsia="Times New Roman" w:hAnsi="Calibri" w:cs="Calibri"/>
                          <w:b/>
                          <w:bCs/>
                          <w:color w:val="4472C4" w:themeColor="accent1"/>
                          <w:sz w:val="48"/>
                          <w:szCs w:val="48"/>
                          <w:lang w:val="fr-BE"/>
                        </w:rPr>
                      </w:pPr>
                    </w:p>
                    <w:p w14:paraId="060BB82C" w14:textId="77777777" w:rsidR="006D0A2C" w:rsidRPr="003567A1" w:rsidRDefault="006D0A2C" w:rsidP="00B06733">
                      <w:pPr>
                        <w:jc w:val="center"/>
                        <w:rPr>
                          <w:rFonts w:ascii="Calibri" w:eastAsia="Times New Roman" w:hAnsi="Calibri" w:cs="Calibri"/>
                          <w:b/>
                          <w:bCs/>
                          <w:color w:val="4472C4" w:themeColor="accent1"/>
                          <w:sz w:val="48"/>
                          <w:szCs w:val="48"/>
                          <w:lang w:val="fr-BE"/>
                        </w:rPr>
                      </w:pPr>
                    </w:p>
                    <w:p w14:paraId="3EC179AA" w14:textId="42EC04E0" w:rsidR="00CB14FA" w:rsidRPr="00853A33" w:rsidRDefault="00CB14FA" w:rsidP="00834ADD">
                      <w:pPr>
                        <w:rPr>
                          <w:rFonts w:ascii="Calibri" w:eastAsia="Times New Roman" w:hAnsi="Calibri" w:cs="Calibri"/>
                          <w:b/>
                          <w:bCs/>
                          <w:color w:val="4472C4" w:themeColor="accent1"/>
                          <w:sz w:val="56"/>
                          <w:szCs w:val="56"/>
                        </w:rPr>
                      </w:pPr>
                      <w:r w:rsidRPr="003567A1">
                        <w:rPr>
                          <w:noProof/>
                          <w:lang w:val="fr-BE"/>
                        </w:rPr>
                        <w:t xml:space="preserve"> </w:t>
                      </w:r>
                      <w:r w:rsidRPr="003567A1">
                        <w:rPr>
                          <w:noProof/>
                          <w:lang w:val="fr-BE"/>
                        </w:rPr>
                        <w:tab/>
                      </w:r>
                      <w:r w:rsidRPr="003567A1">
                        <w:rPr>
                          <w:noProof/>
                          <w:lang w:val="fr-BE"/>
                        </w:rPr>
                        <w:tab/>
                      </w:r>
                      <w:r w:rsidRPr="003567A1">
                        <w:rPr>
                          <w:noProof/>
                          <w:lang w:val="fr-BE"/>
                        </w:rPr>
                        <w:tab/>
                      </w:r>
                      <w:r>
                        <w:rPr>
                          <w:noProof/>
                          <w:lang w:val="fr-FR" w:eastAsia="fr-FR"/>
                        </w:rPr>
                        <w:drawing>
                          <wp:inline distT="0" distB="0" distL="0" distR="0" wp14:anchorId="141E0FBD" wp14:editId="0D76F0F4">
                            <wp:extent cx="1719072" cy="1115568"/>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9072" cy="1115568"/>
                                    </a:xfrm>
                                    <a:prstGeom prst="rect">
                                      <a:avLst/>
                                    </a:prstGeom>
                                    <a:noFill/>
                                    <a:ln>
                                      <a:noFill/>
                                    </a:ln>
                                  </pic:spPr>
                                </pic:pic>
                              </a:graphicData>
                            </a:graphic>
                          </wp:inline>
                        </w:drawing>
                      </w:r>
                      <w:r>
                        <w:rPr>
                          <w:noProof/>
                        </w:rPr>
                        <w:tab/>
                      </w:r>
                      <w:r>
                        <w:rPr>
                          <w:noProof/>
                        </w:rPr>
                        <w:tab/>
                        <w:t xml:space="preserve">                       </w:t>
                      </w:r>
                      <w:r>
                        <w:rPr>
                          <w:noProof/>
                        </w:rPr>
                        <w:tab/>
                      </w:r>
                      <w:r>
                        <w:rPr>
                          <w:noProof/>
                          <w:lang w:val="fr-FR" w:eastAsia="fr-FR"/>
                        </w:rPr>
                        <w:drawing>
                          <wp:inline distT="0" distB="0" distL="0" distR="0" wp14:anchorId="7EC3B59D" wp14:editId="351B3129">
                            <wp:extent cx="2512695" cy="867410"/>
                            <wp:effectExtent l="0" t="0" r="1905" b="889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5"/>
                                    <a:stretch>
                                      <a:fillRect/>
                                    </a:stretch>
                                  </pic:blipFill>
                                  <pic:spPr>
                                    <a:xfrm>
                                      <a:off x="0" y="0"/>
                                      <a:ext cx="2512695" cy="867410"/>
                                    </a:xfrm>
                                    <a:prstGeom prst="rect">
                                      <a:avLst/>
                                    </a:prstGeom>
                                  </pic:spPr>
                                </pic:pic>
                              </a:graphicData>
                            </a:graphic>
                          </wp:inline>
                        </w:drawing>
                      </w:r>
                    </w:p>
                    <w:p w14:paraId="26EFBCAA" w14:textId="2858764F" w:rsidR="00CB14FA" w:rsidRPr="003077B9" w:rsidRDefault="00CB14FA" w:rsidP="00A6323A">
                      <w:pPr>
                        <w:jc w:val="right"/>
                        <w:rPr>
                          <w:color w:val="4472C4" w:themeColor="accent1"/>
                          <w:sz w:val="28"/>
                          <w:szCs w:val="28"/>
                        </w:rPr>
                      </w:pPr>
                      <w:r w:rsidRPr="003077B9">
                        <w:rPr>
                          <w:color w:val="4472C4" w:themeColor="accent1"/>
                          <w:sz w:val="28"/>
                          <w:szCs w:val="28"/>
                        </w:rPr>
                        <w:t xml:space="preserve">Version  </w:t>
                      </w:r>
                      <w:r w:rsidR="006D0A2C">
                        <w:rPr>
                          <w:color w:val="FF0000"/>
                          <w:sz w:val="28"/>
                          <w:szCs w:val="28"/>
                        </w:rPr>
                        <w:t>13/01/2023</w:t>
                      </w:r>
                    </w:p>
                    <w:p w14:paraId="1F653545" w14:textId="69741FAA" w:rsidR="00CB14FA" w:rsidRPr="00073AD8" w:rsidRDefault="00CB14FA" w:rsidP="00A6323A">
                      <w:pPr>
                        <w:jc w:val="right"/>
                        <w:rPr>
                          <w:color w:val="4472C4" w:themeColor="accent1"/>
                          <w:sz w:val="28"/>
                          <w:szCs w:val="28"/>
                          <w:lang w:val="fr-BE"/>
                        </w:rPr>
                      </w:pPr>
                    </w:p>
                  </w:txbxContent>
                </v:textbox>
                <w10:wrap type="through"/>
              </v:shape>
            </w:pict>
          </mc:Fallback>
        </mc:AlternateContent>
      </w:r>
    </w:p>
    <w:p w14:paraId="1F29C521" w14:textId="77777777" w:rsidR="006B3BC8" w:rsidRDefault="006B3BC8" w:rsidP="00B06733">
      <w:pPr>
        <w:spacing w:after="0" w:line="240" w:lineRule="auto"/>
        <w:ind w:left="567"/>
        <w:rPr>
          <w:b/>
          <w:bCs/>
          <w:sz w:val="32"/>
          <w:szCs w:val="32"/>
        </w:rPr>
      </w:pPr>
    </w:p>
    <w:p w14:paraId="5A4A8D7E" w14:textId="77777777" w:rsidR="006B3BC8" w:rsidRDefault="006B3BC8" w:rsidP="00B06733">
      <w:pPr>
        <w:spacing w:after="0" w:line="240" w:lineRule="auto"/>
        <w:ind w:left="567"/>
        <w:rPr>
          <w:b/>
          <w:bCs/>
          <w:sz w:val="32"/>
          <w:szCs w:val="32"/>
        </w:rPr>
      </w:pPr>
    </w:p>
    <w:p w14:paraId="5030F8A0" w14:textId="77777777" w:rsidR="006B3BC8" w:rsidRDefault="006B3BC8" w:rsidP="00B06733">
      <w:pPr>
        <w:spacing w:after="0" w:line="240" w:lineRule="auto"/>
        <w:ind w:left="567"/>
        <w:rPr>
          <w:b/>
          <w:bCs/>
          <w:sz w:val="32"/>
          <w:szCs w:val="32"/>
        </w:rPr>
      </w:pPr>
    </w:p>
    <w:p w14:paraId="148BF31D" w14:textId="77777777" w:rsidR="006B3BC8" w:rsidRDefault="006B3BC8" w:rsidP="00B06733">
      <w:pPr>
        <w:spacing w:after="0" w:line="240" w:lineRule="auto"/>
        <w:ind w:left="567"/>
        <w:rPr>
          <w:b/>
          <w:bCs/>
          <w:sz w:val="32"/>
          <w:szCs w:val="32"/>
        </w:rPr>
      </w:pPr>
    </w:p>
    <w:p w14:paraId="38D10875" w14:textId="77777777" w:rsidR="006B3BC8" w:rsidRDefault="006B3BC8" w:rsidP="00B06733">
      <w:pPr>
        <w:spacing w:after="0" w:line="240" w:lineRule="auto"/>
        <w:ind w:left="567"/>
        <w:rPr>
          <w:b/>
          <w:bCs/>
          <w:sz w:val="32"/>
          <w:szCs w:val="32"/>
        </w:rPr>
      </w:pPr>
    </w:p>
    <w:p w14:paraId="74C7E3FC" w14:textId="7C3B7B08" w:rsidR="00A00FFB" w:rsidRPr="00014BEB" w:rsidRDefault="00B06733" w:rsidP="00A00FFB">
      <w:pPr>
        <w:spacing w:after="0" w:line="240" w:lineRule="auto"/>
        <w:ind w:left="567"/>
        <w:rPr>
          <w:b/>
          <w:bCs/>
          <w:color w:val="000000" w:themeColor="text1"/>
          <w:sz w:val="32"/>
          <w:szCs w:val="32"/>
          <w:lang w:val="fr-BE"/>
        </w:rPr>
      </w:pPr>
      <w:r w:rsidRPr="00014BEB">
        <w:rPr>
          <w:b/>
          <w:bCs/>
          <w:sz w:val="32"/>
          <w:szCs w:val="32"/>
          <w:lang w:val="fr-BE"/>
        </w:rPr>
        <w:lastRenderedPageBreak/>
        <w:t>6.</w:t>
      </w:r>
      <w:r w:rsidRPr="00014BEB">
        <w:rPr>
          <w:b/>
          <w:bCs/>
          <w:sz w:val="32"/>
          <w:szCs w:val="32"/>
          <w:lang w:val="fr-BE"/>
        </w:rPr>
        <w:tab/>
      </w:r>
      <w:r w:rsidR="00A00FFB" w:rsidRPr="00014BEB">
        <w:rPr>
          <w:rStyle w:val="Lienhypertexte"/>
          <w:b/>
          <w:color w:val="000000" w:themeColor="text1"/>
          <w:sz w:val="32"/>
          <w:szCs w:val="32"/>
          <w:lang w:val="fr-BE"/>
        </w:rPr>
        <w:t>Management de la protection incendie</w:t>
      </w:r>
    </w:p>
    <w:p w14:paraId="33822CE3" w14:textId="77777777" w:rsidR="00A00FFB" w:rsidRPr="00014BEB" w:rsidRDefault="00A00FFB" w:rsidP="00A00FFB">
      <w:pPr>
        <w:spacing w:after="0" w:line="240" w:lineRule="auto"/>
        <w:ind w:left="567"/>
        <w:rPr>
          <w:color w:val="000000" w:themeColor="text1"/>
          <w:sz w:val="32"/>
          <w:szCs w:val="32"/>
          <w:lang w:val="fr-BE"/>
        </w:rPr>
      </w:pPr>
      <w:r w:rsidRPr="00014BEB">
        <w:rPr>
          <w:color w:val="000000" w:themeColor="text1"/>
          <w:sz w:val="32"/>
          <w:szCs w:val="32"/>
          <w:lang w:val="fr-BE"/>
        </w:rPr>
        <w:tab/>
      </w:r>
      <w:r w:rsidRPr="00014BEB">
        <w:rPr>
          <w:color w:val="000000" w:themeColor="text1"/>
          <w:sz w:val="32"/>
          <w:szCs w:val="32"/>
          <w:lang w:val="fr-BE"/>
        </w:rPr>
        <w:tab/>
        <w:t>6.1</w:t>
      </w:r>
      <w:r w:rsidRPr="00014BEB">
        <w:rPr>
          <w:color w:val="000000" w:themeColor="text1"/>
          <w:sz w:val="32"/>
          <w:szCs w:val="32"/>
          <w:lang w:val="fr-BE"/>
        </w:rPr>
        <w:tab/>
      </w:r>
      <w:r w:rsidRPr="00014BEB">
        <w:rPr>
          <w:rStyle w:val="Lienhypertexte"/>
          <w:color w:val="000000" w:themeColor="text1"/>
          <w:sz w:val="32"/>
          <w:szCs w:val="32"/>
          <w:lang w:val="fr-BE"/>
        </w:rPr>
        <w:t>Généralités</w:t>
      </w:r>
    </w:p>
    <w:p w14:paraId="2400E180" w14:textId="77777777" w:rsidR="00A00FFB" w:rsidRPr="00014BEB" w:rsidRDefault="00A00FFB" w:rsidP="00A00FFB">
      <w:pPr>
        <w:spacing w:after="0" w:line="240" w:lineRule="auto"/>
        <w:ind w:left="567"/>
        <w:rPr>
          <w:color w:val="000000" w:themeColor="text1"/>
          <w:sz w:val="32"/>
          <w:szCs w:val="32"/>
          <w:lang w:val="fr-BE"/>
        </w:rPr>
      </w:pPr>
      <w:r w:rsidRPr="00014BEB">
        <w:rPr>
          <w:color w:val="000000" w:themeColor="text1"/>
          <w:sz w:val="32"/>
          <w:szCs w:val="32"/>
          <w:lang w:val="fr-BE"/>
        </w:rPr>
        <w:tab/>
      </w:r>
      <w:r w:rsidRPr="00014BEB">
        <w:rPr>
          <w:color w:val="000000" w:themeColor="text1"/>
          <w:sz w:val="32"/>
          <w:szCs w:val="32"/>
          <w:lang w:val="fr-BE"/>
        </w:rPr>
        <w:tab/>
        <w:t>6.2</w:t>
      </w:r>
      <w:r w:rsidRPr="00014BEB">
        <w:rPr>
          <w:color w:val="000000" w:themeColor="text1"/>
          <w:sz w:val="32"/>
          <w:szCs w:val="32"/>
          <w:lang w:val="fr-BE"/>
        </w:rPr>
        <w:tab/>
      </w:r>
      <w:r w:rsidRPr="00014BEB">
        <w:rPr>
          <w:rStyle w:val="Lienhypertexte"/>
          <w:color w:val="000000" w:themeColor="text1"/>
          <w:sz w:val="32"/>
          <w:szCs w:val="32"/>
          <w:lang w:val="fr-BE"/>
        </w:rPr>
        <w:t xml:space="preserve">Protection au feu des structures de bâtiments </w:t>
      </w:r>
    </w:p>
    <w:p w14:paraId="50D7A797" w14:textId="77777777" w:rsidR="00A00FFB" w:rsidRPr="00014BEB" w:rsidRDefault="00A00FFB" w:rsidP="00A00FFB">
      <w:pPr>
        <w:spacing w:after="0" w:line="240" w:lineRule="auto"/>
        <w:ind w:left="567"/>
        <w:rPr>
          <w:color w:val="000000" w:themeColor="text1"/>
          <w:sz w:val="32"/>
          <w:szCs w:val="32"/>
          <w:lang w:val="fr-BE"/>
        </w:rPr>
      </w:pPr>
      <w:r w:rsidRPr="00014BEB">
        <w:rPr>
          <w:color w:val="000000" w:themeColor="text1"/>
          <w:sz w:val="32"/>
          <w:szCs w:val="32"/>
          <w:lang w:val="fr-BE"/>
        </w:rPr>
        <w:tab/>
      </w:r>
      <w:r w:rsidRPr="00014BEB">
        <w:rPr>
          <w:color w:val="000000" w:themeColor="text1"/>
          <w:sz w:val="32"/>
          <w:szCs w:val="32"/>
          <w:lang w:val="fr-BE"/>
        </w:rPr>
        <w:tab/>
        <w:t>6.3</w:t>
      </w:r>
      <w:r w:rsidRPr="00014BEB">
        <w:rPr>
          <w:color w:val="000000" w:themeColor="text1"/>
          <w:sz w:val="32"/>
          <w:szCs w:val="32"/>
          <w:lang w:val="fr-BE"/>
        </w:rPr>
        <w:tab/>
      </w:r>
      <w:r w:rsidRPr="00014BEB">
        <w:rPr>
          <w:rStyle w:val="Lienhypertexte"/>
          <w:color w:val="000000" w:themeColor="text1"/>
          <w:sz w:val="32"/>
          <w:szCs w:val="32"/>
          <w:lang w:val="fr-BE"/>
        </w:rPr>
        <w:t>Moyens de protection incendie</w:t>
      </w:r>
    </w:p>
    <w:p w14:paraId="7C453F9E" w14:textId="77777777" w:rsidR="00A00FFB" w:rsidRPr="00014BEB" w:rsidRDefault="00A00FFB" w:rsidP="00A00FFB">
      <w:pPr>
        <w:spacing w:after="0" w:line="240" w:lineRule="auto"/>
        <w:ind w:left="567"/>
        <w:rPr>
          <w:color w:val="000000" w:themeColor="text1"/>
          <w:sz w:val="32"/>
          <w:szCs w:val="32"/>
          <w:lang w:val="fr-BE"/>
        </w:rPr>
      </w:pPr>
      <w:r w:rsidRPr="00014BEB">
        <w:rPr>
          <w:color w:val="000000" w:themeColor="text1"/>
          <w:sz w:val="32"/>
          <w:szCs w:val="32"/>
          <w:lang w:val="fr-BE"/>
        </w:rPr>
        <w:tab/>
      </w:r>
      <w:r w:rsidRPr="00014BEB">
        <w:rPr>
          <w:color w:val="000000" w:themeColor="text1"/>
          <w:sz w:val="32"/>
          <w:szCs w:val="32"/>
          <w:lang w:val="fr-BE"/>
        </w:rPr>
        <w:tab/>
        <w:t>6.4</w:t>
      </w:r>
      <w:r w:rsidRPr="00014BEB">
        <w:rPr>
          <w:color w:val="000000" w:themeColor="text1"/>
          <w:sz w:val="32"/>
          <w:szCs w:val="32"/>
          <w:lang w:val="fr-BE"/>
        </w:rPr>
        <w:tab/>
      </w:r>
      <w:r w:rsidRPr="00014BEB">
        <w:rPr>
          <w:rStyle w:val="Lienhypertexte"/>
          <w:color w:val="000000" w:themeColor="text1"/>
          <w:sz w:val="32"/>
          <w:szCs w:val="32"/>
          <w:lang w:val="fr-BE"/>
        </w:rPr>
        <w:t>Règlement protection incendie</w:t>
      </w:r>
    </w:p>
    <w:p w14:paraId="07A68298" w14:textId="77777777" w:rsidR="00A00FFB" w:rsidRPr="00014BEB" w:rsidRDefault="00A00FFB" w:rsidP="00A00FFB">
      <w:pPr>
        <w:spacing w:after="0" w:line="240" w:lineRule="auto"/>
        <w:ind w:left="567"/>
        <w:rPr>
          <w:color w:val="000000" w:themeColor="text1"/>
          <w:sz w:val="32"/>
          <w:szCs w:val="32"/>
          <w:lang w:val="fr-BE"/>
        </w:rPr>
      </w:pPr>
      <w:r w:rsidRPr="00014BEB">
        <w:rPr>
          <w:color w:val="000000" w:themeColor="text1"/>
          <w:sz w:val="32"/>
          <w:szCs w:val="32"/>
          <w:lang w:val="fr-BE"/>
        </w:rPr>
        <w:tab/>
      </w:r>
      <w:r w:rsidRPr="00014BEB">
        <w:rPr>
          <w:color w:val="000000" w:themeColor="text1"/>
          <w:sz w:val="32"/>
          <w:szCs w:val="32"/>
          <w:lang w:val="fr-BE"/>
        </w:rPr>
        <w:tab/>
        <w:t>6.5</w:t>
      </w:r>
      <w:r w:rsidRPr="00014BEB">
        <w:rPr>
          <w:color w:val="000000" w:themeColor="text1"/>
          <w:sz w:val="32"/>
          <w:szCs w:val="32"/>
          <w:lang w:val="fr-BE"/>
        </w:rPr>
        <w:tab/>
      </w:r>
      <w:hyperlink w:anchor="Firefighting" w:history="1">
        <w:r w:rsidRPr="00014BEB">
          <w:rPr>
            <w:rStyle w:val="Lienhypertexte"/>
            <w:color w:val="000000" w:themeColor="text1"/>
            <w:sz w:val="32"/>
            <w:szCs w:val="32"/>
            <w:lang w:val="fr-BE"/>
          </w:rPr>
          <w:t>Lutte</w:t>
        </w:r>
      </w:hyperlink>
      <w:r w:rsidRPr="00014BEB">
        <w:rPr>
          <w:rStyle w:val="Lienhypertexte"/>
          <w:color w:val="000000" w:themeColor="text1"/>
          <w:sz w:val="32"/>
          <w:szCs w:val="32"/>
          <w:lang w:val="fr-BE"/>
        </w:rPr>
        <w:t xml:space="preserve"> incendie</w:t>
      </w:r>
    </w:p>
    <w:p w14:paraId="19ECADCE" w14:textId="77777777" w:rsidR="00A00FFB" w:rsidRPr="00014BEB" w:rsidRDefault="00A00FFB" w:rsidP="00A00FFB">
      <w:pPr>
        <w:spacing w:before="120" w:after="0" w:line="240" w:lineRule="auto"/>
        <w:ind w:left="567"/>
        <w:rPr>
          <w:b/>
          <w:bCs/>
          <w:color w:val="000000" w:themeColor="text1"/>
          <w:sz w:val="32"/>
          <w:szCs w:val="32"/>
          <w:lang w:val="fr-BE"/>
        </w:rPr>
      </w:pPr>
      <w:r w:rsidRPr="00014BEB">
        <w:rPr>
          <w:b/>
          <w:bCs/>
          <w:color w:val="000000" w:themeColor="text1"/>
          <w:sz w:val="32"/>
          <w:szCs w:val="32"/>
          <w:lang w:val="fr-BE"/>
        </w:rPr>
        <w:t>7.</w:t>
      </w:r>
      <w:r w:rsidRPr="00014BEB">
        <w:rPr>
          <w:b/>
          <w:bCs/>
          <w:color w:val="000000" w:themeColor="text1"/>
          <w:sz w:val="32"/>
          <w:szCs w:val="32"/>
          <w:lang w:val="fr-BE"/>
        </w:rPr>
        <w:tab/>
      </w:r>
      <w:r w:rsidRPr="00014BEB">
        <w:rPr>
          <w:rStyle w:val="Lienhypertexte"/>
          <w:b/>
          <w:color w:val="000000" w:themeColor="text1"/>
          <w:sz w:val="32"/>
          <w:szCs w:val="32"/>
          <w:lang w:val="fr-BE"/>
        </w:rPr>
        <w:t>Pratiques de stockage et de manutention</w:t>
      </w:r>
    </w:p>
    <w:p w14:paraId="27D46E3C" w14:textId="77777777" w:rsidR="00A00FFB" w:rsidRPr="00014BEB" w:rsidRDefault="00A00FFB" w:rsidP="00A00FFB">
      <w:pPr>
        <w:spacing w:after="0" w:line="240" w:lineRule="auto"/>
        <w:ind w:left="567"/>
        <w:rPr>
          <w:color w:val="000000" w:themeColor="text1"/>
          <w:sz w:val="32"/>
          <w:szCs w:val="32"/>
          <w:lang w:val="fr-BE"/>
        </w:rPr>
      </w:pPr>
      <w:r w:rsidRPr="00014BEB">
        <w:rPr>
          <w:color w:val="000000" w:themeColor="text1"/>
          <w:sz w:val="32"/>
          <w:szCs w:val="32"/>
          <w:lang w:val="fr-BE"/>
        </w:rPr>
        <w:tab/>
      </w:r>
      <w:r w:rsidRPr="00014BEB">
        <w:rPr>
          <w:color w:val="000000" w:themeColor="text1"/>
          <w:sz w:val="32"/>
          <w:szCs w:val="32"/>
          <w:lang w:val="fr-BE"/>
        </w:rPr>
        <w:tab/>
        <w:t>7.1</w:t>
      </w:r>
      <w:r w:rsidRPr="00014BEB">
        <w:rPr>
          <w:color w:val="000000" w:themeColor="text1"/>
          <w:sz w:val="32"/>
          <w:szCs w:val="32"/>
          <w:lang w:val="fr-BE"/>
        </w:rPr>
        <w:tab/>
      </w:r>
      <w:r w:rsidRPr="00014BEB">
        <w:rPr>
          <w:rStyle w:val="Lienhypertexte"/>
          <w:color w:val="000000" w:themeColor="text1"/>
          <w:sz w:val="32"/>
          <w:szCs w:val="32"/>
          <w:lang w:val="fr-BE"/>
        </w:rPr>
        <w:t>Généralités</w:t>
      </w:r>
    </w:p>
    <w:p w14:paraId="1B95C8B1" w14:textId="77777777" w:rsidR="00A00FFB" w:rsidRPr="00014BEB" w:rsidRDefault="00A00FFB" w:rsidP="00A00FFB">
      <w:pPr>
        <w:spacing w:after="0" w:line="240" w:lineRule="auto"/>
        <w:ind w:left="567"/>
        <w:rPr>
          <w:color w:val="000000" w:themeColor="text1"/>
          <w:sz w:val="32"/>
          <w:szCs w:val="32"/>
          <w:lang w:val="fr-BE"/>
        </w:rPr>
      </w:pPr>
      <w:r w:rsidRPr="00014BEB">
        <w:rPr>
          <w:color w:val="000000" w:themeColor="text1"/>
          <w:sz w:val="32"/>
          <w:szCs w:val="32"/>
          <w:lang w:val="fr-BE"/>
        </w:rPr>
        <w:tab/>
      </w:r>
      <w:r w:rsidRPr="00014BEB">
        <w:rPr>
          <w:color w:val="000000" w:themeColor="text1"/>
          <w:sz w:val="32"/>
          <w:szCs w:val="32"/>
          <w:lang w:val="fr-BE"/>
        </w:rPr>
        <w:tab/>
        <w:t>7.2</w:t>
      </w:r>
      <w:r w:rsidRPr="00014BEB">
        <w:rPr>
          <w:color w:val="000000" w:themeColor="text1"/>
          <w:sz w:val="32"/>
          <w:szCs w:val="32"/>
          <w:lang w:val="fr-BE"/>
        </w:rPr>
        <w:tab/>
      </w:r>
      <w:hyperlink w:anchor="Storageconditions" w:history="1">
        <w:r w:rsidRPr="00014BEB">
          <w:rPr>
            <w:rStyle w:val="Lienhypertexte"/>
            <w:color w:val="000000" w:themeColor="text1"/>
            <w:sz w:val="32"/>
            <w:szCs w:val="32"/>
            <w:lang w:val="fr-BE"/>
          </w:rPr>
          <w:t>Conditions</w:t>
        </w:r>
      </w:hyperlink>
      <w:r w:rsidRPr="00014BEB">
        <w:rPr>
          <w:rStyle w:val="Lienhypertexte"/>
          <w:color w:val="000000" w:themeColor="text1"/>
          <w:sz w:val="32"/>
          <w:szCs w:val="32"/>
          <w:lang w:val="fr-BE"/>
        </w:rPr>
        <w:t xml:space="preserve"> de stockage</w:t>
      </w:r>
    </w:p>
    <w:p w14:paraId="5C41006C" w14:textId="77777777" w:rsidR="00A00FFB" w:rsidRPr="00014BEB" w:rsidRDefault="00A00FFB" w:rsidP="00A00FFB">
      <w:pPr>
        <w:spacing w:after="0" w:line="240" w:lineRule="auto"/>
        <w:ind w:left="567"/>
        <w:rPr>
          <w:color w:val="000000" w:themeColor="text1"/>
          <w:sz w:val="32"/>
          <w:szCs w:val="32"/>
          <w:lang w:val="fr-BE"/>
        </w:rPr>
      </w:pPr>
      <w:r w:rsidRPr="00014BEB">
        <w:rPr>
          <w:color w:val="000000" w:themeColor="text1"/>
          <w:sz w:val="32"/>
          <w:szCs w:val="32"/>
          <w:lang w:val="fr-BE"/>
        </w:rPr>
        <w:tab/>
      </w:r>
      <w:r w:rsidRPr="00014BEB">
        <w:rPr>
          <w:color w:val="000000" w:themeColor="text1"/>
          <w:sz w:val="32"/>
          <w:szCs w:val="32"/>
          <w:lang w:val="fr-BE"/>
        </w:rPr>
        <w:tab/>
        <w:t>7.3</w:t>
      </w:r>
      <w:r w:rsidRPr="00014BEB">
        <w:rPr>
          <w:color w:val="000000" w:themeColor="text1"/>
          <w:sz w:val="32"/>
          <w:szCs w:val="32"/>
          <w:lang w:val="fr-BE"/>
        </w:rPr>
        <w:tab/>
      </w:r>
      <w:r w:rsidRPr="00014BEB">
        <w:rPr>
          <w:rStyle w:val="Lienhypertexte"/>
          <w:color w:val="000000" w:themeColor="text1"/>
          <w:sz w:val="32"/>
          <w:szCs w:val="32"/>
          <w:lang w:val="fr-BE"/>
        </w:rPr>
        <w:t>Moyens de manutention</w:t>
      </w:r>
    </w:p>
    <w:p w14:paraId="44BA0C12" w14:textId="77777777" w:rsidR="00A00FFB" w:rsidRPr="00014BEB" w:rsidRDefault="00A00FFB" w:rsidP="00A00FFB">
      <w:pPr>
        <w:spacing w:before="120" w:after="0" w:line="240" w:lineRule="auto"/>
        <w:ind w:left="567"/>
        <w:rPr>
          <w:b/>
          <w:bCs/>
          <w:color w:val="000000" w:themeColor="text1"/>
          <w:sz w:val="32"/>
          <w:szCs w:val="32"/>
          <w:lang w:val="fr-BE"/>
        </w:rPr>
      </w:pPr>
      <w:r w:rsidRPr="00014BEB">
        <w:rPr>
          <w:b/>
          <w:bCs/>
          <w:color w:val="000000" w:themeColor="text1"/>
          <w:sz w:val="32"/>
          <w:szCs w:val="32"/>
          <w:lang w:val="fr-BE"/>
        </w:rPr>
        <w:t>8.</w:t>
      </w:r>
      <w:r w:rsidRPr="00014BEB">
        <w:rPr>
          <w:b/>
          <w:bCs/>
          <w:color w:val="000000" w:themeColor="text1"/>
          <w:sz w:val="32"/>
          <w:szCs w:val="32"/>
          <w:lang w:val="fr-BE"/>
        </w:rPr>
        <w:tab/>
      </w:r>
      <w:r w:rsidRPr="00014BEB">
        <w:rPr>
          <w:rStyle w:val="Lienhypertexte"/>
          <w:color w:val="000000" w:themeColor="text1"/>
          <w:sz w:val="32"/>
          <w:szCs w:val="32"/>
          <w:lang w:val="fr-BE"/>
        </w:rPr>
        <w:t>Comportement Basé sur la Sécurité</w:t>
      </w:r>
    </w:p>
    <w:p w14:paraId="306DEA67" w14:textId="77777777" w:rsidR="00A00FFB" w:rsidRPr="00014BEB" w:rsidRDefault="00A00FFB" w:rsidP="00A00FFB">
      <w:pPr>
        <w:spacing w:after="0" w:line="240" w:lineRule="auto"/>
        <w:ind w:left="567"/>
        <w:rPr>
          <w:color w:val="000000" w:themeColor="text1"/>
          <w:sz w:val="32"/>
          <w:szCs w:val="32"/>
          <w:lang w:val="fr-BE"/>
        </w:rPr>
      </w:pPr>
      <w:r w:rsidRPr="00014BEB">
        <w:rPr>
          <w:color w:val="000000" w:themeColor="text1"/>
          <w:sz w:val="32"/>
          <w:szCs w:val="32"/>
          <w:lang w:val="fr-BE"/>
        </w:rPr>
        <w:tab/>
      </w:r>
      <w:r w:rsidRPr="00014BEB">
        <w:rPr>
          <w:color w:val="000000" w:themeColor="text1"/>
          <w:sz w:val="32"/>
          <w:szCs w:val="32"/>
          <w:lang w:val="fr-BE"/>
        </w:rPr>
        <w:tab/>
        <w:t>8.1</w:t>
      </w:r>
      <w:r w:rsidRPr="00014BEB">
        <w:rPr>
          <w:color w:val="000000" w:themeColor="text1"/>
          <w:sz w:val="32"/>
          <w:szCs w:val="32"/>
          <w:lang w:val="fr-BE"/>
        </w:rPr>
        <w:tab/>
      </w:r>
      <w:hyperlink w:anchor="BBSprogramme" w:history="1">
        <w:r w:rsidRPr="00014BEB">
          <w:rPr>
            <w:rStyle w:val="Lienhypertexte"/>
            <w:color w:val="000000" w:themeColor="text1"/>
            <w:sz w:val="32"/>
            <w:szCs w:val="32"/>
            <w:lang w:val="fr-BE"/>
          </w:rPr>
          <w:t>Programme</w:t>
        </w:r>
      </w:hyperlink>
      <w:r w:rsidRPr="00014BEB">
        <w:rPr>
          <w:rStyle w:val="Lienhypertexte"/>
          <w:color w:val="000000" w:themeColor="text1"/>
          <w:sz w:val="32"/>
          <w:szCs w:val="32"/>
          <w:lang w:val="fr-BE"/>
        </w:rPr>
        <w:t xml:space="preserve"> BBS</w:t>
      </w:r>
    </w:p>
    <w:p w14:paraId="03C63F6C" w14:textId="77777777" w:rsidR="00A00FFB" w:rsidRPr="00014BEB" w:rsidRDefault="00A00FFB" w:rsidP="00A00FFB">
      <w:pPr>
        <w:spacing w:after="0" w:line="240" w:lineRule="auto"/>
        <w:ind w:left="567"/>
        <w:rPr>
          <w:color w:val="000000" w:themeColor="text1"/>
          <w:sz w:val="32"/>
          <w:szCs w:val="32"/>
          <w:lang w:val="fr-BE"/>
        </w:rPr>
      </w:pPr>
      <w:r w:rsidRPr="00014BEB">
        <w:rPr>
          <w:color w:val="000000" w:themeColor="text1"/>
          <w:sz w:val="32"/>
          <w:szCs w:val="32"/>
          <w:lang w:val="fr-BE"/>
        </w:rPr>
        <w:tab/>
      </w:r>
      <w:r w:rsidRPr="00014BEB">
        <w:rPr>
          <w:color w:val="000000" w:themeColor="text1"/>
          <w:sz w:val="32"/>
          <w:szCs w:val="32"/>
          <w:lang w:val="fr-BE"/>
        </w:rPr>
        <w:tab/>
        <w:t>8.2</w:t>
      </w:r>
      <w:r w:rsidRPr="00014BEB">
        <w:rPr>
          <w:color w:val="000000" w:themeColor="text1"/>
          <w:sz w:val="32"/>
          <w:szCs w:val="32"/>
          <w:lang w:val="fr-BE"/>
        </w:rPr>
        <w:tab/>
      </w:r>
      <w:r w:rsidRPr="00014BEB">
        <w:rPr>
          <w:rStyle w:val="Lienhypertexte"/>
          <w:color w:val="000000" w:themeColor="text1"/>
          <w:sz w:val="32"/>
          <w:szCs w:val="32"/>
          <w:lang w:val="fr-BE"/>
        </w:rPr>
        <w:t xml:space="preserve">Formation </w:t>
      </w:r>
      <w:hyperlink w:anchor="BBSTraining" w:history="1">
        <w:r w:rsidRPr="00014BEB">
          <w:rPr>
            <w:rStyle w:val="Lienhypertexte"/>
            <w:color w:val="000000" w:themeColor="text1"/>
            <w:sz w:val="32"/>
            <w:szCs w:val="32"/>
            <w:lang w:val="fr-BE"/>
          </w:rPr>
          <w:t xml:space="preserve">BBS </w:t>
        </w:r>
      </w:hyperlink>
    </w:p>
    <w:p w14:paraId="677BC914" w14:textId="77777777" w:rsidR="00A00FFB" w:rsidRPr="00014BEB" w:rsidRDefault="00A00FFB" w:rsidP="00A00FFB">
      <w:pPr>
        <w:spacing w:after="0" w:line="240" w:lineRule="auto"/>
        <w:ind w:left="567"/>
        <w:rPr>
          <w:color w:val="000000" w:themeColor="text1"/>
          <w:sz w:val="32"/>
          <w:szCs w:val="32"/>
          <w:lang w:val="fr-BE"/>
        </w:rPr>
      </w:pPr>
      <w:r w:rsidRPr="00014BEB">
        <w:rPr>
          <w:color w:val="000000" w:themeColor="text1"/>
          <w:sz w:val="32"/>
          <w:szCs w:val="32"/>
          <w:lang w:val="fr-BE"/>
        </w:rPr>
        <w:tab/>
      </w:r>
      <w:r w:rsidRPr="00014BEB">
        <w:rPr>
          <w:color w:val="000000" w:themeColor="text1"/>
          <w:sz w:val="32"/>
          <w:szCs w:val="32"/>
          <w:lang w:val="fr-BE"/>
        </w:rPr>
        <w:tab/>
        <w:t>8.3</w:t>
      </w:r>
      <w:r w:rsidRPr="00014BEB">
        <w:rPr>
          <w:color w:val="000000" w:themeColor="text1"/>
          <w:sz w:val="32"/>
          <w:szCs w:val="32"/>
          <w:lang w:val="fr-BE"/>
        </w:rPr>
        <w:tab/>
      </w:r>
      <w:r w:rsidRPr="00014BEB">
        <w:rPr>
          <w:rStyle w:val="Lienhypertexte"/>
          <w:color w:val="000000" w:themeColor="text1"/>
          <w:sz w:val="32"/>
          <w:szCs w:val="32"/>
          <w:lang w:val="fr-BE"/>
        </w:rPr>
        <w:t>Résultats BBS, Analyse et Surveillance</w:t>
      </w:r>
    </w:p>
    <w:p w14:paraId="12DE02F9" w14:textId="77777777" w:rsidR="00A00FFB" w:rsidRPr="00014BEB" w:rsidRDefault="00A00FFB" w:rsidP="00A00FFB">
      <w:pPr>
        <w:spacing w:before="120" w:after="0" w:line="240" w:lineRule="auto"/>
        <w:ind w:left="567"/>
        <w:rPr>
          <w:b/>
          <w:bCs/>
          <w:color w:val="000000" w:themeColor="text1"/>
          <w:sz w:val="32"/>
          <w:szCs w:val="32"/>
          <w:lang w:val="fr-BE"/>
        </w:rPr>
      </w:pPr>
      <w:r w:rsidRPr="00014BEB">
        <w:rPr>
          <w:b/>
          <w:bCs/>
          <w:color w:val="000000" w:themeColor="text1"/>
          <w:sz w:val="32"/>
          <w:szCs w:val="32"/>
          <w:lang w:val="fr-BE"/>
        </w:rPr>
        <w:t>9.</w:t>
      </w:r>
      <w:r w:rsidRPr="00014BEB">
        <w:rPr>
          <w:b/>
          <w:bCs/>
          <w:color w:val="000000" w:themeColor="text1"/>
          <w:sz w:val="32"/>
          <w:szCs w:val="32"/>
          <w:lang w:val="fr-BE"/>
        </w:rPr>
        <w:tab/>
      </w:r>
      <w:r w:rsidRPr="00014BEB">
        <w:rPr>
          <w:rStyle w:val="Lienhypertexte"/>
          <w:b/>
          <w:color w:val="000000" w:themeColor="text1"/>
          <w:sz w:val="32"/>
          <w:szCs w:val="32"/>
          <w:lang w:val="fr-BE"/>
        </w:rPr>
        <w:t>Sûreté dans l'entrepôt</w:t>
      </w:r>
    </w:p>
    <w:p w14:paraId="6A24C3DA" w14:textId="77777777" w:rsidR="00A00FFB" w:rsidRPr="00014BEB" w:rsidRDefault="00A00FFB" w:rsidP="00A00FFB">
      <w:pPr>
        <w:spacing w:before="120" w:after="0" w:line="240" w:lineRule="auto"/>
        <w:ind w:left="567"/>
        <w:rPr>
          <w:b/>
          <w:bCs/>
          <w:color w:val="000000" w:themeColor="text1"/>
          <w:sz w:val="32"/>
          <w:szCs w:val="32"/>
          <w:lang w:val="fr-BE"/>
        </w:rPr>
      </w:pPr>
      <w:r w:rsidRPr="00014BEB">
        <w:rPr>
          <w:b/>
          <w:bCs/>
          <w:color w:val="000000" w:themeColor="text1"/>
          <w:sz w:val="32"/>
          <w:szCs w:val="32"/>
          <w:lang w:val="fr-BE"/>
        </w:rPr>
        <w:t>10.</w:t>
      </w:r>
      <w:r w:rsidRPr="00014BEB">
        <w:rPr>
          <w:b/>
          <w:bCs/>
          <w:color w:val="000000" w:themeColor="text1"/>
          <w:sz w:val="32"/>
          <w:szCs w:val="32"/>
          <w:lang w:val="fr-BE"/>
        </w:rPr>
        <w:tab/>
      </w:r>
      <w:r w:rsidRPr="00014BEB">
        <w:rPr>
          <w:rStyle w:val="Lienhypertexte"/>
          <w:b/>
          <w:color w:val="000000" w:themeColor="text1"/>
          <w:sz w:val="32"/>
          <w:szCs w:val="32"/>
          <w:lang w:val="fr-BE"/>
        </w:rPr>
        <w:t>Procédure d'exploitation et d'interface avec le client</w:t>
      </w:r>
    </w:p>
    <w:p w14:paraId="1F7A6148" w14:textId="77777777" w:rsidR="00A00FFB" w:rsidRPr="00014BEB" w:rsidRDefault="00A00FFB" w:rsidP="00A00FFB">
      <w:pPr>
        <w:spacing w:after="0" w:line="240" w:lineRule="auto"/>
        <w:ind w:left="567"/>
        <w:rPr>
          <w:color w:val="000000" w:themeColor="text1"/>
          <w:sz w:val="32"/>
          <w:szCs w:val="32"/>
          <w:lang w:val="fr-BE"/>
        </w:rPr>
      </w:pPr>
      <w:r w:rsidRPr="00014BEB">
        <w:rPr>
          <w:color w:val="000000" w:themeColor="text1"/>
          <w:sz w:val="32"/>
          <w:szCs w:val="32"/>
          <w:lang w:val="fr-BE"/>
        </w:rPr>
        <w:tab/>
      </w:r>
      <w:r w:rsidRPr="00014BEB">
        <w:rPr>
          <w:color w:val="000000" w:themeColor="text1"/>
          <w:sz w:val="32"/>
          <w:szCs w:val="32"/>
          <w:lang w:val="fr-BE"/>
        </w:rPr>
        <w:tab/>
        <w:t>10.1</w:t>
      </w:r>
      <w:r w:rsidRPr="00014BEB">
        <w:rPr>
          <w:color w:val="000000" w:themeColor="text1"/>
          <w:sz w:val="32"/>
          <w:szCs w:val="32"/>
          <w:lang w:val="fr-BE"/>
        </w:rPr>
        <w:tab/>
      </w:r>
      <w:r w:rsidRPr="00014BEB">
        <w:rPr>
          <w:rStyle w:val="Lienhypertexte"/>
          <w:color w:val="000000" w:themeColor="text1"/>
          <w:sz w:val="32"/>
          <w:szCs w:val="32"/>
          <w:lang w:val="fr-BE"/>
        </w:rPr>
        <w:t>Instructions et pratiques d'exploitation</w:t>
      </w:r>
    </w:p>
    <w:p w14:paraId="34F2CDE4" w14:textId="77777777" w:rsidR="00A00FFB" w:rsidRPr="00014BEB" w:rsidRDefault="00A00FFB" w:rsidP="00A00FFB">
      <w:pPr>
        <w:spacing w:after="0" w:line="240" w:lineRule="auto"/>
        <w:ind w:left="567"/>
        <w:rPr>
          <w:color w:val="000000" w:themeColor="text1"/>
          <w:sz w:val="32"/>
          <w:szCs w:val="32"/>
          <w:lang w:val="fr-BE"/>
        </w:rPr>
      </w:pPr>
      <w:r w:rsidRPr="00014BEB">
        <w:rPr>
          <w:color w:val="000000" w:themeColor="text1"/>
          <w:sz w:val="32"/>
          <w:szCs w:val="32"/>
          <w:lang w:val="fr-BE"/>
        </w:rPr>
        <w:tab/>
      </w:r>
      <w:r w:rsidRPr="00014BEB">
        <w:rPr>
          <w:color w:val="000000" w:themeColor="text1"/>
          <w:sz w:val="32"/>
          <w:szCs w:val="32"/>
          <w:lang w:val="fr-BE"/>
        </w:rPr>
        <w:tab/>
        <w:t>10.2</w:t>
      </w:r>
      <w:r w:rsidRPr="00014BEB">
        <w:rPr>
          <w:color w:val="000000" w:themeColor="text1"/>
          <w:sz w:val="32"/>
          <w:szCs w:val="32"/>
          <w:lang w:val="fr-BE"/>
        </w:rPr>
        <w:tab/>
      </w:r>
      <w:hyperlink w:anchor="Environment" w:history="1">
        <w:r w:rsidRPr="00014BEB">
          <w:rPr>
            <w:rStyle w:val="Lienhypertexte"/>
            <w:color w:val="000000" w:themeColor="text1"/>
            <w:sz w:val="32"/>
            <w:szCs w:val="32"/>
            <w:lang w:val="fr-BE"/>
          </w:rPr>
          <w:t>Environnement</w:t>
        </w:r>
      </w:hyperlink>
    </w:p>
    <w:p w14:paraId="61D16949" w14:textId="77777777" w:rsidR="00A00FFB" w:rsidRPr="00014BEB" w:rsidRDefault="00A00FFB" w:rsidP="00A00FFB">
      <w:pPr>
        <w:spacing w:after="0" w:line="240" w:lineRule="auto"/>
        <w:ind w:left="567"/>
        <w:rPr>
          <w:rStyle w:val="Lienhypertexte"/>
          <w:color w:val="0070C0"/>
          <w:lang w:val="fr-BE"/>
        </w:rPr>
      </w:pPr>
      <w:r w:rsidRPr="00014BEB">
        <w:rPr>
          <w:color w:val="000000" w:themeColor="text1"/>
          <w:sz w:val="32"/>
          <w:szCs w:val="32"/>
          <w:lang w:val="fr-BE"/>
        </w:rPr>
        <w:tab/>
      </w:r>
      <w:r w:rsidRPr="00014BEB">
        <w:rPr>
          <w:color w:val="000000" w:themeColor="text1"/>
          <w:sz w:val="32"/>
          <w:szCs w:val="32"/>
          <w:lang w:val="fr-BE"/>
        </w:rPr>
        <w:tab/>
        <w:t>10.3</w:t>
      </w:r>
      <w:r w:rsidRPr="00014BEB">
        <w:rPr>
          <w:color w:val="000000" w:themeColor="text1"/>
          <w:sz w:val="32"/>
          <w:szCs w:val="32"/>
          <w:lang w:val="fr-BE"/>
        </w:rPr>
        <w:tab/>
      </w:r>
      <w:hyperlink w:anchor="MeasurementandManagementoftransport" w:history="1">
        <w:r w:rsidRPr="00014BEB">
          <w:rPr>
            <w:rStyle w:val="Lienhypertexte"/>
            <w:color w:val="0070C0"/>
            <w:sz w:val="32"/>
            <w:szCs w:val="32"/>
            <w:lang w:val="fr-BE"/>
          </w:rPr>
          <w:t xml:space="preserve"> Mesure et gestion des émissions de gaz à effet de serre (GES)</w:t>
        </w:r>
      </w:hyperlink>
    </w:p>
    <w:p w14:paraId="39C0FDF8" w14:textId="77777777" w:rsidR="00A00FFB" w:rsidRPr="00014BEB" w:rsidRDefault="00A00FFB" w:rsidP="00A00FFB">
      <w:pPr>
        <w:spacing w:before="120" w:after="0" w:line="240" w:lineRule="auto"/>
        <w:ind w:left="567"/>
        <w:rPr>
          <w:b/>
          <w:bCs/>
          <w:color w:val="000000" w:themeColor="text1"/>
          <w:sz w:val="32"/>
          <w:szCs w:val="32"/>
          <w:lang w:val="fr-BE"/>
        </w:rPr>
      </w:pPr>
      <w:r w:rsidRPr="00014BEB">
        <w:rPr>
          <w:b/>
          <w:bCs/>
          <w:color w:val="000000" w:themeColor="text1"/>
          <w:sz w:val="32"/>
          <w:szCs w:val="32"/>
          <w:lang w:val="fr-BE"/>
        </w:rPr>
        <w:t>11.</w:t>
      </w:r>
      <w:r w:rsidRPr="00014BEB">
        <w:rPr>
          <w:b/>
          <w:bCs/>
          <w:color w:val="000000" w:themeColor="text1"/>
          <w:sz w:val="32"/>
          <w:szCs w:val="32"/>
          <w:lang w:val="fr-BE"/>
        </w:rPr>
        <w:tab/>
      </w:r>
      <w:r w:rsidRPr="00014BEB">
        <w:rPr>
          <w:rStyle w:val="Lienhypertexte"/>
          <w:b/>
          <w:color w:val="000000" w:themeColor="text1"/>
          <w:sz w:val="32"/>
          <w:szCs w:val="32"/>
          <w:lang w:val="fr-BE"/>
        </w:rPr>
        <w:t>Traitement des commandes et opérations</w:t>
      </w:r>
    </w:p>
    <w:p w14:paraId="3BDBF4E0" w14:textId="77777777" w:rsidR="00A00FFB" w:rsidRPr="00014BEB" w:rsidRDefault="00A00FFB" w:rsidP="00A00FFB">
      <w:pPr>
        <w:spacing w:after="0" w:line="240" w:lineRule="auto"/>
        <w:ind w:left="567"/>
        <w:rPr>
          <w:color w:val="000000" w:themeColor="text1"/>
          <w:sz w:val="32"/>
          <w:szCs w:val="32"/>
          <w:lang w:val="fr-BE"/>
        </w:rPr>
      </w:pPr>
      <w:r w:rsidRPr="00014BEB">
        <w:rPr>
          <w:color w:val="000000" w:themeColor="text1"/>
          <w:sz w:val="32"/>
          <w:szCs w:val="32"/>
          <w:lang w:val="fr-BE"/>
        </w:rPr>
        <w:tab/>
      </w:r>
      <w:r w:rsidRPr="00014BEB">
        <w:rPr>
          <w:color w:val="000000" w:themeColor="text1"/>
          <w:sz w:val="32"/>
          <w:szCs w:val="32"/>
          <w:lang w:val="fr-BE"/>
        </w:rPr>
        <w:tab/>
        <w:t>11.1</w:t>
      </w:r>
      <w:r w:rsidRPr="00014BEB">
        <w:rPr>
          <w:color w:val="000000" w:themeColor="text1"/>
          <w:sz w:val="32"/>
          <w:szCs w:val="32"/>
          <w:lang w:val="fr-BE"/>
        </w:rPr>
        <w:tab/>
      </w:r>
      <w:hyperlink w:anchor="PlanningandCommunication" w:history="1">
        <w:r w:rsidRPr="00014BEB">
          <w:rPr>
            <w:rStyle w:val="Lienhypertexte"/>
            <w:color w:val="000000" w:themeColor="text1"/>
            <w:sz w:val="32"/>
            <w:szCs w:val="32"/>
            <w:lang w:val="fr-BE"/>
          </w:rPr>
          <w:t>Planning et communication</w:t>
        </w:r>
      </w:hyperlink>
    </w:p>
    <w:p w14:paraId="004E10CB" w14:textId="77777777" w:rsidR="00A00FFB" w:rsidRPr="00014BEB" w:rsidRDefault="00A00FFB" w:rsidP="00A00FFB">
      <w:pPr>
        <w:spacing w:after="0" w:line="240" w:lineRule="auto"/>
        <w:ind w:left="567"/>
        <w:rPr>
          <w:color w:val="000000" w:themeColor="text1"/>
          <w:sz w:val="32"/>
          <w:szCs w:val="32"/>
          <w:lang w:val="fr-BE"/>
        </w:rPr>
      </w:pPr>
      <w:r w:rsidRPr="00014BEB">
        <w:rPr>
          <w:color w:val="000000" w:themeColor="text1"/>
          <w:sz w:val="32"/>
          <w:szCs w:val="32"/>
          <w:lang w:val="fr-BE"/>
        </w:rPr>
        <w:tab/>
      </w:r>
      <w:r w:rsidRPr="00014BEB">
        <w:rPr>
          <w:color w:val="000000" w:themeColor="text1"/>
          <w:sz w:val="32"/>
          <w:szCs w:val="32"/>
          <w:lang w:val="fr-BE"/>
        </w:rPr>
        <w:tab/>
        <w:t>11.2</w:t>
      </w:r>
      <w:r w:rsidRPr="00014BEB">
        <w:rPr>
          <w:color w:val="000000" w:themeColor="text1"/>
          <w:sz w:val="32"/>
          <w:szCs w:val="32"/>
          <w:lang w:val="fr-BE"/>
        </w:rPr>
        <w:tab/>
      </w:r>
      <w:hyperlink w:anchor="Operations" w:history="1">
        <w:r w:rsidRPr="00014BEB">
          <w:rPr>
            <w:rStyle w:val="Lienhypertexte"/>
            <w:color w:val="000000" w:themeColor="text1"/>
            <w:sz w:val="32"/>
            <w:szCs w:val="32"/>
            <w:lang w:val="fr-BE"/>
          </w:rPr>
          <w:t>Opérations</w:t>
        </w:r>
      </w:hyperlink>
    </w:p>
    <w:p w14:paraId="4DE6DFF0" w14:textId="77777777" w:rsidR="00A00FFB" w:rsidRPr="00014BEB" w:rsidRDefault="00A00FFB" w:rsidP="00A00FFB">
      <w:pPr>
        <w:spacing w:after="0" w:line="240" w:lineRule="auto"/>
        <w:ind w:left="567"/>
        <w:rPr>
          <w:color w:val="000000" w:themeColor="text1"/>
          <w:sz w:val="32"/>
          <w:szCs w:val="32"/>
          <w:lang w:val="fr-BE"/>
        </w:rPr>
      </w:pPr>
      <w:r w:rsidRPr="00014BEB">
        <w:rPr>
          <w:color w:val="000000" w:themeColor="text1"/>
          <w:sz w:val="32"/>
          <w:szCs w:val="32"/>
          <w:lang w:val="fr-BE"/>
        </w:rPr>
        <w:tab/>
      </w:r>
      <w:r w:rsidRPr="00014BEB">
        <w:rPr>
          <w:color w:val="000000" w:themeColor="text1"/>
          <w:sz w:val="32"/>
          <w:szCs w:val="32"/>
          <w:lang w:val="fr-BE"/>
        </w:rPr>
        <w:tab/>
        <w:t xml:space="preserve">11.3 </w:t>
      </w:r>
      <w:hyperlink w:anchor="Administration" w:history="1">
        <w:r w:rsidRPr="00014BEB">
          <w:rPr>
            <w:rStyle w:val="Lienhypertexte"/>
            <w:color w:val="000000" w:themeColor="text1"/>
            <w:sz w:val="32"/>
            <w:szCs w:val="32"/>
            <w:lang w:val="fr-BE"/>
          </w:rPr>
          <w:t>Administration</w:t>
        </w:r>
      </w:hyperlink>
    </w:p>
    <w:p w14:paraId="2D29C9C4" w14:textId="77777777" w:rsidR="00A00FFB" w:rsidRPr="00014BEB" w:rsidRDefault="00A00FFB" w:rsidP="00A00FFB">
      <w:pPr>
        <w:spacing w:after="0" w:line="240" w:lineRule="auto"/>
        <w:ind w:left="567"/>
        <w:rPr>
          <w:color w:val="000000" w:themeColor="text1"/>
          <w:sz w:val="32"/>
          <w:szCs w:val="32"/>
          <w:lang w:val="fr-BE"/>
        </w:rPr>
      </w:pPr>
    </w:p>
    <w:p w14:paraId="372E2252" w14:textId="77777777" w:rsidR="00A00FFB" w:rsidRPr="00014BEB" w:rsidRDefault="00A00FFB" w:rsidP="00A00FFB">
      <w:pPr>
        <w:spacing w:before="120" w:after="0" w:line="240" w:lineRule="auto"/>
        <w:ind w:left="567"/>
        <w:rPr>
          <w:b/>
          <w:bCs/>
          <w:color w:val="000000" w:themeColor="text1"/>
          <w:sz w:val="32"/>
          <w:szCs w:val="32"/>
          <w:lang w:val="fr-BE"/>
        </w:rPr>
      </w:pPr>
      <w:r w:rsidRPr="00014BEB">
        <w:rPr>
          <w:b/>
          <w:bCs/>
          <w:color w:val="000000" w:themeColor="text1"/>
          <w:sz w:val="32"/>
          <w:szCs w:val="32"/>
          <w:lang w:val="fr-BE"/>
        </w:rPr>
        <w:lastRenderedPageBreak/>
        <w:t>12.</w:t>
      </w:r>
      <w:r w:rsidRPr="00014BEB">
        <w:rPr>
          <w:b/>
          <w:bCs/>
          <w:color w:val="000000" w:themeColor="text1"/>
          <w:sz w:val="32"/>
          <w:szCs w:val="32"/>
          <w:lang w:val="fr-BE"/>
        </w:rPr>
        <w:tab/>
      </w:r>
      <w:r w:rsidRPr="00014BEB">
        <w:rPr>
          <w:rStyle w:val="Lienhypertexte"/>
          <w:b/>
          <w:color w:val="000000" w:themeColor="text1"/>
          <w:sz w:val="32"/>
          <w:szCs w:val="32"/>
          <w:lang w:val="fr-BE"/>
        </w:rPr>
        <w:t>Activités spécifiques du dépôt</w:t>
      </w:r>
    </w:p>
    <w:p w14:paraId="7FE76D84" w14:textId="77777777" w:rsidR="00A00FFB" w:rsidRPr="00014BEB" w:rsidRDefault="00A00FFB" w:rsidP="00A00FFB">
      <w:pPr>
        <w:spacing w:after="0" w:line="240" w:lineRule="auto"/>
        <w:ind w:left="567"/>
        <w:rPr>
          <w:color w:val="000000" w:themeColor="text1"/>
          <w:sz w:val="32"/>
          <w:szCs w:val="32"/>
          <w:lang w:val="fr-BE"/>
        </w:rPr>
      </w:pPr>
      <w:r w:rsidRPr="00014BEB">
        <w:rPr>
          <w:color w:val="000000" w:themeColor="text1"/>
          <w:sz w:val="32"/>
          <w:szCs w:val="32"/>
          <w:lang w:val="fr-BE"/>
        </w:rPr>
        <w:tab/>
      </w:r>
      <w:r w:rsidRPr="00014BEB">
        <w:rPr>
          <w:color w:val="000000" w:themeColor="text1"/>
          <w:sz w:val="32"/>
          <w:szCs w:val="32"/>
          <w:lang w:val="fr-BE"/>
        </w:rPr>
        <w:tab/>
        <w:t>12.1</w:t>
      </w:r>
      <w:r w:rsidRPr="00014BEB">
        <w:rPr>
          <w:color w:val="000000" w:themeColor="text1"/>
          <w:sz w:val="32"/>
          <w:szCs w:val="32"/>
          <w:lang w:val="fr-BE"/>
        </w:rPr>
        <w:tab/>
      </w:r>
      <w:hyperlink w:anchor="ShuttleService" w:history="1">
        <w:r w:rsidRPr="00014BEB">
          <w:rPr>
            <w:rStyle w:val="Lienhypertexte"/>
            <w:color w:val="000000" w:themeColor="text1"/>
            <w:sz w:val="32"/>
            <w:szCs w:val="32"/>
            <w:lang w:val="fr-BE"/>
          </w:rPr>
          <w:t>Service de navette</w:t>
        </w:r>
      </w:hyperlink>
    </w:p>
    <w:p w14:paraId="6C6156F6" w14:textId="77777777" w:rsidR="00A00FFB" w:rsidRPr="00014BEB" w:rsidRDefault="00A00FFB" w:rsidP="00A00FFB">
      <w:pPr>
        <w:spacing w:after="0" w:line="240" w:lineRule="auto"/>
        <w:ind w:left="567"/>
        <w:rPr>
          <w:color w:val="000000" w:themeColor="text1"/>
          <w:sz w:val="32"/>
          <w:szCs w:val="32"/>
          <w:lang w:val="fr-BE"/>
        </w:rPr>
      </w:pPr>
      <w:r w:rsidRPr="00014BEB">
        <w:rPr>
          <w:color w:val="000000" w:themeColor="text1"/>
          <w:sz w:val="32"/>
          <w:szCs w:val="32"/>
          <w:lang w:val="fr-BE"/>
        </w:rPr>
        <w:tab/>
      </w:r>
      <w:r w:rsidRPr="00014BEB">
        <w:rPr>
          <w:color w:val="000000" w:themeColor="text1"/>
          <w:sz w:val="32"/>
          <w:szCs w:val="32"/>
          <w:lang w:val="fr-BE"/>
        </w:rPr>
        <w:tab/>
        <w:t>12.2</w:t>
      </w:r>
      <w:r w:rsidRPr="00014BEB">
        <w:rPr>
          <w:color w:val="000000" w:themeColor="text1"/>
          <w:sz w:val="32"/>
          <w:szCs w:val="32"/>
          <w:lang w:val="fr-BE"/>
        </w:rPr>
        <w:tab/>
      </w:r>
      <w:r w:rsidRPr="00014BEB">
        <w:rPr>
          <w:rStyle w:val="Lienhypertexte"/>
          <w:color w:val="000000" w:themeColor="text1"/>
          <w:sz w:val="32"/>
          <w:szCs w:val="32"/>
          <w:lang w:val="fr-BE"/>
        </w:rPr>
        <w:t>Opérations de remplissage ou de mélanges de produits liquide (fûts ou GRVs)</w:t>
      </w:r>
    </w:p>
    <w:p w14:paraId="6D521EDD" w14:textId="77777777" w:rsidR="00A00FFB" w:rsidRPr="00014BEB" w:rsidRDefault="00A00FFB" w:rsidP="00A00FFB">
      <w:pPr>
        <w:spacing w:after="0" w:line="240" w:lineRule="auto"/>
        <w:ind w:left="567"/>
        <w:rPr>
          <w:color w:val="000000" w:themeColor="text1"/>
          <w:sz w:val="32"/>
          <w:szCs w:val="32"/>
          <w:lang w:val="fr-BE"/>
        </w:rPr>
      </w:pPr>
      <w:r w:rsidRPr="00014BEB">
        <w:rPr>
          <w:color w:val="000000" w:themeColor="text1"/>
          <w:sz w:val="32"/>
          <w:szCs w:val="32"/>
          <w:lang w:val="fr-BE"/>
        </w:rPr>
        <w:tab/>
      </w:r>
      <w:r w:rsidRPr="00014BEB">
        <w:rPr>
          <w:color w:val="000000" w:themeColor="text1"/>
          <w:sz w:val="32"/>
          <w:szCs w:val="32"/>
          <w:lang w:val="fr-BE"/>
        </w:rPr>
        <w:tab/>
        <w:t>12.3</w:t>
      </w:r>
      <w:r w:rsidRPr="00014BEB">
        <w:rPr>
          <w:color w:val="000000" w:themeColor="text1"/>
          <w:sz w:val="32"/>
          <w:szCs w:val="32"/>
          <w:lang w:val="fr-BE"/>
        </w:rPr>
        <w:tab/>
      </w:r>
      <w:r w:rsidRPr="00014BEB">
        <w:rPr>
          <w:rStyle w:val="Lienhypertexte"/>
          <w:color w:val="000000" w:themeColor="text1"/>
          <w:sz w:val="32"/>
          <w:szCs w:val="32"/>
          <w:lang w:val="fr-BE"/>
        </w:rPr>
        <w:t>Chargement ou déchargement des produits solides en vrac</w:t>
      </w:r>
    </w:p>
    <w:p w14:paraId="0276FC19" w14:textId="77777777" w:rsidR="00A00FFB" w:rsidRPr="00014BEB" w:rsidRDefault="00A00FFB" w:rsidP="00A00FFB">
      <w:pPr>
        <w:spacing w:after="0" w:line="240" w:lineRule="auto"/>
        <w:ind w:left="567"/>
        <w:rPr>
          <w:rFonts w:ascii="Calibri" w:eastAsia="Times New Roman" w:hAnsi="Calibri" w:cs="Calibri"/>
          <w:bCs/>
          <w:sz w:val="32"/>
          <w:szCs w:val="32"/>
          <w:u w:val="single"/>
          <w:lang w:val="fr-BE"/>
        </w:rPr>
      </w:pPr>
      <w:r w:rsidRPr="00014BEB">
        <w:rPr>
          <w:color w:val="000000" w:themeColor="text1"/>
          <w:sz w:val="32"/>
          <w:szCs w:val="32"/>
          <w:lang w:val="fr-BE"/>
        </w:rPr>
        <w:tab/>
      </w:r>
      <w:r w:rsidRPr="00014BEB">
        <w:rPr>
          <w:color w:val="000000" w:themeColor="text1"/>
          <w:sz w:val="32"/>
          <w:szCs w:val="32"/>
          <w:lang w:val="fr-BE"/>
        </w:rPr>
        <w:tab/>
        <w:t>12.4</w:t>
      </w:r>
      <w:r w:rsidRPr="00014BEB">
        <w:rPr>
          <w:color w:val="000000" w:themeColor="text1"/>
          <w:sz w:val="32"/>
          <w:szCs w:val="32"/>
          <w:lang w:val="fr-BE"/>
        </w:rPr>
        <w:tab/>
      </w:r>
      <w:r w:rsidRPr="00014BEB">
        <w:rPr>
          <w:rFonts w:ascii="Calibri" w:eastAsia="Times New Roman" w:hAnsi="Calibri" w:cs="Calibri"/>
          <w:bCs/>
          <w:sz w:val="32"/>
          <w:szCs w:val="32"/>
          <w:u w:val="single"/>
          <w:lang w:val="fr-BE"/>
        </w:rPr>
        <w:t xml:space="preserve">Opérations d'ensachage et/ou </w:t>
      </w:r>
      <w:r w:rsidRPr="00014BEB">
        <w:rPr>
          <w:rFonts w:ascii="Calibri" w:hAnsi="Calibri" w:cs="Calibri"/>
          <w:bCs/>
          <w:color w:val="0070C0"/>
          <w:sz w:val="32"/>
          <w:szCs w:val="32"/>
          <w:u w:val="single"/>
          <w:lang w:val="fr-BE"/>
        </w:rPr>
        <w:t>désensachage</w:t>
      </w:r>
      <w:r w:rsidRPr="00014BEB">
        <w:rPr>
          <w:rFonts w:ascii="Calibri" w:eastAsia="Times New Roman" w:hAnsi="Calibri" w:cs="Calibri"/>
          <w:bCs/>
          <w:sz w:val="32"/>
          <w:szCs w:val="32"/>
          <w:u w:val="single"/>
          <w:lang w:val="fr-BE"/>
        </w:rPr>
        <w:t xml:space="preserve"> et / ou </w:t>
      </w:r>
      <w:r w:rsidRPr="00014BEB">
        <w:rPr>
          <w:rFonts w:ascii="Calibri" w:hAnsi="Calibri" w:cs="Calibri"/>
          <w:bCs/>
          <w:color w:val="0070C0"/>
          <w:sz w:val="32"/>
          <w:szCs w:val="32"/>
          <w:u w:val="single"/>
          <w:lang w:val="fr-BE"/>
        </w:rPr>
        <w:t>conditionnement</w:t>
      </w:r>
      <w:r w:rsidRPr="00014BEB">
        <w:rPr>
          <w:rFonts w:ascii="Calibri" w:eastAsia="Times New Roman" w:hAnsi="Calibri" w:cs="Calibri"/>
          <w:bCs/>
          <w:sz w:val="32"/>
          <w:szCs w:val="32"/>
          <w:u w:val="single"/>
          <w:lang w:val="fr-BE"/>
        </w:rPr>
        <w:t xml:space="preserve"> de produits solides </w:t>
      </w:r>
    </w:p>
    <w:p w14:paraId="29B20FA5" w14:textId="1E0CDB99" w:rsidR="00A00FFB" w:rsidRDefault="00A00FFB" w:rsidP="00A00FFB">
      <w:pPr>
        <w:spacing w:after="0" w:line="240" w:lineRule="auto"/>
        <w:ind w:left="567"/>
        <w:rPr>
          <w:rFonts w:ascii="Calibri" w:eastAsia="Times New Roman" w:hAnsi="Calibri" w:cs="Calibri"/>
          <w:bCs/>
          <w:sz w:val="32"/>
          <w:szCs w:val="32"/>
          <w:u w:val="single"/>
          <w:lang w:val="fr-BE"/>
        </w:rPr>
      </w:pPr>
      <w:r w:rsidRPr="00014BEB">
        <w:rPr>
          <w:color w:val="000000" w:themeColor="text1"/>
          <w:sz w:val="32"/>
          <w:szCs w:val="32"/>
          <w:lang w:val="fr-BE"/>
        </w:rPr>
        <w:tab/>
      </w:r>
      <w:r w:rsidRPr="00014BEB">
        <w:rPr>
          <w:color w:val="000000" w:themeColor="text1"/>
          <w:sz w:val="32"/>
          <w:szCs w:val="32"/>
          <w:lang w:val="fr-BE"/>
        </w:rPr>
        <w:tab/>
      </w:r>
      <w:r w:rsidRPr="00014BEB">
        <w:rPr>
          <w:color w:val="000000" w:themeColor="text1"/>
          <w:sz w:val="32"/>
          <w:szCs w:val="32"/>
          <w:lang w:val="fr-BE"/>
        </w:rPr>
        <w:tab/>
      </w:r>
      <w:r w:rsidRPr="00014BEB">
        <w:rPr>
          <w:rFonts w:ascii="Calibri" w:eastAsia="Times New Roman" w:hAnsi="Calibri" w:cs="Calibri"/>
          <w:bCs/>
          <w:sz w:val="32"/>
          <w:szCs w:val="32"/>
          <w:u w:val="single"/>
          <w:lang w:val="fr-BE"/>
        </w:rPr>
        <w:t>(sacs, "big-bags" et / ou octabins)</w:t>
      </w:r>
    </w:p>
    <w:p w14:paraId="6E51300E" w14:textId="1B73B6CC" w:rsidR="00A6323A" w:rsidRPr="00A6323A" w:rsidRDefault="00A6323A" w:rsidP="00A6323A">
      <w:pPr>
        <w:spacing w:after="0" w:line="240" w:lineRule="auto"/>
        <w:ind w:left="1440"/>
        <w:rPr>
          <w:color w:val="00B050"/>
          <w:sz w:val="32"/>
          <w:szCs w:val="32"/>
          <w:lang w:val="fr-BE"/>
        </w:rPr>
      </w:pPr>
      <w:r w:rsidRPr="00A6323A">
        <w:rPr>
          <w:rFonts w:ascii="Calibri" w:eastAsia="Times New Roman" w:hAnsi="Calibri" w:cs="Calibri"/>
          <w:bCs/>
          <w:color w:val="00B050"/>
          <w:sz w:val="32"/>
          <w:szCs w:val="32"/>
          <w:lang w:val="fr-BE"/>
        </w:rPr>
        <w:t>12.5</w:t>
      </w:r>
      <w:r w:rsidRPr="00A6323A">
        <w:rPr>
          <w:rFonts w:ascii="Calibri" w:eastAsia="Times New Roman" w:hAnsi="Calibri" w:cs="Calibri"/>
          <w:bCs/>
          <w:color w:val="00B050"/>
          <w:sz w:val="32"/>
          <w:szCs w:val="32"/>
          <w:u w:val="single"/>
          <w:lang w:val="fr-BE"/>
        </w:rPr>
        <w:t xml:space="preserve"> Dépôt de conteneurs</w:t>
      </w:r>
    </w:p>
    <w:p w14:paraId="2F0EE823" w14:textId="77777777" w:rsidR="00A00FFB" w:rsidRPr="00014BEB" w:rsidRDefault="00A00FFB" w:rsidP="00A00FFB">
      <w:pPr>
        <w:spacing w:before="120" w:after="0" w:line="240" w:lineRule="auto"/>
        <w:ind w:left="567"/>
        <w:rPr>
          <w:b/>
          <w:bCs/>
          <w:color w:val="000000" w:themeColor="text1"/>
          <w:sz w:val="32"/>
          <w:szCs w:val="32"/>
          <w:lang w:val="fr-BE"/>
        </w:rPr>
      </w:pPr>
      <w:r w:rsidRPr="00014BEB">
        <w:rPr>
          <w:b/>
          <w:bCs/>
          <w:color w:val="000000" w:themeColor="text1"/>
          <w:sz w:val="32"/>
          <w:szCs w:val="32"/>
          <w:lang w:val="fr-BE"/>
        </w:rPr>
        <w:t>13.</w:t>
      </w:r>
      <w:r w:rsidRPr="00014BEB">
        <w:rPr>
          <w:b/>
          <w:bCs/>
          <w:color w:val="000000" w:themeColor="text1"/>
          <w:sz w:val="32"/>
          <w:szCs w:val="32"/>
          <w:lang w:val="fr-BE"/>
        </w:rPr>
        <w:tab/>
      </w:r>
      <w:r w:rsidRPr="00014BEB">
        <w:rPr>
          <w:rStyle w:val="Lienhypertexte"/>
          <w:b/>
          <w:color w:val="000000" w:themeColor="text1"/>
          <w:sz w:val="32"/>
          <w:szCs w:val="32"/>
          <w:lang w:val="fr-BE"/>
        </w:rPr>
        <w:t>Services sous-traités</w:t>
      </w:r>
    </w:p>
    <w:p w14:paraId="69EC6439" w14:textId="77777777" w:rsidR="00A00FFB" w:rsidRPr="00014BEB" w:rsidRDefault="00A00FFB" w:rsidP="00A00FFB">
      <w:pPr>
        <w:spacing w:after="0" w:line="240" w:lineRule="auto"/>
        <w:ind w:left="567"/>
        <w:rPr>
          <w:color w:val="000000" w:themeColor="text1"/>
          <w:sz w:val="32"/>
          <w:szCs w:val="32"/>
          <w:lang w:val="fr-BE"/>
        </w:rPr>
      </w:pPr>
      <w:r w:rsidRPr="00014BEB">
        <w:rPr>
          <w:color w:val="000000" w:themeColor="text1"/>
          <w:sz w:val="32"/>
          <w:szCs w:val="32"/>
          <w:lang w:val="fr-BE"/>
        </w:rPr>
        <w:tab/>
      </w:r>
      <w:r w:rsidRPr="00014BEB">
        <w:rPr>
          <w:color w:val="000000" w:themeColor="text1"/>
          <w:sz w:val="32"/>
          <w:szCs w:val="32"/>
          <w:lang w:val="fr-BE"/>
        </w:rPr>
        <w:tab/>
        <w:t>13.1</w:t>
      </w:r>
      <w:r w:rsidRPr="00014BEB">
        <w:rPr>
          <w:color w:val="000000" w:themeColor="text1"/>
          <w:sz w:val="32"/>
          <w:szCs w:val="32"/>
          <w:lang w:val="fr-BE"/>
        </w:rPr>
        <w:tab/>
      </w:r>
      <w:r w:rsidRPr="00014BEB">
        <w:rPr>
          <w:rStyle w:val="Lienhypertexte"/>
          <w:color w:val="000000" w:themeColor="text1"/>
          <w:sz w:val="32"/>
          <w:szCs w:val="32"/>
          <w:lang w:val="fr-BE"/>
        </w:rPr>
        <w:t>Partenaires de service</w:t>
      </w:r>
    </w:p>
    <w:p w14:paraId="2CCDD2EC" w14:textId="77777777" w:rsidR="00A00FFB" w:rsidRPr="00014BEB" w:rsidRDefault="00A00FFB" w:rsidP="00A00FFB">
      <w:pPr>
        <w:spacing w:after="0" w:line="240" w:lineRule="auto"/>
        <w:ind w:left="567"/>
        <w:rPr>
          <w:color w:val="000000" w:themeColor="text1"/>
          <w:sz w:val="32"/>
          <w:szCs w:val="32"/>
          <w:lang w:val="fr-BE"/>
        </w:rPr>
      </w:pPr>
      <w:r w:rsidRPr="00014BEB">
        <w:rPr>
          <w:color w:val="000000" w:themeColor="text1"/>
          <w:sz w:val="32"/>
          <w:szCs w:val="32"/>
          <w:lang w:val="fr-BE"/>
        </w:rPr>
        <w:tab/>
      </w:r>
      <w:r w:rsidRPr="00014BEB">
        <w:rPr>
          <w:color w:val="000000" w:themeColor="text1"/>
          <w:sz w:val="32"/>
          <w:szCs w:val="32"/>
          <w:lang w:val="fr-BE"/>
        </w:rPr>
        <w:tab/>
        <w:t>13.2</w:t>
      </w:r>
      <w:r w:rsidRPr="00014BEB">
        <w:rPr>
          <w:color w:val="000000" w:themeColor="text1"/>
          <w:sz w:val="32"/>
          <w:szCs w:val="32"/>
          <w:lang w:val="fr-BE"/>
        </w:rPr>
        <w:tab/>
      </w:r>
      <w:hyperlink w:anchor="Contractors" w:history="1">
        <w:r w:rsidRPr="00014BEB">
          <w:rPr>
            <w:rStyle w:val="Lienhypertexte"/>
            <w:color w:val="000000" w:themeColor="text1"/>
            <w:sz w:val="32"/>
            <w:szCs w:val="32"/>
            <w:lang w:val="fr-BE"/>
          </w:rPr>
          <w:t>Contractants</w:t>
        </w:r>
      </w:hyperlink>
    </w:p>
    <w:p w14:paraId="6F217702" w14:textId="77777777" w:rsidR="00A00FFB" w:rsidRPr="00014BEB" w:rsidRDefault="00A00FFB" w:rsidP="00A00FFB">
      <w:pPr>
        <w:spacing w:before="120" w:after="0" w:line="240" w:lineRule="auto"/>
        <w:ind w:left="567"/>
        <w:rPr>
          <w:b/>
          <w:bCs/>
          <w:color w:val="000000" w:themeColor="text1"/>
          <w:sz w:val="32"/>
          <w:szCs w:val="32"/>
          <w:lang w:val="fr-BE"/>
        </w:rPr>
      </w:pPr>
      <w:r w:rsidRPr="00014BEB">
        <w:rPr>
          <w:b/>
          <w:bCs/>
          <w:color w:val="000000" w:themeColor="text1"/>
          <w:sz w:val="32"/>
          <w:szCs w:val="32"/>
          <w:lang w:val="fr-BE"/>
        </w:rPr>
        <w:t>14.</w:t>
      </w:r>
      <w:r w:rsidRPr="00014BEB">
        <w:rPr>
          <w:b/>
          <w:bCs/>
          <w:color w:val="000000" w:themeColor="text1"/>
          <w:sz w:val="32"/>
          <w:szCs w:val="32"/>
          <w:lang w:val="fr-BE"/>
        </w:rPr>
        <w:tab/>
      </w:r>
      <w:r w:rsidRPr="00014BEB">
        <w:rPr>
          <w:rStyle w:val="Lienhypertexte"/>
          <w:b/>
          <w:color w:val="000000" w:themeColor="text1"/>
          <w:sz w:val="32"/>
          <w:szCs w:val="32"/>
          <w:lang w:val="fr-BE"/>
        </w:rPr>
        <w:t>Pratiques de manutention produits/ingrédients pour l'alimentation humaine, matériaux à contact alimentaire et aliments pour animaux</w:t>
      </w:r>
      <w:r w:rsidRPr="00014BEB">
        <w:rPr>
          <w:lang w:val="fr-BE"/>
        </w:rPr>
        <w:t xml:space="preserve"> </w:t>
      </w:r>
    </w:p>
    <w:p w14:paraId="71DF684E" w14:textId="77777777" w:rsidR="00A00FFB" w:rsidRPr="00014BEB" w:rsidRDefault="00A00FFB" w:rsidP="00A00FFB">
      <w:pPr>
        <w:tabs>
          <w:tab w:val="left" w:pos="1418"/>
        </w:tabs>
        <w:spacing w:after="0" w:line="240" w:lineRule="auto"/>
        <w:ind w:left="850" w:hanging="357"/>
        <w:rPr>
          <w:rStyle w:val="Lienhypertexte"/>
          <w:color w:val="000000" w:themeColor="text1"/>
          <w:lang w:val="fr-BE"/>
        </w:rPr>
      </w:pPr>
      <w:r w:rsidRPr="00014BEB">
        <w:rPr>
          <w:color w:val="000000" w:themeColor="text1"/>
          <w:sz w:val="32"/>
          <w:szCs w:val="32"/>
          <w:lang w:val="fr-BE"/>
        </w:rPr>
        <w:tab/>
      </w:r>
      <w:r w:rsidRPr="00014BEB">
        <w:rPr>
          <w:color w:val="000000" w:themeColor="text1"/>
          <w:sz w:val="32"/>
          <w:szCs w:val="32"/>
          <w:lang w:val="fr-BE"/>
        </w:rPr>
        <w:tab/>
        <w:t>14.1</w:t>
      </w:r>
      <w:r w:rsidRPr="00014BEB">
        <w:rPr>
          <w:color w:val="000000" w:themeColor="text1"/>
          <w:sz w:val="32"/>
          <w:szCs w:val="32"/>
          <w:lang w:val="fr-BE"/>
        </w:rPr>
        <w:tab/>
      </w:r>
      <w:r w:rsidRPr="00014BEB">
        <w:rPr>
          <w:rStyle w:val="Lienhypertexte"/>
          <w:color w:val="000000" w:themeColor="text1"/>
          <w:sz w:val="32"/>
          <w:szCs w:val="32"/>
          <w:lang w:val="fr-BE"/>
        </w:rPr>
        <w:t>Est-ce que la société applique les principes du GMP, GMP+ et /ou HACCP aux opérations?</w:t>
      </w:r>
    </w:p>
    <w:p w14:paraId="22B17DC9" w14:textId="77777777" w:rsidR="00A00FFB" w:rsidRPr="00014BEB" w:rsidRDefault="00A00FFB" w:rsidP="00A00FFB">
      <w:pPr>
        <w:tabs>
          <w:tab w:val="left" w:pos="1418"/>
        </w:tabs>
        <w:spacing w:after="0" w:line="240" w:lineRule="auto"/>
        <w:ind w:left="850" w:hanging="357"/>
        <w:rPr>
          <w:rStyle w:val="Lienhypertexte"/>
          <w:color w:val="000000" w:themeColor="text1"/>
          <w:sz w:val="32"/>
          <w:szCs w:val="32"/>
          <w:lang w:val="fr-BE"/>
        </w:rPr>
      </w:pPr>
      <w:r w:rsidRPr="00014BEB">
        <w:rPr>
          <w:color w:val="000000" w:themeColor="text1"/>
          <w:sz w:val="32"/>
          <w:szCs w:val="32"/>
          <w:lang w:val="fr-BE"/>
        </w:rPr>
        <w:tab/>
      </w:r>
      <w:r w:rsidRPr="00014BEB">
        <w:rPr>
          <w:color w:val="000000" w:themeColor="text1"/>
          <w:sz w:val="32"/>
          <w:szCs w:val="32"/>
          <w:lang w:val="fr-BE"/>
        </w:rPr>
        <w:tab/>
        <w:t>14.2</w:t>
      </w:r>
      <w:r w:rsidRPr="00014BEB">
        <w:rPr>
          <w:color w:val="000000" w:themeColor="text1"/>
          <w:sz w:val="32"/>
          <w:szCs w:val="32"/>
          <w:lang w:val="fr-BE"/>
        </w:rPr>
        <w:tab/>
      </w:r>
      <w:r w:rsidRPr="00014BEB">
        <w:rPr>
          <w:rStyle w:val="Lienhypertexte"/>
          <w:color w:val="000000" w:themeColor="text1"/>
          <w:sz w:val="32"/>
          <w:szCs w:val="32"/>
          <w:lang w:val="fr-BE"/>
        </w:rPr>
        <w:t xml:space="preserve">Est-ce que la politique du personnel de la société est conforme aux exigences particulières </w:t>
      </w:r>
    </w:p>
    <w:p w14:paraId="0E334ED5" w14:textId="77777777" w:rsidR="00A00FFB" w:rsidRPr="00014BEB" w:rsidRDefault="00A00FFB" w:rsidP="00A00FFB">
      <w:pPr>
        <w:tabs>
          <w:tab w:val="left" w:pos="1418"/>
        </w:tabs>
        <w:spacing w:after="0" w:line="240" w:lineRule="auto"/>
        <w:ind w:left="850" w:hanging="357"/>
        <w:rPr>
          <w:rStyle w:val="Lienhypertexte"/>
          <w:color w:val="000000" w:themeColor="text1"/>
          <w:sz w:val="32"/>
          <w:szCs w:val="32"/>
          <w:lang w:val="fr-BE"/>
        </w:rPr>
      </w:pPr>
      <w:r w:rsidRPr="00014BEB">
        <w:rPr>
          <w:color w:val="000000" w:themeColor="text1"/>
          <w:sz w:val="32"/>
          <w:szCs w:val="32"/>
          <w:lang w:val="fr-BE"/>
        </w:rPr>
        <w:tab/>
      </w:r>
      <w:r w:rsidRPr="00014BEB">
        <w:rPr>
          <w:color w:val="000000" w:themeColor="text1"/>
          <w:sz w:val="32"/>
          <w:szCs w:val="32"/>
          <w:lang w:val="fr-BE"/>
        </w:rPr>
        <w:tab/>
      </w:r>
      <w:r w:rsidRPr="00014BEB">
        <w:rPr>
          <w:color w:val="000000" w:themeColor="text1"/>
          <w:sz w:val="32"/>
          <w:szCs w:val="32"/>
          <w:lang w:val="fr-BE"/>
        </w:rPr>
        <w:tab/>
      </w:r>
      <w:r w:rsidRPr="00014BEB">
        <w:rPr>
          <w:rStyle w:val="Lienhypertexte"/>
          <w:color w:val="000000" w:themeColor="text1"/>
          <w:sz w:val="32"/>
          <w:szCs w:val="32"/>
          <w:lang w:val="fr-BE"/>
        </w:rPr>
        <w:t xml:space="preserve">pour la manipulation des produits pour l'alimentation humaine, les matériaux à contact </w:t>
      </w:r>
    </w:p>
    <w:p w14:paraId="6163E771" w14:textId="77777777" w:rsidR="00A00FFB" w:rsidRPr="00014BEB" w:rsidRDefault="00A00FFB" w:rsidP="00A00FFB">
      <w:pPr>
        <w:tabs>
          <w:tab w:val="left" w:pos="1418"/>
        </w:tabs>
        <w:spacing w:after="0" w:line="240" w:lineRule="auto"/>
        <w:ind w:left="850" w:hanging="357"/>
        <w:rPr>
          <w:rFonts w:ascii="Calibri" w:hAnsi="Calibri" w:cs="Calibri"/>
          <w:b/>
          <w:bCs/>
          <w:sz w:val="24"/>
          <w:szCs w:val="24"/>
          <w:u w:val="single"/>
          <w:lang w:val="fr-BE"/>
        </w:rPr>
      </w:pPr>
      <w:r w:rsidRPr="00014BEB">
        <w:rPr>
          <w:rStyle w:val="Lienhypertexte"/>
          <w:color w:val="000000" w:themeColor="text1"/>
          <w:sz w:val="32"/>
          <w:szCs w:val="32"/>
          <w:u w:val="none"/>
          <w:lang w:val="fr-BE"/>
        </w:rPr>
        <w:tab/>
      </w:r>
      <w:r w:rsidRPr="00014BEB">
        <w:rPr>
          <w:rStyle w:val="Lienhypertexte"/>
          <w:color w:val="000000" w:themeColor="text1"/>
          <w:sz w:val="32"/>
          <w:szCs w:val="32"/>
          <w:u w:val="none"/>
          <w:lang w:val="fr-BE"/>
        </w:rPr>
        <w:tab/>
      </w:r>
      <w:r w:rsidRPr="00014BEB">
        <w:rPr>
          <w:rStyle w:val="Lienhypertexte"/>
          <w:color w:val="000000" w:themeColor="text1"/>
          <w:sz w:val="32"/>
          <w:szCs w:val="32"/>
          <w:u w:val="none"/>
          <w:lang w:val="fr-BE"/>
        </w:rPr>
        <w:tab/>
      </w:r>
      <w:r w:rsidRPr="00014BEB">
        <w:rPr>
          <w:rStyle w:val="Lienhypertexte"/>
          <w:color w:val="000000" w:themeColor="text1"/>
          <w:sz w:val="32"/>
          <w:szCs w:val="32"/>
          <w:lang w:val="fr-BE"/>
        </w:rPr>
        <w:t>alimentaire et des produits d'alimentation animale ?</w:t>
      </w:r>
    </w:p>
    <w:p w14:paraId="50B2BE61" w14:textId="77777777" w:rsidR="00A00FFB" w:rsidRPr="00014BEB" w:rsidRDefault="00A00FFB" w:rsidP="00A00FFB">
      <w:pPr>
        <w:tabs>
          <w:tab w:val="left" w:pos="1418"/>
        </w:tabs>
        <w:spacing w:after="0" w:line="240" w:lineRule="auto"/>
        <w:ind w:left="850" w:hanging="357"/>
        <w:rPr>
          <w:rStyle w:val="Lienhypertexte"/>
          <w:color w:val="000000" w:themeColor="text1"/>
          <w:sz w:val="32"/>
          <w:szCs w:val="32"/>
          <w:lang w:val="fr-BE"/>
        </w:rPr>
      </w:pPr>
      <w:r w:rsidRPr="00014BEB">
        <w:rPr>
          <w:color w:val="000000" w:themeColor="text1"/>
          <w:sz w:val="32"/>
          <w:szCs w:val="32"/>
          <w:lang w:val="fr-BE"/>
        </w:rPr>
        <w:tab/>
      </w:r>
      <w:r w:rsidRPr="00014BEB">
        <w:rPr>
          <w:color w:val="000000" w:themeColor="text1"/>
          <w:sz w:val="32"/>
          <w:szCs w:val="32"/>
          <w:lang w:val="fr-BE"/>
        </w:rPr>
        <w:tab/>
        <w:t>14.3</w:t>
      </w:r>
      <w:r w:rsidRPr="00014BEB">
        <w:rPr>
          <w:color w:val="000000" w:themeColor="text1"/>
          <w:sz w:val="32"/>
          <w:szCs w:val="32"/>
          <w:lang w:val="fr-BE"/>
        </w:rPr>
        <w:tab/>
      </w:r>
      <w:r w:rsidRPr="00014BEB">
        <w:rPr>
          <w:rStyle w:val="Lienhypertexte"/>
          <w:color w:val="000000" w:themeColor="text1"/>
          <w:sz w:val="32"/>
          <w:szCs w:val="32"/>
          <w:lang w:val="fr-BE"/>
        </w:rPr>
        <w:t xml:space="preserve">Est-ce que les questions relatives à la conformité du produit et à sa traçabilité sont </w:t>
      </w:r>
    </w:p>
    <w:p w14:paraId="743E7164" w14:textId="77777777" w:rsidR="00A00FFB" w:rsidRPr="00014BEB" w:rsidRDefault="00A00FFB" w:rsidP="00A00FFB">
      <w:pPr>
        <w:tabs>
          <w:tab w:val="left" w:pos="1418"/>
        </w:tabs>
        <w:spacing w:after="0" w:line="240" w:lineRule="auto"/>
        <w:ind w:left="850" w:hanging="357"/>
        <w:rPr>
          <w:rFonts w:ascii="Calibri" w:hAnsi="Calibri" w:cs="Calibri"/>
          <w:b/>
          <w:bCs/>
          <w:sz w:val="24"/>
          <w:szCs w:val="24"/>
          <w:lang w:val="fr-BE"/>
        </w:rPr>
      </w:pPr>
      <w:r w:rsidRPr="00014BEB">
        <w:rPr>
          <w:color w:val="000000" w:themeColor="text1"/>
          <w:sz w:val="32"/>
          <w:szCs w:val="32"/>
          <w:lang w:val="fr-BE"/>
        </w:rPr>
        <w:tab/>
      </w:r>
      <w:r w:rsidRPr="00014BEB">
        <w:rPr>
          <w:color w:val="000000" w:themeColor="text1"/>
          <w:sz w:val="32"/>
          <w:szCs w:val="32"/>
          <w:lang w:val="fr-BE"/>
        </w:rPr>
        <w:tab/>
      </w:r>
      <w:r w:rsidRPr="00014BEB">
        <w:rPr>
          <w:color w:val="000000" w:themeColor="text1"/>
          <w:sz w:val="32"/>
          <w:szCs w:val="32"/>
          <w:lang w:val="fr-BE"/>
        </w:rPr>
        <w:tab/>
      </w:r>
      <w:r w:rsidRPr="00014BEB">
        <w:rPr>
          <w:rStyle w:val="Lienhypertexte"/>
          <w:color w:val="000000" w:themeColor="text1"/>
          <w:sz w:val="32"/>
          <w:szCs w:val="32"/>
          <w:lang w:val="fr-BE"/>
        </w:rPr>
        <w:t>suffisamment respectées dans tous les processus ?</w:t>
      </w:r>
    </w:p>
    <w:p w14:paraId="1A910796" w14:textId="77777777" w:rsidR="00A00FFB" w:rsidRPr="00014BEB" w:rsidRDefault="00A00FFB" w:rsidP="00A00FFB">
      <w:pPr>
        <w:tabs>
          <w:tab w:val="left" w:pos="1418"/>
        </w:tabs>
        <w:spacing w:after="0" w:line="240" w:lineRule="auto"/>
        <w:ind w:left="850" w:hanging="357"/>
        <w:rPr>
          <w:rStyle w:val="Lienhypertexte"/>
          <w:color w:val="000000" w:themeColor="text1"/>
          <w:sz w:val="32"/>
          <w:szCs w:val="32"/>
          <w:lang w:val="fr-BE"/>
        </w:rPr>
      </w:pPr>
      <w:r w:rsidRPr="00014BEB">
        <w:rPr>
          <w:color w:val="000000" w:themeColor="text1"/>
          <w:sz w:val="32"/>
          <w:szCs w:val="32"/>
          <w:lang w:val="fr-BE"/>
        </w:rPr>
        <w:tab/>
      </w:r>
      <w:r w:rsidRPr="00014BEB">
        <w:rPr>
          <w:color w:val="000000" w:themeColor="text1"/>
          <w:sz w:val="32"/>
          <w:szCs w:val="32"/>
          <w:lang w:val="fr-BE"/>
        </w:rPr>
        <w:tab/>
        <w:t>14.4</w:t>
      </w:r>
      <w:r w:rsidRPr="00014BEB">
        <w:rPr>
          <w:color w:val="000000" w:themeColor="text1"/>
          <w:sz w:val="32"/>
          <w:szCs w:val="32"/>
          <w:lang w:val="fr-BE"/>
        </w:rPr>
        <w:tab/>
      </w:r>
      <w:r w:rsidRPr="00014BEB">
        <w:rPr>
          <w:rStyle w:val="Lienhypertexte"/>
          <w:color w:val="000000" w:themeColor="text1"/>
          <w:sz w:val="32"/>
          <w:szCs w:val="32"/>
          <w:lang w:val="fr-BE"/>
        </w:rPr>
        <w:t xml:space="preserve">Y a t-il des procédures existantes et de la documentation disponible pour assurer </w:t>
      </w:r>
    </w:p>
    <w:p w14:paraId="48DCBB84" w14:textId="77777777" w:rsidR="00A00FFB" w:rsidRPr="00014BEB" w:rsidRDefault="00A00FFB" w:rsidP="00A00FFB">
      <w:pPr>
        <w:tabs>
          <w:tab w:val="left" w:pos="1418"/>
        </w:tabs>
        <w:spacing w:after="0" w:line="240" w:lineRule="auto"/>
        <w:ind w:left="850" w:hanging="357"/>
        <w:rPr>
          <w:color w:val="000000" w:themeColor="text1"/>
          <w:sz w:val="32"/>
          <w:szCs w:val="32"/>
          <w:lang w:val="fr-BE"/>
        </w:rPr>
      </w:pPr>
      <w:r w:rsidRPr="00014BEB">
        <w:rPr>
          <w:color w:val="000000" w:themeColor="text1"/>
          <w:sz w:val="32"/>
          <w:szCs w:val="32"/>
          <w:lang w:val="fr-BE"/>
        </w:rPr>
        <w:tab/>
      </w:r>
      <w:r w:rsidRPr="00014BEB">
        <w:rPr>
          <w:color w:val="000000" w:themeColor="text1"/>
          <w:sz w:val="32"/>
          <w:szCs w:val="32"/>
          <w:lang w:val="fr-BE"/>
        </w:rPr>
        <w:tab/>
      </w:r>
      <w:r w:rsidRPr="00014BEB">
        <w:rPr>
          <w:color w:val="000000" w:themeColor="text1"/>
          <w:sz w:val="32"/>
          <w:szCs w:val="32"/>
          <w:lang w:val="fr-BE"/>
        </w:rPr>
        <w:tab/>
      </w:r>
      <w:r w:rsidRPr="00014BEB">
        <w:rPr>
          <w:rStyle w:val="Lienhypertexte"/>
          <w:color w:val="000000" w:themeColor="text1"/>
          <w:sz w:val="32"/>
          <w:szCs w:val="32"/>
          <w:lang w:val="fr-BE"/>
        </w:rPr>
        <w:t>l'uniformité de la qualité du produit</w:t>
      </w:r>
      <w:r w:rsidRPr="00014BEB">
        <w:rPr>
          <w:rFonts w:ascii="Calibri" w:hAnsi="Calibri" w:cs="Calibri"/>
          <w:b/>
          <w:bCs/>
          <w:sz w:val="24"/>
          <w:szCs w:val="24"/>
          <w:u w:val="single"/>
          <w:lang w:val="fr-BE"/>
        </w:rPr>
        <w:t xml:space="preserve"> ?</w:t>
      </w:r>
      <w:r w:rsidRPr="00014BEB">
        <w:rPr>
          <w:color w:val="000000" w:themeColor="text1"/>
          <w:sz w:val="32"/>
          <w:szCs w:val="32"/>
          <w:lang w:val="fr-BE"/>
        </w:rPr>
        <w:t xml:space="preserve"> </w:t>
      </w:r>
    </w:p>
    <w:p w14:paraId="57128F5E" w14:textId="77777777" w:rsidR="00A00FFB" w:rsidRPr="00014BEB" w:rsidRDefault="00A00FFB" w:rsidP="00A00FFB">
      <w:pPr>
        <w:tabs>
          <w:tab w:val="left" w:pos="1418"/>
        </w:tabs>
        <w:spacing w:after="0" w:line="240" w:lineRule="auto"/>
        <w:ind w:left="850" w:hanging="357"/>
        <w:rPr>
          <w:rFonts w:ascii="Calibri" w:hAnsi="Calibri" w:cs="Calibri"/>
          <w:b/>
          <w:bCs/>
          <w:sz w:val="24"/>
          <w:szCs w:val="24"/>
          <w:u w:val="single"/>
          <w:lang w:val="fr-BE"/>
        </w:rPr>
      </w:pPr>
      <w:r w:rsidRPr="00014BEB">
        <w:rPr>
          <w:color w:val="000000" w:themeColor="text1"/>
          <w:sz w:val="32"/>
          <w:szCs w:val="32"/>
          <w:lang w:val="fr-BE"/>
        </w:rPr>
        <w:tab/>
      </w:r>
      <w:r w:rsidRPr="00014BEB">
        <w:rPr>
          <w:color w:val="000000" w:themeColor="text1"/>
          <w:sz w:val="32"/>
          <w:szCs w:val="32"/>
          <w:lang w:val="fr-BE"/>
        </w:rPr>
        <w:tab/>
        <w:t>14.5</w:t>
      </w:r>
      <w:r w:rsidRPr="00014BEB">
        <w:rPr>
          <w:color w:val="000000" w:themeColor="text1"/>
          <w:sz w:val="32"/>
          <w:szCs w:val="32"/>
          <w:lang w:val="fr-BE"/>
        </w:rPr>
        <w:tab/>
      </w:r>
      <w:r w:rsidRPr="00014BEB">
        <w:rPr>
          <w:rStyle w:val="Lienhypertexte"/>
          <w:color w:val="000000" w:themeColor="text1"/>
          <w:sz w:val="32"/>
          <w:szCs w:val="32"/>
          <w:lang w:val="fr-BE"/>
        </w:rPr>
        <w:t>Existe-t-il des procédures écrites pour la prise d'échantillon ?</w:t>
      </w:r>
    </w:p>
    <w:p w14:paraId="7E12EFDF" w14:textId="77777777" w:rsidR="00A00FFB" w:rsidRPr="00014BEB" w:rsidRDefault="00A00FFB" w:rsidP="00A00FFB">
      <w:pPr>
        <w:tabs>
          <w:tab w:val="left" w:pos="1418"/>
        </w:tabs>
        <w:spacing w:after="0" w:line="240" w:lineRule="auto"/>
        <w:ind w:left="850" w:hanging="357"/>
        <w:rPr>
          <w:rStyle w:val="Lienhypertexte"/>
          <w:color w:val="000000" w:themeColor="text1"/>
          <w:sz w:val="32"/>
          <w:szCs w:val="32"/>
          <w:lang w:val="fr-BE"/>
        </w:rPr>
      </w:pPr>
      <w:r w:rsidRPr="00014BEB">
        <w:rPr>
          <w:color w:val="000000" w:themeColor="text1"/>
          <w:sz w:val="32"/>
          <w:szCs w:val="32"/>
          <w:lang w:val="fr-BE"/>
        </w:rPr>
        <w:tab/>
      </w:r>
      <w:r w:rsidRPr="00014BEB">
        <w:rPr>
          <w:color w:val="000000" w:themeColor="text1"/>
          <w:sz w:val="32"/>
          <w:szCs w:val="32"/>
          <w:lang w:val="fr-BE"/>
        </w:rPr>
        <w:tab/>
        <w:t>14.6</w:t>
      </w:r>
      <w:r w:rsidRPr="00014BEB">
        <w:rPr>
          <w:color w:val="000000" w:themeColor="text1"/>
          <w:sz w:val="32"/>
          <w:szCs w:val="32"/>
          <w:lang w:val="fr-BE"/>
        </w:rPr>
        <w:tab/>
      </w:r>
      <w:r w:rsidRPr="00014BEB">
        <w:rPr>
          <w:rStyle w:val="Lienhypertexte"/>
          <w:color w:val="000000" w:themeColor="text1"/>
          <w:sz w:val="32"/>
          <w:szCs w:val="32"/>
          <w:lang w:val="fr-BE"/>
        </w:rPr>
        <w:t xml:space="preserve">Des précautions appropriées sont-elles prises pour éviter les contaminations croisées et les </w:t>
      </w:r>
    </w:p>
    <w:p w14:paraId="37893F57" w14:textId="77777777" w:rsidR="00A00FFB" w:rsidRPr="00014BEB" w:rsidRDefault="00A00FFB" w:rsidP="00A00FFB">
      <w:pPr>
        <w:tabs>
          <w:tab w:val="left" w:pos="1418"/>
        </w:tabs>
        <w:spacing w:after="0" w:line="240" w:lineRule="auto"/>
        <w:ind w:left="850" w:hanging="357"/>
        <w:rPr>
          <w:rStyle w:val="Lienhypertexte"/>
          <w:color w:val="000000" w:themeColor="text1"/>
          <w:sz w:val="32"/>
          <w:szCs w:val="32"/>
          <w:lang w:val="fr-BE"/>
        </w:rPr>
      </w:pPr>
      <w:r w:rsidRPr="00014BEB">
        <w:rPr>
          <w:color w:val="000000" w:themeColor="text1"/>
          <w:sz w:val="32"/>
          <w:szCs w:val="32"/>
          <w:lang w:val="fr-BE"/>
        </w:rPr>
        <w:tab/>
      </w:r>
      <w:r w:rsidRPr="00014BEB">
        <w:rPr>
          <w:color w:val="000000" w:themeColor="text1"/>
          <w:sz w:val="32"/>
          <w:szCs w:val="32"/>
          <w:lang w:val="fr-BE"/>
        </w:rPr>
        <w:tab/>
      </w:r>
      <w:r w:rsidRPr="00014BEB">
        <w:rPr>
          <w:color w:val="000000" w:themeColor="text1"/>
          <w:sz w:val="32"/>
          <w:szCs w:val="32"/>
          <w:lang w:val="fr-BE"/>
        </w:rPr>
        <w:tab/>
      </w:r>
      <w:r w:rsidRPr="00014BEB">
        <w:rPr>
          <w:rStyle w:val="Lienhypertexte"/>
          <w:color w:val="000000" w:themeColor="text1"/>
          <w:sz w:val="32"/>
          <w:szCs w:val="32"/>
          <w:lang w:val="fr-BE"/>
        </w:rPr>
        <w:t>dégradations au cours des opérations ?</w:t>
      </w:r>
    </w:p>
    <w:p w14:paraId="274FB3DD" w14:textId="77777777" w:rsidR="00A00FFB" w:rsidRPr="00014BEB" w:rsidRDefault="00A00FFB" w:rsidP="00A00FFB">
      <w:pPr>
        <w:tabs>
          <w:tab w:val="left" w:pos="1418"/>
        </w:tabs>
        <w:spacing w:after="0" w:line="240" w:lineRule="auto"/>
        <w:ind w:left="850" w:hanging="357"/>
        <w:rPr>
          <w:rStyle w:val="Lienhypertexte"/>
          <w:color w:val="000000" w:themeColor="text1"/>
          <w:sz w:val="32"/>
          <w:szCs w:val="32"/>
          <w:lang w:val="fr-BE"/>
        </w:rPr>
      </w:pPr>
      <w:r w:rsidRPr="00014BEB">
        <w:rPr>
          <w:color w:val="000000" w:themeColor="text1"/>
          <w:sz w:val="32"/>
          <w:szCs w:val="32"/>
          <w:lang w:val="fr-BE"/>
        </w:rPr>
        <w:tab/>
      </w:r>
      <w:r w:rsidRPr="00014BEB">
        <w:rPr>
          <w:color w:val="000000" w:themeColor="text1"/>
          <w:sz w:val="32"/>
          <w:szCs w:val="32"/>
          <w:lang w:val="fr-BE"/>
        </w:rPr>
        <w:tab/>
        <w:t>14.7</w:t>
      </w:r>
      <w:r w:rsidRPr="00014BEB">
        <w:rPr>
          <w:color w:val="000000" w:themeColor="text1"/>
          <w:sz w:val="32"/>
          <w:szCs w:val="32"/>
          <w:lang w:val="fr-BE"/>
        </w:rPr>
        <w:tab/>
      </w:r>
      <w:r w:rsidRPr="00014BEB">
        <w:rPr>
          <w:rStyle w:val="Lienhypertexte"/>
          <w:color w:val="000000" w:themeColor="text1"/>
          <w:sz w:val="32"/>
          <w:szCs w:val="32"/>
          <w:lang w:val="fr-BE"/>
        </w:rPr>
        <w:t xml:space="preserve">Existe-t-il des procédures concernant le traitement des plaintes, le rappel des produits et la </w:t>
      </w:r>
    </w:p>
    <w:p w14:paraId="37B3F529" w14:textId="77777777" w:rsidR="00A00FFB" w:rsidRPr="00014BEB" w:rsidRDefault="00A00FFB" w:rsidP="00A00FFB">
      <w:pPr>
        <w:tabs>
          <w:tab w:val="left" w:pos="1418"/>
        </w:tabs>
        <w:spacing w:after="0" w:line="240" w:lineRule="auto"/>
        <w:ind w:left="850" w:hanging="357"/>
        <w:rPr>
          <w:rStyle w:val="Lienhypertexte"/>
          <w:color w:val="000000" w:themeColor="text1"/>
          <w:sz w:val="32"/>
          <w:szCs w:val="32"/>
          <w:lang w:val="fr-BE"/>
        </w:rPr>
      </w:pPr>
      <w:r w:rsidRPr="00014BEB">
        <w:rPr>
          <w:color w:val="000000" w:themeColor="text1"/>
          <w:sz w:val="32"/>
          <w:szCs w:val="32"/>
          <w:lang w:val="fr-BE"/>
        </w:rPr>
        <w:tab/>
      </w:r>
      <w:r w:rsidRPr="00014BEB">
        <w:rPr>
          <w:color w:val="000000" w:themeColor="text1"/>
          <w:sz w:val="32"/>
          <w:szCs w:val="32"/>
          <w:lang w:val="fr-BE"/>
        </w:rPr>
        <w:tab/>
      </w:r>
      <w:r w:rsidRPr="00014BEB">
        <w:rPr>
          <w:color w:val="000000" w:themeColor="text1"/>
          <w:sz w:val="32"/>
          <w:szCs w:val="32"/>
          <w:lang w:val="fr-BE"/>
        </w:rPr>
        <w:tab/>
      </w:r>
      <w:r w:rsidRPr="00014BEB">
        <w:rPr>
          <w:rStyle w:val="Lienhypertexte"/>
          <w:color w:val="000000" w:themeColor="text1"/>
          <w:sz w:val="32"/>
          <w:szCs w:val="32"/>
          <w:lang w:val="fr-BE"/>
        </w:rPr>
        <w:t>gestion des incidents ?</w:t>
      </w:r>
    </w:p>
    <w:p w14:paraId="0DD0F180" w14:textId="77777777" w:rsidR="00A00FFB" w:rsidRPr="00014BEB" w:rsidRDefault="00A00FFB" w:rsidP="00A00FFB">
      <w:pPr>
        <w:tabs>
          <w:tab w:val="left" w:pos="1418"/>
        </w:tabs>
        <w:spacing w:after="0" w:line="240" w:lineRule="auto"/>
        <w:ind w:left="850" w:hanging="357"/>
        <w:rPr>
          <w:rFonts w:ascii="Calibri" w:hAnsi="Calibri" w:cs="Calibri"/>
          <w:b/>
          <w:bCs/>
          <w:sz w:val="24"/>
          <w:szCs w:val="24"/>
          <w:u w:val="single"/>
          <w:lang w:val="fr-BE"/>
        </w:rPr>
      </w:pPr>
      <w:r w:rsidRPr="00014BEB">
        <w:rPr>
          <w:color w:val="000000" w:themeColor="text1"/>
          <w:sz w:val="32"/>
          <w:szCs w:val="32"/>
          <w:lang w:val="fr-BE"/>
        </w:rPr>
        <w:lastRenderedPageBreak/>
        <w:tab/>
      </w:r>
      <w:r w:rsidRPr="00014BEB">
        <w:rPr>
          <w:color w:val="000000" w:themeColor="text1"/>
          <w:sz w:val="32"/>
          <w:szCs w:val="32"/>
          <w:lang w:val="fr-BE"/>
        </w:rPr>
        <w:tab/>
        <w:t>14.8</w:t>
      </w:r>
      <w:r w:rsidRPr="00014BEB">
        <w:rPr>
          <w:color w:val="000000" w:themeColor="text1"/>
          <w:sz w:val="32"/>
          <w:szCs w:val="32"/>
          <w:lang w:val="fr-BE"/>
        </w:rPr>
        <w:tab/>
      </w:r>
      <w:r w:rsidRPr="00014BEB">
        <w:rPr>
          <w:rStyle w:val="Lienhypertexte"/>
          <w:color w:val="000000" w:themeColor="text1"/>
          <w:sz w:val="32"/>
          <w:szCs w:val="32"/>
          <w:lang w:val="fr-BE"/>
        </w:rPr>
        <w:t>Des procédures sont-elles en place pour les audits internes ?</w:t>
      </w:r>
    </w:p>
    <w:p w14:paraId="23CD798B" w14:textId="77777777" w:rsidR="00A00FFB" w:rsidRPr="00014BEB" w:rsidRDefault="00A00FFB" w:rsidP="00A00FFB">
      <w:pPr>
        <w:tabs>
          <w:tab w:val="left" w:pos="1418"/>
        </w:tabs>
        <w:spacing w:after="0" w:line="240" w:lineRule="auto"/>
        <w:ind w:left="850" w:hanging="357"/>
        <w:rPr>
          <w:color w:val="000000" w:themeColor="text1"/>
          <w:sz w:val="32"/>
          <w:szCs w:val="32"/>
          <w:lang w:val="fr-BE"/>
        </w:rPr>
      </w:pPr>
      <w:r w:rsidRPr="00014BEB">
        <w:rPr>
          <w:color w:val="000000" w:themeColor="text1"/>
          <w:sz w:val="32"/>
          <w:szCs w:val="32"/>
          <w:lang w:val="fr-BE"/>
        </w:rPr>
        <w:tab/>
      </w:r>
      <w:r w:rsidRPr="00014BEB">
        <w:rPr>
          <w:color w:val="000000" w:themeColor="text1"/>
          <w:sz w:val="32"/>
          <w:szCs w:val="32"/>
          <w:lang w:val="fr-BE"/>
        </w:rPr>
        <w:tab/>
        <w:t>14.9</w:t>
      </w:r>
      <w:r w:rsidRPr="00014BEB">
        <w:rPr>
          <w:color w:val="000000" w:themeColor="text1"/>
          <w:sz w:val="32"/>
          <w:szCs w:val="32"/>
          <w:lang w:val="fr-BE"/>
        </w:rPr>
        <w:tab/>
      </w:r>
      <w:hyperlink w:anchor="Storageinsilos" w:history="1">
        <w:r w:rsidRPr="00014BEB">
          <w:rPr>
            <w:rStyle w:val="Lienhypertexte"/>
            <w:color w:val="000000" w:themeColor="text1"/>
            <w:sz w:val="32"/>
            <w:szCs w:val="32"/>
            <w:lang w:val="fr-BE"/>
          </w:rPr>
          <w:t>Stockage en silos</w:t>
        </w:r>
      </w:hyperlink>
    </w:p>
    <w:p w14:paraId="1CBC8C42" w14:textId="77777777" w:rsidR="00A00FFB" w:rsidRPr="00014BEB" w:rsidRDefault="00A00FFB" w:rsidP="00A00FFB">
      <w:pPr>
        <w:tabs>
          <w:tab w:val="left" w:pos="1418"/>
        </w:tabs>
        <w:spacing w:after="0" w:line="240" w:lineRule="auto"/>
        <w:ind w:left="850" w:hanging="357"/>
        <w:rPr>
          <w:color w:val="000000" w:themeColor="text1"/>
          <w:sz w:val="32"/>
          <w:szCs w:val="32"/>
          <w:lang w:val="fr-BE"/>
        </w:rPr>
      </w:pPr>
      <w:r w:rsidRPr="00014BEB">
        <w:rPr>
          <w:color w:val="000000" w:themeColor="text1"/>
          <w:sz w:val="32"/>
          <w:szCs w:val="32"/>
          <w:lang w:val="fr-BE"/>
        </w:rPr>
        <w:tab/>
      </w:r>
      <w:r w:rsidRPr="00014BEB">
        <w:rPr>
          <w:color w:val="000000" w:themeColor="text1"/>
          <w:sz w:val="32"/>
          <w:szCs w:val="32"/>
          <w:lang w:val="fr-BE"/>
        </w:rPr>
        <w:tab/>
        <w:t xml:space="preserve">14.10 </w:t>
      </w:r>
      <w:r w:rsidRPr="00014BEB">
        <w:rPr>
          <w:rStyle w:val="Lienhypertexte"/>
          <w:color w:val="000000" w:themeColor="text1"/>
          <w:sz w:val="32"/>
          <w:szCs w:val="32"/>
          <w:lang w:val="fr-BE"/>
        </w:rPr>
        <w:t>Chargement et déchargement de produits non emballés</w:t>
      </w:r>
    </w:p>
    <w:p w14:paraId="085D93C0" w14:textId="77777777" w:rsidR="00A00FFB" w:rsidRPr="00014BEB" w:rsidRDefault="00A00FFB" w:rsidP="00A00FFB">
      <w:pPr>
        <w:tabs>
          <w:tab w:val="left" w:pos="1418"/>
        </w:tabs>
        <w:spacing w:after="0" w:line="240" w:lineRule="auto"/>
        <w:ind w:left="850" w:hanging="357"/>
        <w:rPr>
          <w:color w:val="000000" w:themeColor="text1"/>
          <w:sz w:val="32"/>
          <w:szCs w:val="32"/>
          <w:lang w:val="fr-BE"/>
        </w:rPr>
      </w:pPr>
      <w:r w:rsidRPr="00014BEB">
        <w:rPr>
          <w:color w:val="000000" w:themeColor="text1"/>
          <w:sz w:val="32"/>
          <w:szCs w:val="32"/>
          <w:lang w:val="fr-BE"/>
        </w:rPr>
        <w:tab/>
      </w:r>
      <w:r w:rsidRPr="00014BEB">
        <w:rPr>
          <w:color w:val="000000" w:themeColor="text1"/>
          <w:sz w:val="32"/>
          <w:szCs w:val="32"/>
          <w:lang w:val="fr-BE"/>
        </w:rPr>
        <w:tab/>
        <w:t xml:space="preserve">14.11 </w:t>
      </w:r>
      <w:r w:rsidRPr="00014BEB">
        <w:rPr>
          <w:rStyle w:val="Lienhypertexte"/>
          <w:color w:val="000000" w:themeColor="text1"/>
          <w:sz w:val="32"/>
          <w:szCs w:val="32"/>
          <w:lang w:val="fr-BE"/>
        </w:rPr>
        <w:t>Conditionnement</w:t>
      </w:r>
    </w:p>
    <w:p w14:paraId="08F9E314" w14:textId="77777777" w:rsidR="00A00FFB" w:rsidRPr="00014BEB" w:rsidRDefault="00A00FFB" w:rsidP="00A00FFB">
      <w:pPr>
        <w:tabs>
          <w:tab w:val="left" w:pos="1418"/>
        </w:tabs>
        <w:spacing w:after="0" w:line="240" w:lineRule="auto"/>
        <w:ind w:left="850" w:hanging="357"/>
        <w:rPr>
          <w:color w:val="000000" w:themeColor="text1"/>
          <w:sz w:val="32"/>
          <w:szCs w:val="32"/>
          <w:lang w:val="fr-BE"/>
        </w:rPr>
      </w:pPr>
      <w:r w:rsidRPr="00014BEB">
        <w:rPr>
          <w:color w:val="000000" w:themeColor="text1"/>
          <w:sz w:val="32"/>
          <w:szCs w:val="32"/>
          <w:lang w:val="fr-BE"/>
        </w:rPr>
        <w:tab/>
      </w:r>
      <w:r w:rsidRPr="00014BEB">
        <w:rPr>
          <w:color w:val="000000" w:themeColor="text1"/>
          <w:sz w:val="32"/>
          <w:szCs w:val="32"/>
          <w:lang w:val="fr-BE"/>
        </w:rPr>
        <w:tab/>
        <w:t xml:space="preserve">14.12 </w:t>
      </w:r>
      <w:r w:rsidRPr="00014BEB">
        <w:rPr>
          <w:rStyle w:val="Lienhypertexte"/>
          <w:color w:val="000000" w:themeColor="text1"/>
          <w:sz w:val="32"/>
          <w:szCs w:val="32"/>
          <w:lang w:val="fr-BE"/>
        </w:rPr>
        <w:t>Entreposage et expédition des produits conditionnés</w:t>
      </w:r>
    </w:p>
    <w:p w14:paraId="75891DD3" w14:textId="77777777" w:rsidR="00A00FFB" w:rsidRPr="00596373" w:rsidRDefault="00A00FFB" w:rsidP="00A00FFB">
      <w:pPr>
        <w:tabs>
          <w:tab w:val="left" w:pos="1418"/>
        </w:tabs>
        <w:spacing w:after="0" w:line="240" w:lineRule="auto"/>
        <w:ind w:left="850" w:hanging="357"/>
        <w:rPr>
          <w:color w:val="000000" w:themeColor="text1"/>
          <w:sz w:val="32"/>
          <w:szCs w:val="32"/>
        </w:rPr>
      </w:pPr>
      <w:r w:rsidRPr="00014BEB">
        <w:rPr>
          <w:color w:val="000000" w:themeColor="text1"/>
          <w:sz w:val="32"/>
          <w:szCs w:val="32"/>
          <w:lang w:val="fr-BE"/>
        </w:rPr>
        <w:tab/>
      </w:r>
      <w:r w:rsidRPr="00014BEB">
        <w:rPr>
          <w:color w:val="000000" w:themeColor="text1"/>
          <w:sz w:val="32"/>
          <w:szCs w:val="32"/>
          <w:lang w:val="fr-BE"/>
        </w:rPr>
        <w:tab/>
      </w:r>
      <w:r w:rsidRPr="00596373">
        <w:rPr>
          <w:color w:val="000000" w:themeColor="text1"/>
          <w:sz w:val="32"/>
          <w:szCs w:val="32"/>
        </w:rPr>
        <w:t xml:space="preserve">14.13 </w:t>
      </w:r>
      <w:r w:rsidRPr="00005C8C">
        <w:rPr>
          <w:rStyle w:val="Lienhypertexte"/>
          <w:color w:val="000000" w:themeColor="text1"/>
          <w:sz w:val="32"/>
          <w:szCs w:val="32"/>
        </w:rPr>
        <w:t>Questions spécifiques GMP+</w:t>
      </w:r>
    </w:p>
    <w:p w14:paraId="2F1A09F9" w14:textId="77777777" w:rsidR="003D14F0" w:rsidRDefault="003D14F0">
      <w:r>
        <w:br w:type="page"/>
      </w:r>
    </w:p>
    <w:tbl>
      <w:tblPr>
        <w:tblW w:w="4584" w:type="pct"/>
        <w:jc w:val="center"/>
        <w:shd w:val="clear" w:color="auto" w:fill="FFFFFF" w:themeFill="background1"/>
        <w:tblLook w:val="04A0" w:firstRow="1" w:lastRow="0" w:firstColumn="1" w:lastColumn="0" w:noHBand="0" w:noVBand="1"/>
      </w:tblPr>
      <w:tblGrid>
        <w:gridCol w:w="1436"/>
        <w:gridCol w:w="4057"/>
        <w:gridCol w:w="289"/>
        <w:gridCol w:w="7818"/>
        <w:gridCol w:w="995"/>
      </w:tblGrid>
      <w:tr w:rsidR="00A65D46" w:rsidRPr="00A26962" w14:paraId="36E3BD8B" w14:textId="283170D6" w:rsidTr="005C2665">
        <w:trPr>
          <w:trHeight w:val="1065"/>
          <w:jc w:val="center"/>
        </w:trPr>
        <w:tc>
          <w:tcPr>
            <w:tcW w:w="5000" w:type="pct"/>
            <w:gridSpan w:val="5"/>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14:paraId="41387BF0" w14:textId="046A8A2C" w:rsidR="00A6323A" w:rsidRPr="00967476" w:rsidRDefault="00A6323A" w:rsidP="00A6323A">
            <w:pPr>
              <w:spacing w:after="0" w:line="240" w:lineRule="auto"/>
              <w:jc w:val="center"/>
              <w:rPr>
                <w:rFonts w:ascii="Calibri" w:eastAsia="Times New Roman" w:hAnsi="Calibri" w:cs="Calibri"/>
                <w:b/>
                <w:bCs/>
                <w:sz w:val="36"/>
                <w:szCs w:val="36"/>
                <w:lang w:val="fr-BE"/>
              </w:rPr>
            </w:pPr>
            <w:r w:rsidRPr="00967476">
              <w:rPr>
                <w:rFonts w:ascii="Calibri" w:eastAsia="Times New Roman" w:hAnsi="Calibri" w:cs="Calibri"/>
                <w:b/>
                <w:bCs/>
                <w:sz w:val="36"/>
                <w:szCs w:val="36"/>
                <w:lang w:val="fr-BE"/>
              </w:rPr>
              <w:lastRenderedPageBreak/>
              <w:t xml:space="preserve">SQAS </w:t>
            </w:r>
            <w:r w:rsidRPr="00967476">
              <w:rPr>
                <w:rFonts w:ascii="Calibri" w:eastAsia="Times New Roman" w:hAnsi="Calibri" w:cs="Calibri"/>
                <w:b/>
                <w:bCs/>
                <w:color w:val="0070C0"/>
                <w:sz w:val="36"/>
                <w:szCs w:val="36"/>
                <w:lang w:val="fr-BE"/>
              </w:rPr>
              <w:t xml:space="preserve">2022 </w:t>
            </w:r>
            <w:r>
              <w:rPr>
                <w:rFonts w:ascii="Calibri" w:eastAsia="Times New Roman" w:hAnsi="Calibri" w:cs="Calibri"/>
                <w:b/>
                <w:bCs/>
                <w:sz w:val="36"/>
                <w:szCs w:val="36"/>
                <w:lang w:val="fr-BE"/>
              </w:rPr>
              <w:t>Entreposage</w:t>
            </w:r>
            <w:r w:rsidRPr="009918BD">
              <w:rPr>
                <w:rFonts w:ascii="Calibri" w:eastAsia="Times New Roman" w:hAnsi="Calibri" w:cs="Calibri"/>
                <w:b/>
                <w:bCs/>
                <w:sz w:val="36"/>
                <w:szCs w:val="36"/>
                <w:lang w:val="fr-BE"/>
              </w:rPr>
              <w:t xml:space="preserve"> </w:t>
            </w:r>
            <w:r w:rsidRPr="004E07B9">
              <w:rPr>
                <w:rFonts w:ascii="Calibri" w:eastAsia="Times New Roman" w:hAnsi="Calibri" w:cs="Calibri"/>
                <w:b/>
                <w:bCs/>
                <w:color w:val="00B050"/>
                <w:sz w:val="36"/>
                <w:szCs w:val="36"/>
                <w:lang w:val="fr-BE"/>
              </w:rPr>
              <w:t>Révisé</w:t>
            </w:r>
            <w:r w:rsidRPr="00967476">
              <w:rPr>
                <w:rFonts w:ascii="Calibri" w:eastAsia="Times New Roman" w:hAnsi="Calibri" w:cs="Calibri"/>
                <w:b/>
                <w:bCs/>
                <w:sz w:val="36"/>
                <w:szCs w:val="36"/>
                <w:lang w:val="fr-BE"/>
              </w:rPr>
              <w:t xml:space="preserve"> </w:t>
            </w:r>
            <w:r w:rsidR="0043369A" w:rsidRPr="0043369A">
              <w:rPr>
                <w:rFonts w:ascii="Calibri" w:eastAsia="Times New Roman" w:hAnsi="Calibri" w:cs="Calibri"/>
                <w:b/>
                <w:bCs/>
                <w:color w:val="FF0000"/>
                <w:sz w:val="36"/>
                <w:szCs w:val="36"/>
                <w:lang w:val="fr-BE"/>
              </w:rPr>
              <w:t>version 2</w:t>
            </w:r>
            <w:r>
              <w:rPr>
                <w:rFonts w:ascii="Calibri" w:eastAsia="Times New Roman" w:hAnsi="Calibri" w:cs="Calibri"/>
                <w:b/>
                <w:bCs/>
                <w:sz w:val="36"/>
                <w:szCs w:val="36"/>
                <w:lang w:val="fr-BE"/>
              </w:rPr>
              <w:t>–</w:t>
            </w:r>
            <w:r w:rsidRPr="00967476">
              <w:rPr>
                <w:rFonts w:ascii="Calibri" w:eastAsia="Times New Roman" w:hAnsi="Calibri" w:cs="Calibri"/>
                <w:b/>
                <w:bCs/>
                <w:sz w:val="36"/>
                <w:szCs w:val="36"/>
                <w:lang w:val="fr-BE"/>
              </w:rPr>
              <w:t xml:space="preserve"> </w:t>
            </w:r>
            <w:r>
              <w:rPr>
                <w:rFonts w:ascii="Calibri" w:eastAsia="Times New Roman" w:hAnsi="Calibri" w:cs="Calibri"/>
                <w:b/>
                <w:bCs/>
                <w:sz w:val="36"/>
                <w:szCs w:val="36"/>
                <w:lang w:val="fr-BE"/>
              </w:rPr>
              <w:t>Questionnaire et guide de lecture -Version française</w:t>
            </w:r>
            <w:r w:rsidRPr="00967476">
              <w:rPr>
                <w:rFonts w:ascii="Calibri" w:eastAsia="Times New Roman" w:hAnsi="Calibri" w:cs="Calibri"/>
                <w:b/>
                <w:bCs/>
                <w:sz w:val="36"/>
                <w:szCs w:val="36"/>
                <w:lang w:val="fr-BE"/>
              </w:rPr>
              <w:t xml:space="preserve"> – </w:t>
            </w:r>
          </w:p>
          <w:p w14:paraId="62A026FD" w14:textId="77777777" w:rsidR="00A65D46" w:rsidRDefault="00A6323A" w:rsidP="00A6323A">
            <w:pPr>
              <w:spacing w:after="0" w:line="240" w:lineRule="auto"/>
              <w:jc w:val="center"/>
              <w:rPr>
                <w:rFonts w:ascii="Calibri" w:eastAsia="Times New Roman" w:hAnsi="Calibri" w:cs="Calibri"/>
                <w:b/>
                <w:bCs/>
                <w:color w:val="00B050"/>
                <w:sz w:val="36"/>
                <w:szCs w:val="36"/>
                <w:lang w:val="en-GB"/>
              </w:rPr>
            </w:pPr>
            <w:r>
              <w:rPr>
                <w:rFonts w:ascii="Calibri" w:eastAsia="Times New Roman" w:hAnsi="Calibri" w:cs="Calibri"/>
                <w:b/>
                <w:bCs/>
                <w:color w:val="0066CC"/>
                <w:sz w:val="36"/>
                <w:szCs w:val="36"/>
                <w:lang w:val="en-GB"/>
              </w:rPr>
              <w:t xml:space="preserve">Nouveau texte </w:t>
            </w:r>
            <w:r w:rsidRPr="001D6842">
              <w:rPr>
                <w:rFonts w:ascii="Calibri" w:eastAsia="Times New Roman" w:hAnsi="Calibri" w:cs="Calibri"/>
                <w:b/>
                <w:bCs/>
                <w:color w:val="00B050"/>
                <w:sz w:val="36"/>
                <w:szCs w:val="36"/>
                <w:lang w:val="en-GB"/>
              </w:rPr>
              <w:t xml:space="preserve">par rapport à la version 2019 </w:t>
            </w:r>
            <w:r>
              <w:rPr>
                <w:rFonts w:ascii="Calibri" w:eastAsia="Times New Roman" w:hAnsi="Calibri" w:cs="Calibri"/>
                <w:b/>
                <w:bCs/>
                <w:color w:val="0066CC"/>
                <w:sz w:val="36"/>
                <w:szCs w:val="36"/>
                <w:lang w:val="en-GB"/>
              </w:rPr>
              <w:t xml:space="preserve">texte en bleu. </w:t>
            </w:r>
            <w:r w:rsidRPr="001D6842">
              <w:rPr>
                <w:rFonts w:ascii="Calibri" w:eastAsia="Times New Roman" w:hAnsi="Calibri" w:cs="Calibri"/>
                <w:b/>
                <w:bCs/>
                <w:color w:val="00B050"/>
                <w:sz w:val="36"/>
                <w:szCs w:val="36"/>
                <w:lang w:val="en-GB"/>
              </w:rPr>
              <w:t>Nouveau texte révisé en vert.</w:t>
            </w:r>
          </w:p>
          <w:p w14:paraId="3516D0A9" w14:textId="77777777" w:rsidR="0043369A" w:rsidRPr="002932F8" w:rsidRDefault="0043369A" w:rsidP="0043369A">
            <w:pPr>
              <w:spacing w:after="0" w:line="240" w:lineRule="auto"/>
              <w:jc w:val="center"/>
              <w:rPr>
                <w:rFonts w:ascii="Calibri" w:eastAsia="Times New Roman" w:hAnsi="Calibri" w:cs="Calibri"/>
                <w:b/>
                <w:bCs/>
                <w:color w:val="FF0000"/>
                <w:sz w:val="36"/>
                <w:szCs w:val="36"/>
                <w:lang w:val="en-GB"/>
              </w:rPr>
            </w:pPr>
            <w:r w:rsidRPr="002932F8">
              <w:rPr>
                <w:rFonts w:ascii="Calibri" w:eastAsia="Times New Roman" w:hAnsi="Calibri" w:cs="Calibri"/>
                <w:b/>
                <w:bCs/>
                <w:color w:val="FF0000"/>
                <w:sz w:val="36"/>
                <w:szCs w:val="36"/>
                <w:lang w:val="en-GB"/>
              </w:rPr>
              <w:t>Le nouveau texte de la version 2 est en rouge</w:t>
            </w:r>
          </w:p>
          <w:p w14:paraId="60F9CE60" w14:textId="474FC5DA" w:rsidR="0043369A" w:rsidRPr="00A26962" w:rsidRDefault="0043369A" w:rsidP="0043369A">
            <w:pPr>
              <w:spacing w:after="0" w:line="240" w:lineRule="auto"/>
              <w:jc w:val="center"/>
              <w:rPr>
                <w:rFonts w:ascii="Calibri" w:eastAsia="Times New Roman" w:hAnsi="Calibri" w:cs="Calibri"/>
                <w:b/>
                <w:bCs/>
                <w:sz w:val="32"/>
                <w:szCs w:val="32"/>
                <w:lang w:val="en-GB"/>
              </w:rPr>
            </w:pPr>
            <w:r w:rsidRPr="002932F8">
              <w:rPr>
                <w:rFonts w:ascii="Calibri" w:eastAsia="Times New Roman" w:hAnsi="Calibri" w:cs="Calibri"/>
                <w:b/>
                <w:bCs/>
                <w:color w:val="FF0000"/>
                <w:sz w:val="36"/>
                <w:szCs w:val="36"/>
                <w:lang w:val="en-GB"/>
              </w:rPr>
              <w:t>(*) La lettre "M" dans cette colonne identifie une question correspondant aux exigences obligatoires de l'OCS.</w:t>
            </w:r>
          </w:p>
        </w:tc>
      </w:tr>
      <w:tr w:rsidR="00EE1502" w:rsidRPr="00A26962" w14:paraId="375E6C37" w14:textId="5E231AE3" w:rsidTr="002C7618">
        <w:trPr>
          <w:trHeight w:val="37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59EB56CF" w14:textId="34E93610" w:rsidR="001B108E" w:rsidRPr="00A26962" w:rsidRDefault="00A6323A" w:rsidP="00736EF6">
            <w:pPr>
              <w:spacing w:after="0" w:line="240" w:lineRule="auto"/>
              <w:rPr>
                <w:rFonts w:ascii="Calibri" w:eastAsia="Times New Roman" w:hAnsi="Calibri" w:cs="Calibri"/>
                <w:b/>
                <w:bCs/>
                <w:lang w:val="en-GB"/>
              </w:rPr>
            </w:pPr>
            <w:r>
              <w:br w:type="page"/>
            </w:r>
            <w:r w:rsidR="001B108E" w:rsidRPr="00A26962">
              <w:rPr>
                <w:rFonts w:ascii="Calibri" w:eastAsia="Times New Roman" w:hAnsi="Calibri" w:cs="Calibri"/>
                <w:b/>
                <w:bCs/>
                <w:lang w:val="en-GB"/>
              </w:rPr>
              <w:t>Item N°</w:t>
            </w:r>
          </w:p>
        </w:tc>
        <w:tc>
          <w:tcPr>
            <w:tcW w:w="1390" w:type="pct"/>
            <w:tcBorders>
              <w:top w:val="nil"/>
              <w:left w:val="nil"/>
              <w:bottom w:val="single" w:sz="4" w:space="0" w:color="auto"/>
              <w:right w:val="single" w:sz="4" w:space="0" w:color="auto"/>
            </w:tcBorders>
            <w:shd w:val="clear" w:color="auto" w:fill="FFFFFF" w:themeFill="background1"/>
            <w:hideMark/>
          </w:tcPr>
          <w:p w14:paraId="346E30D2" w14:textId="77777777" w:rsidR="001B108E" w:rsidRPr="00A26962" w:rsidRDefault="001B108E" w:rsidP="00736EF6">
            <w:pPr>
              <w:spacing w:after="0" w:line="240" w:lineRule="auto"/>
              <w:rPr>
                <w:rFonts w:ascii="Calibri" w:eastAsia="Times New Roman" w:hAnsi="Calibri" w:cs="Calibri"/>
                <w:b/>
                <w:bCs/>
                <w:lang w:val="en-GB"/>
              </w:rPr>
            </w:pPr>
            <w:r w:rsidRPr="00A26962">
              <w:rPr>
                <w:rFonts w:ascii="Calibri" w:eastAsia="Times New Roman" w:hAnsi="Calibri" w:cs="Calibri"/>
                <w:b/>
                <w:bCs/>
                <w:lang w:val="en-GB"/>
              </w:rPr>
              <w:t>Question</w:t>
            </w:r>
          </w:p>
        </w:tc>
        <w:tc>
          <w:tcPr>
            <w:tcW w:w="99" w:type="pct"/>
            <w:tcBorders>
              <w:top w:val="nil"/>
              <w:left w:val="nil"/>
              <w:bottom w:val="nil"/>
              <w:right w:val="single" w:sz="4" w:space="0" w:color="auto"/>
            </w:tcBorders>
            <w:shd w:val="clear" w:color="auto" w:fill="FFFFFF" w:themeFill="background1"/>
            <w:hideMark/>
          </w:tcPr>
          <w:p w14:paraId="0253B82B" w14:textId="77777777" w:rsidR="001B108E" w:rsidRPr="00A26962" w:rsidRDefault="001B108E" w:rsidP="00736EF6">
            <w:pPr>
              <w:spacing w:after="0" w:line="240" w:lineRule="auto"/>
              <w:rPr>
                <w:rFonts w:ascii="Calibri" w:eastAsia="Times New Roman" w:hAnsi="Calibri" w:cs="Calibri"/>
                <w:b/>
                <w:bCs/>
                <w:lang w:val="en-GB"/>
              </w:rPr>
            </w:pPr>
            <w:r w:rsidRPr="00A26962">
              <w:rPr>
                <w:rFonts w:ascii="Calibri" w:eastAsia="Times New Roman" w:hAnsi="Calibri" w:cs="Calibri"/>
                <w:b/>
                <w:bCs/>
                <w:lang w:val="en-GB"/>
              </w:rPr>
              <w:t xml:space="preserve"> </w:t>
            </w:r>
          </w:p>
        </w:tc>
        <w:tc>
          <w:tcPr>
            <w:tcW w:w="2678" w:type="pct"/>
            <w:tcBorders>
              <w:top w:val="nil"/>
              <w:left w:val="nil"/>
              <w:bottom w:val="single" w:sz="4" w:space="0" w:color="auto"/>
              <w:right w:val="single" w:sz="4" w:space="0" w:color="auto"/>
            </w:tcBorders>
            <w:shd w:val="clear" w:color="auto" w:fill="FFFFFF" w:themeFill="background1"/>
            <w:hideMark/>
          </w:tcPr>
          <w:p w14:paraId="60CCEEDC" w14:textId="35D35F70" w:rsidR="001B108E" w:rsidRPr="00A26962" w:rsidRDefault="001B108E" w:rsidP="00736EF6">
            <w:pPr>
              <w:spacing w:after="0" w:line="240" w:lineRule="auto"/>
              <w:rPr>
                <w:rFonts w:ascii="Calibri" w:eastAsia="Times New Roman" w:hAnsi="Calibri" w:cs="Calibri"/>
                <w:b/>
                <w:bCs/>
                <w:lang w:val="en-GB"/>
              </w:rPr>
            </w:pPr>
            <w:r>
              <w:rPr>
                <w:rFonts w:ascii="Calibri" w:eastAsia="Times New Roman" w:hAnsi="Calibri" w:cs="Calibri"/>
                <w:b/>
                <w:bCs/>
                <w:lang w:val="en-GB"/>
              </w:rPr>
              <w:t>Ligne directrices</w:t>
            </w:r>
          </w:p>
        </w:tc>
        <w:tc>
          <w:tcPr>
            <w:tcW w:w="341" w:type="pct"/>
            <w:tcBorders>
              <w:top w:val="nil"/>
              <w:left w:val="nil"/>
              <w:bottom w:val="single" w:sz="4" w:space="0" w:color="auto"/>
              <w:right w:val="single" w:sz="4" w:space="0" w:color="auto"/>
            </w:tcBorders>
            <w:shd w:val="clear" w:color="auto" w:fill="FFFFFF" w:themeFill="background1"/>
          </w:tcPr>
          <w:p w14:paraId="4AAD1CF3" w14:textId="77777777" w:rsidR="0043369A" w:rsidRPr="00B23015" w:rsidRDefault="0043369A" w:rsidP="0043369A">
            <w:pPr>
              <w:spacing w:after="0" w:line="240" w:lineRule="auto"/>
              <w:jc w:val="center"/>
              <w:rPr>
                <w:rFonts w:ascii="Calibri" w:eastAsia="Times New Roman" w:hAnsi="Calibri" w:cs="Calibri"/>
                <w:b/>
                <w:bCs/>
                <w:color w:val="FF0000"/>
                <w:sz w:val="24"/>
                <w:szCs w:val="24"/>
              </w:rPr>
            </w:pPr>
            <w:r w:rsidRPr="00B23015">
              <w:rPr>
                <w:rFonts w:ascii="Calibri" w:eastAsia="Times New Roman" w:hAnsi="Calibri" w:cs="Calibri"/>
                <w:b/>
                <w:bCs/>
                <w:color w:val="FF0000"/>
                <w:sz w:val="24"/>
                <w:szCs w:val="24"/>
              </w:rPr>
              <w:t>OCS</w:t>
            </w:r>
          </w:p>
          <w:p w14:paraId="03CB581A" w14:textId="6E3C7ECD" w:rsidR="001B108E" w:rsidRDefault="0043369A" w:rsidP="0043369A">
            <w:pPr>
              <w:spacing w:after="0" w:line="240" w:lineRule="auto"/>
              <w:jc w:val="center"/>
              <w:rPr>
                <w:rFonts w:ascii="Calibri" w:eastAsia="Times New Roman" w:hAnsi="Calibri" w:cs="Calibri"/>
                <w:b/>
                <w:bCs/>
                <w:lang w:val="en-GB"/>
              </w:rPr>
            </w:pPr>
            <w:r w:rsidRPr="00B23015">
              <w:rPr>
                <w:rFonts w:ascii="Calibri" w:eastAsia="Times New Roman" w:hAnsi="Calibri" w:cs="Calibri"/>
                <w:b/>
                <w:bCs/>
                <w:color w:val="FF0000"/>
                <w:sz w:val="24"/>
                <w:szCs w:val="24"/>
              </w:rPr>
              <w:t>(*)</w:t>
            </w:r>
          </w:p>
        </w:tc>
      </w:tr>
      <w:tr w:rsidR="00EE1502" w:rsidRPr="007B7E2A" w14:paraId="0F78605E" w14:textId="2AFF848F" w:rsidTr="002C7618">
        <w:trPr>
          <w:trHeight w:val="37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3C6A54DE" w14:textId="77777777" w:rsidR="001B108E" w:rsidRPr="00A26962" w:rsidRDefault="001B108E" w:rsidP="007845A2">
            <w:pPr>
              <w:spacing w:after="0" w:line="240" w:lineRule="auto"/>
              <w:rPr>
                <w:rFonts w:ascii="Calibri" w:eastAsia="Times New Roman" w:hAnsi="Calibri" w:cs="Calibri"/>
                <w:lang w:val="en-GB"/>
              </w:rPr>
            </w:pPr>
            <w:r w:rsidRPr="00A26962">
              <w:rPr>
                <w:rFonts w:ascii="Calibri" w:eastAsia="Times New Roman" w:hAnsi="Calibri" w:cs="Calibri"/>
                <w:lang w:val="en-GB"/>
              </w:rPr>
              <w:t>6.</w:t>
            </w:r>
          </w:p>
        </w:tc>
        <w:tc>
          <w:tcPr>
            <w:tcW w:w="1390" w:type="pct"/>
            <w:tcBorders>
              <w:top w:val="single" w:sz="4" w:space="0" w:color="auto"/>
              <w:left w:val="single" w:sz="4" w:space="0" w:color="auto"/>
              <w:bottom w:val="single" w:sz="4" w:space="0" w:color="auto"/>
              <w:right w:val="single" w:sz="4" w:space="0" w:color="auto"/>
            </w:tcBorders>
            <w:shd w:val="clear" w:color="000000" w:fill="FFFFFF"/>
            <w:hideMark/>
          </w:tcPr>
          <w:p w14:paraId="5646AF26" w14:textId="134D48B7" w:rsidR="001B108E" w:rsidRPr="00014BEB" w:rsidRDefault="001B108E" w:rsidP="007845A2">
            <w:pPr>
              <w:spacing w:after="0" w:line="240" w:lineRule="auto"/>
              <w:rPr>
                <w:rFonts w:eastAsia="Times New Roman" w:cstheme="minorHAnsi"/>
                <w:b/>
                <w:bCs/>
                <w:sz w:val="24"/>
                <w:szCs w:val="24"/>
                <w:u w:val="single"/>
                <w:lang w:val="fr-BE"/>
              </w:rPr>
            </w:pPr>
            <w:r w:rsidRPr="00014BEB">
              <w:rPr>
                <w:rFonts w:cstheme="minorHAnsi"/>
                <w:b/>
                <w:bCs/>
                <w:sz w:val="24"/>
                <w:szCs w:val="24"/>
                <w:u w:val="single"/>
                <w:lang w:val="fr-BE"/>
              </w:rPr>
              <w:t>Management de la protection incendie</w:t>
            </w:r>
          </w:p>
        </w:tc>
        <w:tc>
          <w:tcPr>
            <w:tcW w:w="99" w:type="pct"/>
            <w:tcBorders>
              <w:top w:val="nil"/>
              <w:left w:val="nil"/>
              <w:bottom w:val="nil"/>
              <w:right w:val="single" w:sz="4" w:space="0" w:color="auto"/>
            </w:tcBorders>
            <w:shd w:val="clear" w:color="000000" w:fill="FFFFFF"/>
            <w:hideMark/>
          </w:tcPr>
          <w:p w14:paraId="70BA3139" w14:textId="599F05E9" w:rsidR="001B108E" w:rsidRPr="00014BEB" w:rsidRDefault="001B108E" w:rsidP="007845A2">
            <w:pPr>
              <w:spacing w:after="0" w:line="240" w:lineRule="auto"/>
              <w:rPr>
                <w:rFonts w:eastAsia="Times New Roman" w:cstheme="minorHAnsi"/>
                <w:b/>
                <w:bCs/>
                <w:sz w:val="24"/>
                <w:szCs w:val="24"/>
                <w:lang w:val="fr-BE"/>
              </w:rPr>
            </w:pPr>
            <w:r w:rsidRPr="00014BEB">
              <w:rPr>
                <w:rFonts w:cstheme="minorHAnsi"/>
                <w:b/>
                <w:bCs/>
                <w:sz w:val="24"/>
                <w:szCs w:val="24"/>
                <w:lang w:val="fr-BE"/>
              </w:rPr>
              <w:t xml:space="preserve"> </w:t>
            </w:r>
          </w:p>
        </w:tc>
        <w:tc>
          <w:tcPr>
            <w:tcW w:w="2678" w:type="pct"/>
            <w:tcBorders>
              <w:top w:val="single" w:sz="4" w:space="0" w:color="auto"/>
              <w:left w:val="nil"/>
              <w:bottom w:val="single" w:sz="4" w:space="0" w:color="auto"/>
              <w:right w:val="single" w:sz="4" w:space="0" w:color="auto"/>
            </w:tcBorders>
            <w:shd w:val="clear" w:color="000000" w:fill="FFFFFF"/>
            <w:hideMark/>
          </w:tcPr>
          <w:p w14:paraId="31FF518B" w14:textId="12E3DECC" w:rsidR="001B108E" w:rsidRPr="00014BEB" w:rsidRDefault="001B108E" w:rsidP="007845A2">
            <w:pPr>
              <w:spacing w:after="0" w:line="240" w:lineRule="auto"/>
              <w:rPr>
                <w:rFonts w:eastAsia="Times New Roman" w:cstheme="minorHAnsi"/>
                <w:b/>
                <w:bCs/>
                <w:sz w:val="24"/>
                <w:szCs w:val="24"/>
                <w:u w:val="single"/>
                <w:lang w:val="fr-BE"/>
              </w:rPr>
            </w:pPr>
            <w:r w:rsidRPr="00014BEB">
              <w:rPr>
                <w:rFonts w:cstheme="minorHAnsi"/>
                <w:b/>
                <w:bCs/>
                <w:sz w:val="24"/>
                <w:szCs w:val="24"/>
                <w:u w:val="single"/>
                <w:lang w:val="fr-BE"/>
              </w:rPr>
              <w:t>Management de la protection incendie</w:t>
            </w:r>
          </w:p>
        </w:tc>
        <w:tc>
          <w:tcPr>
            <w:tcW w:w="341" w:type="pct"/>
            <w:tcBorders>
              <w:top w:val="single" w:sz="4" w:space="0" w:color="auto"/>
              <w:left w:val="nil"/>
              <w:bottom w:val="single" w:sz="4" w:space="0" w:color="auto"/>
              <w:right w:val="single" w:sz="4" w:space="0" w:color="auto"/>
            </w:tcBorders>
            <w:shd w:val="clear" w:color="000000" w:fill="FFFFFF"/>
          </w:tcPr>
          <w:p w14:paraId="278D34BF" w14:textId="77777777" w:rsidR="001B108E" w:rsidRPr="00014BEB" w:rsidRDefault="001B108E" w:rsidP="007845A2">
            <w:pPr>
              <w:spacing w:after="0" w:line="240" w:lineRule="auto"/>
              <w:rPr>
                <w:rFonts w:cstheme="minorHAnsi"/>
                <w:b/>
                <w:bCs/>
                <w:sz w:val="24"/>
                <w:szCs w:val="24"/>
                <w:u w:val="single"/>
                <w:lang w:val="fr-BE"/>
              </w:rPr>
            </w:pPr>
          </w:p>
        </w:tc>
      </w:tr>
      <w:tr w:rsidR="00EE1502" w:rsidRPr="00A26962" w14:paraId="089B333C" w14:textId="6F2D5235" w:rsidTr="002C7618">
        <w:trPr>
          <w:trHeight w:val="37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1815B2FE" w14:textId="77777777" w:rsidR="001B108E" w:rsidRPr="00A26962" w:rsidRDefault="001B108E" w:rsidP="007845A2">
            <w:pPr>
              <w:spacing w:after="0" w:line="240" w:lineRule="auto"/>
              <w:rPr>
                <w:rFonts w:ascii="Calibri" w:eastAsia="Times New Roman" w:hAnsi="Calibri" w:cs="Calibri"/>
                <w:lang w:val="en-GB"/>
              </w:rPr>
            </w:pPr>
            <w:r w:rsidRPr="00A26962">
              <w:rPr>
                <w:rFonts w:ascii="Calibri" w:eastAsia="Times New Roman" w:hAnsi="Calibri" w:cs="Calibri"/>
                <w:lang w:val="en-GB"/>
              </w:rPr>
              <w:t>6.1.</w:t>
            </w:r>
          </w:p>
        </w:tc>
        <w:tc>
          <w:tcPr>
            <w:tcW w:w="1390" w:type="pct"/>
            <w:tcBorders>
              <w:top w:val="nil"/>
              <w:left w:val="single" w:sz="4" w:space="0" w:color="auto"/>
              <w:bottom w:val="single" w:sz="4" w:space="0" w:color="auto"/>
              <w:right w:val="single" w:sz="4" w:space="0" w:color="auto"/>
            </w:tcBorders>
            <w:shd w:val="clear" w:color="000000" w:fill="FFFFFF"/>
            <w:hideMark/>
          </w:tcPr>
          <w:p w14:paraId="138080A2" w14:textId="1B38A504" w:rsidR="001B108E" w:rsidRPr="007845A2" w:rsidRDefault="001B108E" w:rsidP="007845A2">
            <w:pPr>
              <w:spacing w:after="0" w:line="240" w:lineRule="auto"/>
              <w:rPr>
                <w:rFonts w:eastAsia="Times New Roman" w:cstheme="minorHAnsi"/>
                <w:sz w:val="24"/>
                <w:szCs w:val="24"/>
                <w:u w:val="single"/>
                <w:lang w:val="en-GB"/>
              </w:rPr>
            </w:pPr>
            <w:r w:rsidRPr="007845A2">
              <w:rPr>
                <w:rFonts w:cstheme="minorHAnsi"/>
                <w:b/>
                <w:bCs/>
                <w:sz w:val="24"/>
                <w:szCs w:val="24"/>
                <w:u w:val="single"/>
              </w:rPr>
              <w:t>Genéralités</w:t>
            </w:r>
          </w:p>
        </w:tc>
        <w:tc>
          <w:tcPr>
            <w:tcW w:w="99" w:type="pct"/>
            <w:tcBorders>
              <w:top w:val="nil"/>
              <w:left w:val="nil"/>
              <w:bottom w:val="nil"/>
              <w:right w:val="single" w:sz="4" w:space="0" w:color="auto"/>
            </w:tcBorders>
            <w:shd w:val="clear" w:color="000000" w:fill="FFFFFF"/>
            <w:hideMark/>
          </w:tcPr>
          <w:p w14:paraId="43D38FD5" w14:textId="364F7159" w:rsidR="001B108E" w:rsidRPr="007845A2" w:rsidRDefault="001B108E" w:rsidP="007845A2">
            <w:pPr>
              <w:spacing w:after="0" w:line="240" w:lineRule="auto"/>
              <w:rPr>
                <w:rFonts w:eastAsia="Times New Roman" w:cstheme="minorHAnsi"/>
                <w:b/>
                <w:bCs/>
                <w:sz w:val="24"/>
                <w:szCs w:val="24"/>
                <w:lang w:val="en-GB"/>
              </w:rPr>
            </w:pPr>
            <w:r w:rsidRPr="007845A2">
              <w:rPr>
                <w:rFonts w:cstheme="minorHAnsi"/>
                <w:b/>
                <w:bCs/>
                <w:sz w:val="24"/>
                <w:szCs w:val="24"/>
              </w:rPr>
              <w:t xml:space="preserve"> </w:t>
            </w:r>
          </w:p>
        </w:tc>
        <w:tc>
          <w:tcPr>
            <w:tcW w:w="2678" w:type="pct"/>
            <w:tcBorders>
              <w:top w:val="nil"/>
              <w:left w:val="nil"/>
              <w:bottom w:val="single" w:sz="4" w:space="0" w:color="auto"/>
              <w:right w:val="single" w:sz="4" w:space="0" w:color="auto"/>
            </w:tcBorders>
            <w:shd w:val="clear" w:color="000000" w:fill="FFFFFF"/>
            <w:hideMark/>
          </w:tcPr>
          <w:p w14:paraId="2641B513" w14:textId="6DF15045" w:rsidR="001B108E" w:rsidRPr="007845A2" w:rsidRDefault="001B108E" w:rsidP="007845A2">
            <w:pPr>
              <w:spacing w:after="0" w:line="240" w:lineRule="auto"/>
              <w:rPr>
                <w:rFonts w:eastAsia="Times New Roman" w:cstheme="minorHAnsi"/>
                <w:sz w:val="24"/>
                <w:szCs w:val="24"/>
                <w:u w:val="single"/>
                <w:lang w:val="en-GB"/>
              </w:rPr>
            </w:pPr>
            <w:r w:rsidRPr="007845A2">
              <w:rPr>
                <w:rFonts w:cstheme="minorHAnsi"/>
                <w:b/>
                <w:bCs/>
                <w:sz w:val="24"/>
                <w:szCs w:val="24"/>
                <w:u w:val="single"/>
              </w:rPr>
              <w:t>Genéralités</w:t>
            </w:r>
          </w:p>
        </w:tc>
        <w:tc>
          <w:tcPr>
            <w:tcW w:w="341" w:type="pct"/>
            <w:tcBorders>
              <w:top w:val="nil"/>
              <w:left w:val="nil"/>
              <w:bottom w:val="single" w:sz="4" w:space="0" w:color="auto"/>
              <w:right w:val="single" w:sz="4" w:space="0" w:color="auto"/>
            </w:tcBorders>
            <w:shd w:val="clear" w:color="000000" w:fill="FFFFFF"/>
          </w:tcPr>
          <w:p w14:paraId="38B7BEC1" w14:textId="77777777" w:rsidR="001B108E" w:rsidRPr="007845A2" w:rsidRDefault="001B108E" w:rsidP="007845A2">
            <w:pPr>
              <w:spacing w:after="0" w:line="240" w:lineRule="auto"/>
              <w:rPr>
                <w:rFonts w:cstheme="minorHAnsi"/>
                <w:b/>
                <w:bCs/>
                <w:sz w:val="24"/>
                <w:szCs w:val="24"/>
                <w:u w:val="single"/>
              </w:rPr>
            </w:pPr>
          </w:p>
        </w:tc>
      </w:tr>
      <w:tr w:rsidR="00EE1502" w:rsidRPr="00A26962" w14:paraId="17FADD5D" w14:textId="7C1DC38F" w:rsidTr="002C7618">
        <w:trPr>
          <w:trHeight w:val="37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45092C49" w14:textId="77777777" w:rsidR="001B108E" w:rsidRPr="00A26962" w:rsidRDefault="001B108E" w:rsidP="007845A2">
            <w:pPr>
              <w:spacing w:after="0" w:line="240" w:lineRule="auto"/>
              <w:rPr>
                <w:rFonts w:ascii="Calibri" w:eastAsia="Times New Roman" w:hAnsi="Calibri" w:cs="Calibri"/>
                <w:lang w:val="en-GB"/>
              </w:rPr>
            </w:pPr>
            <w:r w:rsidRPr="00A26962">
              <w:rPr>
                <w:rFonts w:ascii="Calibri" w:eastAsia="Times New Roman" w:hAnsi="Calibri" w:cs="Calibri"/>
                <w:lang w:val="en-GB"/>
              </w:rPr>
              <w:t>6.1.1.</w:t>
            </w:r>
          </w:p>
        </w:tc>
        <w:tc>
          <w:tcPr>
            <w:tcW w:w="1390" w:type="pct"/>
            <w:tcBorders>
              <w:top w:val="nil"/>
              <w:left w:val="single" w:sz="4" w:space="0" w:color="auto"/>
              <w:bottom w:val="single" w:sz="4" w:space="0" w:color="auto"/>
              <w:right w:val="single" w:sz="4" w:space="0" w:color="auto"/>
            </w:tcBorders>
            <w:shd w:val="clear" w:color="000000" w:fill="FFFFFF"/>
            <w:hideMark/>
          </w:tcPr>
          <w:p w14:paraId="0BF4BBCC" w14:textId="11A50F07" w:rsidR="001B108E" w:rsidRPr="007845A2" w:rsidRDefault="001B108E" w:rsidP="007845A2">
            <w:pPr>
              <w:spacing w:after="0" w:line="240" w:lineRule="auto"/>
              <w:rPr>
                <w:rFonts w:eastAsia="Times New Roman" w:cstheme="minorHAnsi"/>
                <w:b/>
                <w:bCs/>
                <w:sz w:val="24"/>
                <w:szCs w:val="24"/>
                <w:lang w:val="en-GB"/>
              </w:rPr>
            </w:pPr>
            <w:r w:rsidRPr="007845A2">
              <w:rPr>
                <w:rFonts w:cstheme="minorHAnsi"/>
                <w:b/>
                <w:bCs/>
                <w:sz w:val="24"/>
                <w:szCs w:val="24"/>
              </w:rPr>
              <w:t>Plan incendie</w:t>
            </w:r>
          </w:p>
        </w:tc>
        <w:tc>
          <w:tcPr>
            <w:tcW w:w="99" w:type="pct"/>
            <w:tcBorders>
              <w:top w:val="nil"/>
              <w:left w:val="nil"/>
              <w:bottom w:val="nil"/>
              <w:right w:val="single" w:sz="4" w:space="0" w:color="auto"/>
            </w:tcBorders>
            <w:shd w:val="clear" w:color="000000" w:fill="FFFFFF"/>
            <w:hideMark/>
          </w:tcPr>
          <w:p w14:paraId="46D53B54" w14:textId="64FB0D2A" w:rsidR="001B108E" w:rsidRPr="007845A2" w:rsidRDefault="001B108E" w:rsidP="007845A2">
            <w:pPr>
              <w:spacing w:after="0" w:line="240" w:lineRule="auto"/>
              <w:rPr>
                <w:rFonts w:eastAsia="Times New Roman" w:cstheme="minorHAnsi"/>
                <w:b/>
                <w:bCs/>
                <w:sz w:val="24"/>
                <w:szCs w:val="24"/>
                <w:lang w:val="en-GB"/>
              </w:rPr>
            </w:pPr>
            <w:r w:rsidRPr="007845A2">
              <w:rPr>
                <w:rFonts w:cstheme="minorHAnsi"/>
                <w:b/>
                <w:bCs/>
                <w:sz w:val="24"/>
                <w:szCs w:val="24"/>
              </w:rPr>
              <w:t xml:space="preserve"> </w:t>
            </w:r>
          </w:p>
        </w:tc>
        <w:tc>
          <w:tcPr>
            <w:tcW w:w="2678" w:type="pct"/>
            <w:tcBorders>
              <w:top w:val="nil"/>
              <w:left w:val="nil"/>
              <w:bottom w:val="single" w:sz="4" w:space="0" w:color="auto"/>
              <w:right w:val="single" w:sz="4" w:space="0" w:color="auto"/>
            </w:tcBorders>
            <w:shd w:val="clear" w:color="000000" w:fill="FFFFFF"/>
            <w:hideMark/>
          </w:tcPr>
          <w:p w14:paraId="7D51E485" w14:textId="1D3C16A1" w:rsidR="001B108E" w:rsidRPr="007845A2" w:rsidRDefault="001B108E" w:rsidP="007845A2">
            <w:pPr>
              <w:spacing w:after="0" w:line="240" w:lineRule="auto"/>
              <w:rPr>
                <w:rFonts w:eastAsia="Times New Roman" w:cstheme="minorHAnsi"/>
                <w:b/>
                <w:bCs/>
                <w:sz w:val="24"/>
                <w:szCs w:val="24"/>
                <w:lang w:val="en-GB"/>
              </w:rPr>
            </w:pPr>
            <w:r w:rsidRPr="007845A2">
              <w:rPr>
                <w:rFonts w:cstheme="minorHAnsi"/>
                <w:b/>
                <w:bCs/>
                <w:sz w:val="24"/>
                <w:szCs w:val="24"/>
              </w:rPr>
              <w:t>Plan incendie</w:t>
            </w:r>
          </w:p>
        </w:tc>
        <w:tc>
          <w:tcPr>
            <w:tcW w:w="341" w:type="pct"/>
            <w:tcBorders>
              <w:top w:val="nil"/>
              <w:left w:val="nil"/>
              <w:bottom w:val="single" w:sz="4" w:space="0" w:color="auto"/>
              <w:right w:val="single" w:sz="4" w:space="0" w:color="auto"/>
            </w:tcBorders>
            <w:shd w:val="clear" w:color="000000" w:fill="FFFFFF"/>
          </w:tcPr>
          <w:p w14:paraId="1CE42FCD" w14:textId="77777777" w:rsidR="001B108E" w:rsidRPr="007845A2" w:rsidRDefault="001B108E" w:rsidP="007845A2">
            <w:pPr>
              <w:spacing w:after="0" w:line="240" w:lineRule="auto"/>
              <w:rPr>
                <w:rFonts w:cstheme="minorHAnsi"/>
                <w:b/>
                <w:bCs/>
                <w:sz w:val="24"/>
                <w:szCs w:val="24"/>
              </w:rPr>
            </w:pPr>
          </w:p>
        </w:tc>
      </w:tr>
      <w:tr w:rsidR="00EE1502" w:rsidRPr="007B7E2A" w14:paraId="4D888DB4" w14:textId="790A7FD8" w:rsidTr="002C7618">
        <w:trPr>
          <w:trHeight w:val="1305"/>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0E0B0511" w14:textId="77777777" w:rsidR="001B108E" w:rsidRPr="00A26962" w:rsidRDefault="001B108E" w:rsidP="007845A2">
            <w:pPr>
              <w:spacing w:after="0" w:line="240" w:lineRule="auto"/>
              <w:rPr>
                <w:rFonts w:ascii="Calibri" w:eastAsia="Times New Roman" w:hAnsi="Calibri" w:cs="Calibri"/>
                <w:lang w:val="en-GB"/>
              </w:rPr>
            </w:pPr>
            <w:r w:rsidRPr="00A26962">
              <w:rPr>
                <w:rFonts w:ascii="Calibri" w:eastAsia="Times New Roman" w:hAnsi="Calibri" w:cs="Calibri"/>
                <w:lang w:val="en-GB"/>
              </w:rPr>
              <w:t>6.1.1.1.</w:t>
            </w:r>
          </w:p>
        </w:tc>
        <w:tc>
          <w:tcPr>
            <w:tcW w:w="1390" w:type="pct"/>
            <w:tcBorders>
              <w:top w:val="nil"/>
              <w:left w:val="single" w:sz="4" w:space="0" w:color="auto"/>
              <w:bottom w:val="single" w:sz="4" w:space="0" w:color="auto"/>
              <w:right w:val="single" w:sz="4" w:space="0" w:color="auto"/>
            </w:tcBorders>
            <w:shd w:val="clear" w:color="000000" w:fill="FFFFFF"/>
            <w:hideMark/>
          </w:tcPr>
          <w:p w14:paraId="57CE0D34" w14:textId="28A06A4B" w:rsidR="001B108E" w:rsidRPr="00014BEB" w:rsidRDefault="001B108E" w:rsidP="007845A2">
            <w:pPr>
              <w:spacing w:after="0" w:line="240" w:lineRule="auto"/>
              <w:rPr>
                <w:rFonts w:eastAsia="Times New Roman" w:cstheme="minorHAnsi"/>
                <w:sz w:val="24"/>
                <w:szCs w:val="24"/>
                <w:lang w:val="fr-BE"/>
              </w:rPr>
            </w:pPr>
            <w:r w:rsidRPr="00014BEB">
              <w:rPr>
                <w:rFonts w:cstheme="minorHAnsi"/>
                <w:sz w:val="24"/>
                <w:szCs w:val="24"/>
                <w:lang w:val="fr-BE"/>
              </w:rPr>
              <w:t>Une évaluation conjointe des risques d'incendie a-t-elle été réalisée avec les autorités locales, les pompiers et est-ce que le plan protection incendie qui en résulte a été mis en place ?</w:t>
            </w:r>
          </w:p>
        </w:tc>
        <w:tc>
          <w:tcPr>
            <w:tcW w:w="99" w:type="pct"/>
            <w:tcBorders>
              <w:top w:val="nil"/>
              <w:left w:val="nil"/>
              <w:bottom w:val="nil"/>
              <w:right w:val="single" w:sz="4" w:space="0" w:color="auto"/>
            </w:tcBorders>
            <w:shd w:val="clear" w:color="000000" w:fill="FFFFFF"/>
            <w:hideMark/>
          </w:tcPr>
          <w:p w14:paraId="16DD6E4B" w14:textId="6DCC310E" w:rsidR="001B108E" w:rsidRPr="00014BEB" w:rsidRDefault="001B108E" w:rsidP="007845A2">
            <w:pPr>
              <w:spacing w:after="0" w:line="240" w:lineRule="auto"/>
              <w:rPr>
                <w:rFonts w:eastAsia="Times New Roman" w:cstheme="minorHAnsi"/>
                <w:b/>
                <w:bCs/>
                <w:sz w:val="24"/>
                <w:szCs w:val="24"/>
                <w:lang w:val="fr-BE"/>
              </w:rPr>
            </w:pPr>
            <w:r w:rsidRPr="00014BEB">
              <w:rPr>
                <w:rFonts w:cstheme="minorHAnsi"/>
                <w:b/>
                <w:bCs/>
                <w:sz w:val="24"/>
                <w:szCs w:val="24"/>
                <w:lang w:val="fr-BE"/>
              </w:rPr>
              <w:t xml:space="preserve"> </w:t>
            </w:r>
          </w:p>
        </w:tc>
        <w:tc>
          <w:tcPr>
            <w:tcW w:w="2678" w:type="pct"/>
            <w:tcBorders>
              <w:top w:val="nil"/>
              <w:left w:val="nil"/>
              <w:bottom w:val="single" w:sz="4" w:space="0" w:color="auto"/>
              <w:right w:val="single" w:sz="4" w:space="0" w:color="auto"/>
            </w:tcBorders>
            <w:shd w:val="clear" w:color="000000" w:fill="FFFFFF"/>
            <w:hideMark/>
          </w:tcPr>
          <w:p w14:paraId="47DCE406" w14:textId="2D5FC988" w:rsidR="001B108E" w:rsidRPr="00014BEB" w:rsidRDefault="001B108E" w:rsidP="007845A2">
            <w:pPr>
              <w:spacing w:after="0" w:line="240" w:lineRule="auto"/>
              <w:rPr>
                <w:rFonts w:eastAsia="Times New Roman" w:cstheme="minorHAnsi"/>
                <w:sz w:val="24"/>
                <w:szCs w:val="24"/>
                <w:lang w:val="fr-BE"/>
              </w:rPr>
            </w:pPr>
            <w:r w:rsidRPr="00014BEB">
              <w:rPr>
                <w:rFonts w:cstheme="minorHAnsi"/>
                <w:sz w:val="24"/>
                <w:szCs w:val="24"/>
                <w:lang w:val="fr-BE"/>
              </w:rPr>
              <w:t>L'agence gouvernementale délivrant le permis d'exploitation aura précisé les exigences à l'égard du système de gestion de la protection incendie. Vérifiez si ces exigences sont détaillées dans le permis ou dans le rapport préparé et signé par un expert des pompiers.</w:t>
            </w:r>
          </w:p>
        </w:tc>
        <w:tc>
          <w:tcPr>
            <w:tcW w:w="341" w:type="pct"/>
            <w:tcBorders>
              <w:top w:val="nil"/>
              <w:left w:val="nil"/>
              <w:bottom w:val="single" w:sz="4" w:space="0" w:color="auto"/>
              <w:right w:val="single" w:sz="4" w:space="0" w:color="auto"/>
            </w:tcBorders>
            <w:shd w:val="clear" w:color="000000" w:fill="FFFFFF"/>
          </w:tcPr>
          <w:p w14:paraId="22D78066" w14:textId="77777777" w:rsidR="001B108E" w:rsidRPr="00014BEB" w:rsidRDefault="001B108E" w:rsidP="007845A2">
            <w:pPr>
              <w:spacing w:after="0" w:line="240" w:lineRule="auto"/>
              <w:rPr>
                <w:rFonts w:cstheme="minorHAnsi"/>
                <w:sz w:val="24"/>
                <w:szCs w:val="24"/>
                <w:lang w:val="fr-BE"/>
              </w:rPr>
            </w:pPr>
          </w:p>
        </w:tc>
      </w:tr>
      <w:tr w:rsidR="00EE1502" w:rsidRPr="007B7E2A" w14:paraId="71E318F1" w14:textId="40659781" w:rsidTr="002C7618">
        <w:trPr>
          <w:trHeight w:val="62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0AB10B1C" w14:textId="77777777" w:rsidR="001B108E" w:rsidRPr="00A26962" w:rsidRDefault="001B108E" w:rsidP="007845A2">
            <w:pPr>
              <w:spacing w:after="0" w:line="240" w:lineRule="auto"/>
              <w:rPr>
                <w:rFonts w:ascii="Calibri" w:eastAsia="Times New Roman" w:hAnsi="Calibri" w:cs="Calibri"/>
                <w:lang w:val="en-GB"/>
              </w:rPr>
            </w:pPr>
            <w:r w:rsidRPr="00A26962">
              <w:rPr>
                <w:rFonts w:ascii="Calibri" w:eastAsia="Times New Roman" w:hAnsi="Calibri" w:cs="Calibri"/>
                <w:lang w:val="en-GB"/>
              </w:rPr>
              <w:t>6.1.1.2.</w:t>
            </w:r>
          </w:p>
        </w:tc>
        <w:tc>
          <w:tcPr>
            <w:tcW w:w="1390" w:type="pct"/>
            <w:tcBorders>
              <w:top w:val="nil"/>
              <w:left w:val="single" w:sz="4" w:space="0" w:color="auto"/>
              <w:bottom w:val="single" w:sz="4" w:space="0" w:color="auto"/>
              <w:right w:val="single" w:sz="4" w:space="0" w:color="auto"/>
            </w:tcBorders>
            <w:shd w:val="clear" w:color="000000" w:fill="FFFFFF"/>
            <w:hideMark/>
          </w:tcPr>
          <w:p w14:paraId="4503E70C" w14:textId="31093F24" w:rsidR="001B108E" w:rsidRPr="00014BEB" w:rsidRDefault="001B108E" w:rsidP="007845A2">
            <w:pPr>
              <w:spacing w:after="0" w:line="240" w:lineRule="auto"/>
              <w:rPr>
                <w:rFonts w:eastAsia="Times New Roman" w:cstheme="minorHAnsi"/>
                <w:sz w:val="24"/>
                <w:szCs w:val="24"/>
                <w:lang w:val="fr-BE"/>
              </w:rPr>
            </w:pPr>
            <w:r w:rsidRPr="00014BEB">
              <w:rPr>
                <w:rFonts w:cstheme="minorHAnsi"/>
                <w:sz w:val="24"/>
                <w:szCs w:val="24"/>
                <w:lang w:val="fr-BE"/>
              </w:rPr>
              <w:t>Le plan protection incendie est-il en conformité avec le permis d'exploitation ?</w:t>
            </w:r>
          </w:p>
        </w:tc>
        <w:tc>
          <w:tcPr>
            <w:tcW w:w="99" w:type="pct"/>
            <w:tcBorders>
              <w:top w:val="nil"/>
              <w:left w:val="nil"/>
              <w:bottom w:val="nil"/>
              <w:right w:val="single" w:sz="4" w:space="0" w:color="auto"/>
            </w:tcBorders>
            <w:shd w:val="clear" w:color="000000" w:fill="FFFFFF"/>
            <w:hideMark/>
          </w:tcPr>
          <w:p w14:paraId="41C381D7" w14:textId="793A7804" w:rsidR="001B108E" w:rsidRPr="00014BEB" w:rsidRDefault="001B108E" w:rsidP="007845A2">
            <w:pPr>
              <w:spacing w:after="0" w:line="240" w:lineRule="auto"/>
              <w:rPr>
                <w:rFonts w:eastAsia="Times New Roman" w:cstheme="minorHAnsi"/>
                <w:b/>
                <w:bCs/>
                <w:sz w:val="24"/>
                <w:szCs w:val="24"/>
                <w:lang w:val="fr-BE"/>
              </w:rPr>
            </w:pPr>
            <w:r w:rsidRPr="00014BEB">
              <w:rPr>
                <w:rFonts w:cstheme="minorHAnsi"/>
                <w:b/>
                <w:bCs/>
                <w:sz w:val="24"/>
                <w:szCs w:val="24"/>
                <w:lang w:val="fr-BE"/>
              </w:rPr>
              <w:t> </w:t>
            </w:r>
          </w:p>
        </w:tc>
        <w:tc>
          <w:tcPr>
            <w:tcW w:w="2678" w:type="pct"/>
            <w:tcBorders>
              <w:top w:val="nil"/>
              <w:left w:val="nil"/>
              <w:bottom w:val="single" w:sz="4" w:space="0" w:color="auto"/>
              <w:right w:val="single" w:sz="4" w:space="0" w:color="auto"/>
            </w:tcBorders>
            <w:shd w:val="clear" w:color="000000" w:fill="FFFFFF"/>
            <w:hideMark/>
          </w:tcPr>
          <w:p w14:paraId="0458DDB7" w14:textId="54D6F128" w:rsidR="001B108E" w:rsidRPr="00014BEB" w:rsidRDefault="001B108E" w:rsidP="007845A2">
            <w:pPr>
              <w:spacing w:after="0" w:line="240" w:lineRule="auto"/>
              <w:rPr>
                <w:rFonts w:eastAsia="Times New Roman" w:cstheme="minorHAnsi"/>
                <w:sz w:val="24"/>
                <w:szCs w:val="24"/>
                <w:lang w:val="fr-BE"/>
              </w:rPr>
            </w:pPr>
            <w:r w:rsidRPr="00014BEB">
              <w:rPr>
                <w:rFonts w:cstheme="minorHAnsi"/>
                <w:sz w:val="24"/>
                <w:szCs w:val="24"/>
                <w:lang w:val="fr-BE"/>
              </w:rPr>
              <w:t>Le système doit être vérifié par rapport aux exigences. Cela peut être fait par les autorités locales ou par une tierce partie indépendante compétente.</w:t>
            </w:r>
          </w:p>
        </w:tc>
        <w:tc>
          <w:tcPr>
            <w:tcW w:w="341" w:type="pct"/>
            <w:tcBorders>
              <w:top w:val="nil"/>
              <w:left w:val="nil"/>
              <w:bottom w:val="single" w:sz="4" w:space="0" w:color="auto"/>
              <w:right w:val="single" w:sz="4" w:space="0" w:color="auto"/>
            </w:tcBorders>
            <w:shd w:val="clear" w:color="000000" w:fill="FFFFFF"/>
          </w:tcPr>
          <w:p w14:paraId="14721086" w14:textId="77777777" w:rsidR="001B108E" w:rsidRPr="00014BEB" w:rsidRDefault="001B108E" w:rsidP="007845A2">
            <w:pPr>
              <w:spacing w:after="0" w:line="240" w:lineRule="auto"/>
              <w:rPr>
                <w:rFonts w:cstheme="minorHAnsi"/>
                <w:sz w:val="24"/>
                <w:szCs w:val="24"/>
                <w:lang w:val="fr-BE"/>
              </w:rPr>
            </w:pPr>
          </w:p>
        </w:tc>
      </w:tr>
      <w:tr w:rsidR="00EE1502" w:rsidRPr="007B7E2A" w14:paraId="1626C7E1" w14:textId="76F0A44A" w:rsidTr="002C7618">
        <w:trPr>
          <w:trHeight w:val="126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3040DC20" w14:textId="77777777" w:rsidR="001B108E" w:rsidRPr="00A26962" w:rsidRDefault="001B108E" w:rsidP="007845A2">
            <w:pPr>
              <w:spacing w:after="0" w:line="240" w:lineRule="auto"/>
              <w:rPr>
                <w:rFonts w:ascii="Calibri" w:eastAsia="Times New Roman" w:hAnsi="Calibri" w:cs="Calibri"/>
                <w:lang w:val="en-GB"/>
              </w:rPr>
            </w:pPr>
            <w:r w:rsidRPr="00A26962">
              <w:rPr>
                <w:rFonts w:ascii="Calibri" w:eastAsia="Times New Roman" w:hAnsi="Calibri" w:cs="Calibri"/>
                <w:lang w:val="en-GB"/>
              </w:rPr>
              <w:t>6.1.1.3.</w:t>
            </w:r>
          </w:p>
        </w:tc>
        <w:tc>
          <w:tcPr>
            <w:tcW w:w="1390" w:type="pct"/>
            <w:tcBorders>
              <w:top w:val="nil"/>
              <w:left w:val="single" w:sz="4" w:space="0" w:color="auto"/>
              <w:bottom w:val="single" w:sz="4" w:space="0" w:color="auto"/>
              <w:right w:val="single" w:sz="4" w:space="0" w:color="auto"/>
            </w:tcBorders>
            <w:shd w:val="clear" w:color="000000" w:fill="FFFFFF"/>
            <w:hideMark/>
          </w:tcPr>
          <w:p w14:paraId="434973CB" w14:textId="574C6F59" w:rsidR="001B108E" w:rsidRPr="00014BEB" w:rsidRDefault="001B108E" w:rsidP="007845A2">
            <w:pPr>
              <w:spacing w:after="0" w:line="240" w:lineRule="auto"/>
              <w:rPr>
                <w:rFonts w:eastAsia="Times New Roman" w:cstheme="minorHAnsi"/>
                <w:sz w:val="24"/>
                <w:szCs w:val="24"/>
                <w:lang w:val="fr-BE"/>
              </w:rPr>
            </w:pPr>
            <w:r w:rsidRPr="00014BEB">
              <w:rPr>
                <w:rFonts w:cstheme="minorHAnsi"/>
                <w:sz w:val="24"/>
                <w:szCs w:val="24"/>
                <w:lang w:val="fr-BE"/>
              </w:rPr>
              <w:t>Le plan d'intervention à jour est-il transmis aux autorités locales et pompiers ou ces derniers peuvent-ils y avoir accès sur le site à tout moment ?</w:t>
            </w:r>
          </w:p>
        </w:tc>
        <w:tc>
          <w:tcPr>
            <w:tcW w:w="99" w:type="pct"/>
            <w:tcBorders>
              <w:top w:val="nil"/>
              <w:left w:val="nil"/>
              <w:bottom w:val="nil"/>
              <w:right w:val="single" w:sz="4" w:space="0" w:color="auto"/>
            </w:tcBorders>
            <w:shd w:val="clear" w:color="000000" w:fill="FFFFFF"/>
            <w:hideMark/>
          </w:tcPr>
          <w:p w14:paraId="73EC071D" w14:textId="2311451D" w:rsidR="001B108E" w:rsidRPr="00014BEB" w:rsidRDefault="001B108E" w:rsidP="007845A2">
            <w:pPr>
              <w:spacing w:after="0" w:line="240" w:lineRule="auto"/>
              <w:rPr>
                <w:rFonts w:eastAsia="Times New Roman" w:cstheme="minorHAnsi"/>
                <w:b/>
                <w:bCs/>
                <w:sz w:val="24"/>
                <w:szCs w:val="24"/>
                <w:lang w:val="fr-BE"/>
              </w:rPr>
            </w:pPr>
            <w:r w:rsidRPr="00014BEB">
              <w:rPr>
                <w:rFonts w:cstheme="minorHAnsi"/>
                <w:b/>
                <w:bCs/>
                <w:sz w:val="24"/>
                <w:szCs w:val="24"/>
                <w:lang w:val="fr-BE"/>
              </w:rPr>
              <w:t xml:space="preserve"> </w:t>
            </w:r>
          </w:p>
        </w:tc>
        <w:tc>
          <w:tcPr>
            <w:tcW w:w="2678" w:type="pct"/>
            <w:tcBorders>
              <w:top w:val="nil"/>
              <w:left w:val="nil"/>
              <w:bottom w:val="single" w:sz="4" w:space="0" w:color="auto"/>
              <w:right w:val="single" w:sz="4" w:space="0" w:color="auto"/>
            </w:tcBorders>
            <w:shd w:val="clear" w:color="000000" w:fill="FFFFFF"/>
            <w:hideMark/>
          </w:tcPr>
          <w:p w14:paraId="40D9D19B" w14:textId="3C24E6A6" w:rsidR="001B108E" w:rsidRPr="00014BEB" w:rsidRDefault="001B108E" w:rsidP="007845A2">
            <w:pPr>
              <w:spacing w:after="0" w:line="240" w:lineRule="auto"/>
              <w:rPr>
                <w:rFonts w:eastAsia="Times New Roman" w:cstheme="minorHAnsi"/>
                <w:sz w:val="24"/>
                <w:szCs w:val="24"/>
                <w:lang w:val="fr-BE"/>
              </w:rPr>
            </w:pPr>
            <w:r w:rsidRPr="00014BEB">
              <w:rPr>
                <w:rFonts w:cstheme="minorHAnsi"/>
                <w:sz w:val="24"/>
                <w:szCs w:val="24"/>
                <w:lang w:val="fr-BE"/>
              </w:rPr>
              <w:t>Des preuves doivent être disponibles</w:t>
            </w:r>
          </w:p>
        </w:tc>
        <w:tc>
          <w:tcPr>
            <w:tcW w:w="341" w:type="pct"/>
            <w:tcBorders>
              <w:top w:val="nil"/>
              <w:left w:val="nil"/>
              <w:bottom w:val="single" w:sz="4" w:space="0" w:color="auto"/>
              <w:right w:val="single" w:sz="4" w:space="0" w:color="auto"/>
            </w:tcBorders>
            <w:shd w:val="clear" w:color="000000" w:fill="FFFFFF"/>
          </w:tcPr>
          <w:p w14:paraId="08DBB342" w14:textId="77777777" w:rsidR="001B108E" w:rsidRPr="00014BEB" w:rsidRDefault="001B108E" w:rsidP="007845A2">
            <w:pPr>
              <w:spacing w:after="0" w:line="240" w:lineRule="auto"/>
              <w:rPr>
                <w:rFonts w:cstheme="minorHAnsi"/>
                <w:sz w:val="24"/>
                <w:szCs w:val="24"/>
                <w:lang w:val="fr-BE"/>
              </w:rPr>
            </w:pPr>
          </w:p>
        </w:tc>
      </w:tr>
      <w:tr w:rsidR="00EE1502" w:rsidRPr="007B7E2A" w14:paraId="0EE9702A" w14:textId="6F788E91" w:rsidTr="002C7618">
        <w:trPr>
          <w:trHeight w:val="189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68CEBF81" w14:textId="77777777" w:rsidR="001B108E" w:rsidRPr="00A26962" w:rsidRDefault="001B108E" w:rsidP="007845A2">
            <w:pPr>
              <w:spacing w:after="0" w:line="240" w:lineRule="auto"/>
              <w:rPr>
                <w:rFonts w:ascii="Calibri" w:eastAsia="Times New Roman" w:hAnsi="Calibri" w:cs="Calibri"/>
                <w:lang w:val="en-GB"/>
              </w:rPr>
            </w:pPr>
            <w:r w:rsidRPr="00A26962">
              <w:rPr>
                <w:rFonts w:ascii="Calibri" w:eastAsia="Times New Roman" w:hAnsi="Calibri" w:cs="Calibri"/>
                <w:lang w:val="en-GB"/>
              </w:rPr>
              <w:t>6.1.1.4.</w:t>
            </w:r>
          </w:p>
        </w:tc>
        <w:tc>
          <w:tcPr>
            <w:tcW w:w="1390" w:type="pct"/>
            <w:tcBorders>
              <w:top w:val="nil"/>
              <w:left w:val="single" w:sz="4" w:space="0" w:color="auto"/>
              <w:bottom w:val="single" w:sz="4" w:space="0" w:color="auto"/>
              <w:right w:val="single" w:sz="4" w:space="0" w:color="auto"/>
            </w:tcBorders>
            <w:shd w:val="clear" w:color="auto" w:fill="auto"/>
            <w:hideMark/>
          </w:tcPr>
          <w:p w14:paraId="5E959D9D" w14:textId="229F5FD0" w:rsidR="001B108E" w:rsidRPr="00014BEB" w:rsidRDefault="001B108E" w:rsidP="007845A2">
            <w:pPr>
              <w:spacing w:after="0" w:line="240" w:lineRule="auto"/>
              <w:rPr>
                <w:rFonts w:eastAsia="Times New Roman" w:cstheme="minorHAnsi"/>
                <w:sz w:val="24"/>
                <w:szCs w:val="24"/>
                <w:lang w:val="fr-BE"/>
              </w:rPr>
            </w:pPr>
            <w:r w:rsidRPr="00014BEB">
              <w:rPr>
                <w:rFonts w:cstheme="minorHAnsi"/>
                <w:sz w:val="24"/>
                <w:szCs w:val="24"/>
                <w:lang w:val="fr-BE"/>
              </w:rPr>
              <w:t xml:space="preserve">Le plan est-il mis à jour périodiquement (au moins tous les 5 ans) pour prendre en compte les changements significatifs tels que la nature et la quantité des produits stockés ainsi que les caractéristiques de construction, techniques et </w:t>
            </w:r>
            <w:r w:rsidRPr="00014BEB">
              <w:rPr>
                <w:rFonts w:cstheme="minorHAnsi"/>
                <w:sz w:val="24"/>
                <w:szCs w:val="24"/>
                <w:lang w:val="fr-BE"/>
              </w:rPr>
              <w:lastRenderedPageBreak/>
              <w:t>administratives de la protection incendie ?</w:t>
            </w:r>
          </w:p>
        </w:tc>
        <w:tc>
          <w:tcPr>
            <w:tcW w:w="99" w:type="pct"/>
            <w:tcBorders>
              <w:top w:val="nil"/>
              <w:left w:val="nil"/>
              <w:bottom w:val="nil"/>
              <w:right w:val="single" w:sz="4" w:space="0" w:color="auto"/>
            </w:tcBorders>
            <w:shd w:val="clear" w:color="000000" w:fill="FFFFFF"/>
            <w:hideMark/>
          </w:tcPr>
          <w:p w14:paraId="2CCC8380" w14:textId="39BB4482" w:rsidR="001B108E" w:rsidRPr="00014BEB" w:rsidRDefault="001B108E" w:rsidP="007845A2">
            <w:pPr>
              <w:spacing w:after="0" w:line="240" w:lineRule="auto"/>
              <w:rPr>
                <w:rFonts w:eastAsia="Times New Roman" w:cstheme="minorHAnsi"/>
                <w:b/>
                <w:bCs/>
                <w:sz w:val="24"/>
                <w:szCs w:val="24"/>
                <w:lang w:val="fr-BE"/>
              </w:rPr>
            </w:pPr>
            <w:r w:rsidRPr="00014BEB">
              <w:rPr>
                <w:rFonts w:cstheme="minorHAnsi"/>
                <w:b/>
                <w:bCs/>
                <w:sz w:val="24"/>
                <w:szCs w:val="24"/>
                <w:lang w:val="fr-BE"/>
              </w:rPr>
              <w:lastRenderedPageBreak/>
              <w:t xml:space="preserve"> </w:t>
            </w:r>
          </w:p>
        </w:tc>
        <w:tc>
          <w:tcPr>
            <w:tcW w:w="2678" w:type="pct"/>
            <w:tcBorders>
              <w:top w:val="nil"/>
              <w:left w:val="nil"/>
              <w:bottom w:val="single" w:sz="4" w:space="0" w:color="auto"/>
              <w:right w:val="single" w:sz="4" w:space="0" w:color="auto"/>
            </w:tcBorders>
            <w:shd w:val="clear" w:color="000000" w:fill="FFFFFF"/>
            <w:hideMark/>
          </w:tcPr>
          <w:p w14:paraId="3CDD9BD1" w14:textId="1249F2A1" w:rsidR="001B108E" w:rsidRPr="00014BEB" w:rsidRDefault="001B108E" w:rsidP="007845A2">
            <w:pPr>
              <w:spacing w:after="0" w:line="240" w:lineRule="auto"/>
              <w:rPr>
                <w:rFonts w:eastAsia="Times New Roman" w:cstheme="minorHAnsi"/>
                <w:sz w:val="24"/>
                <w:szCs w:val="24"/>
                <w:lang w:val="fr-BE"/>
              </w:rPr>
            </w:pPr>
            <w:r w:rsidRPr="00014BEB">
              <w:rPr>
                <w:rFonts w:cstheme="minorHAnsi"/>
                <w:sz w:val="24"/>
                <w:szCs w:val="24"/>
                <w:lang w:val="fr-BE"/>
              </w:rPr>
              <w:t>Chercher un processus de management du changement et valider qu'il est exécuté par l'évaluation d'un récent changement de notification.</w:t>
            </w:r>
          </w:p>
        </w:tc>
        <w:tc>
          <w:tcPr>
            <w:tcW w:w="341" w:type="pct"/>
            <w:tcBorders>
              <w:top w:val="nil"/>
              <w:left w:val="nil"/>
              <w:bottom w:val="single" w:sz="4" w:space="0" w:color="auto"/>
              <w:right w:val="single" w:sz="4" w:space="0" w:color="auto"/>
            </w:tcBorders>
            <w:shd w:val="clear" w:color="000000" w:fill="FFFFFF"/>
          </w:tcPr>
          <w:p w14:paraId="7F02353A" w14:textId="77777777" w:rsidR="001B108E" w:rsidRPr="00014BEB" w:rsidRDefault="001B108E" w:rsidP="007845A2">
            <w:pPr>
              <w:spacing w:after="0" w:line="240" w:lineRule="auto"/>
              <w:rPr>
                <w:rFonts w:cstheme="minorHAnsi"/>
                <w:sz w:val="24"/>
                <w:szCs w:val="24"/>
                <w:lang w:val="fr-BE"/>
              </w:rPr>
            </w:pPr>
          </w:p>
        </w:tc>
      </w:tr>
      <w:tr w:rsidR="00EE1502" w:rsidRPr="007B7E2A" w14:paraId="1D5D79C2" w14:textId="12C0E949" w:rsidTr="002C7618">
        <w:trPr>
          <w:trHeight w:val="37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2C80A9F1" w14:textId="77777777" w:rsidR="001B108E" w:rsidRPr="00A26962" w:rsidRDefault="001B108E" w:rsidP="007845A2">
            <w:pPr>
              <w:spacing w:after="0" w:line="240" w:lineRule="auto"/>
              <w:rPr>
                <w:rFonts w:ascii="Calibri" w:eastAsia="Times New Roman" w:hAnsi="Calibri" w:cs="Calibri"/>
                <w:lang w:val="en-GB"/>
              </w:rPr>
            </w:pPr>
            <w:r w:rsidRPr="00A26962">
              <w:rPr>
                <w:rFonts w:ascii="Calibri" w:eastAsia="Times New Roman" w:hAnsi="Calibri" w:cs="Calibri"/>
                <w:lang w:val="en-GB"/>
              </w:rPr>
              <w:lastRenderedPageBreak/>
              <w:t>6.1.2.</w:t>
            </w:r>
          </w:p>
        </w:tc>
        <w:tc>
          <w:tcPr>
            <w:tcW w:w="1390" w:type="pct"/>
            <w:tcBorders>
              <w:top w:val="nil"/>
              <w:left w:val="single" w:sz="4" w:space="0" w:color="auto"/>
              <w:bottom w:val="single" w:sz="4" w:space="0" w:color="auto"/>
              <w:right w:val="single" w:sz="4" w:space="0" w:color="auto"/>
            </w:tcBorders>
            <w:shd w:val="clear" w:color="000000" w:fill="FFFFFF"/>
            <w:hideMark/>
          </w:tcPr>
          <w:p w14:paraId="5F043C3E" w14:textId="71277831" w:rsidR="001B108E" w:rsidRPr="00014BEB" w:rsidRDefault="001B108E" w:rsidP="007845A2">
            <w:pPr>
              <w:spacing w:after="0" w:line="240" w:lineRule="auto"/>
              <w:rPr>
                <w:rFonts w:eastAsia="Times New Roman" w:cstheme="minorHAnsi"/>
                <w:b/>
                <w:bCs/>
                <w:sz w:val="24"/>
                <w:szCs w:val="24"/>
                <w:lang w:val="fr-BE"/>
              </w:rPr>
            </w:pPr>
            <w:r w:rsidRPr="00014BEB">
              <w:rPr>
                <w:rFonts w:cstheme="minorHAnsi"/>
                <w:b/>
                <w:bCs/>
                <w:sz w:val="24"/>
                <w:szCs w:val="24"/>
                <w:lang w:val="fr-BE"/>
              </w:rPr>
              <w:t>Exigences de stockage et de ségrégation par rapport à la protection incendie</w:t>
            </w:r>
          </w:p>
        </w:tc>
        <w:tc>
          <w:tcPr>
            <w:tcW w:w="99" w:type="pct"/>
            <w:tcBorders>
              <w:top w:val="nil"/>
              <w:left w:val="nil"/>
              <w:bottom w:val="nil"/>
              <w:right w:val="single" w:sz="4" w:space="0" w:color="auto"/>
            </w:tcBorders>
            <w:shd w:val="clear" w:color="000000" w:fill="FFFFFF"/>
            <w:hideMark/>
          </w:tcPr>
          <w:p w14:paraId="4088117B" w14:textId="791EF33B" w:rsidR="001B108E" w:rsidRPr="00014BEB" w:rsidRDefault="001B108E" w:rsidP="007845A2">
            <w:pPr>
              <w:spacing w:after="0" w:line="240" w:lineRule="auto"/>
              <w:rPr>
                <w:rFonts w:eastAsia="Times New Roman" w:cstheme="minorHAnsi"/>
                <w:b/>
                <w:bCs/>
                <w:sz w:val="24"/>
                <w:szCs w:val="24"/>
                <w:lang w:val="fr-BE"/>
              </w:rPr>
            </w:pPr>
            <w:r w:rsidRPr="00014BEB">
              <w:rPr>
                <w:rFonts w:cstheme="minorHAnsi"/>
                <w:b/>
                <w:bCs/>
                <w:sz w:val="24"/>
                <w:szCs w:val="24"/>
                <w:lang w:val="fr-BE"/>
              </w:rPr>
              <w:t xml:space="preserve"> </w:t>
            </w:r>
          </w:p>
        </w:tc>
        <w:tc>
          <w:tcPr>
            <w:tcW w:w="2678" w:type="pct"/>
            <w:tcBorders>
              <w:top w:val="nil"/>
              <w:left w:val="nil"/>
              <w:bottom w:val="single" w:sz="4" w:space="0" w:color="auto"/>
              <w:right w:val="single" w:sz="4" w:space="0" w:color="auto"/>
            </w:tcBorders>
            <w:shd w:val="clear" w:color="000000" w:fill="FFFFFF"/>
            <w:hideMark/>
          </w:tcPr>
          <w:p w14:paraId="3F13784C" w14:textId="6C4B2C12" w:rsidR="001B108E" w:rsidRPr="00014BEB" w:rsidRDefault="001B108E" w:rsidP="007845A2">
            <w:pPr>
              <w:spacing w:after="0" w:line="240" w:lineRule="auto"/>
              <w:rPr>
                <w:rFonts w:eastAsia="Times New Roman" w:cstheme="minorHAnsi"/>
                <w:b/>
                <w:bCs/>
                <w:sz w:val="24"/>
                <w:szCs w:val="24"/>
                <w:lang w:val="fr-BE"/>
              </w:rPr>
            </w:pPr>
            <w:r w:rsidRPr="00014BEB">
              <w:rPr>
                <w:rFonts w:cstheme="minorHAnsi"/>
                <w:b/>
                <w:bCs/>
                <w:sz w:val="24"/>
                <w:szCs w:val="24"/>
                <w:lang w:val="fr-BE"/>
              </w:rPr>
              <w:t>Exigences de stockage et de ségrégation par rapport à la protection incendie</w:t>
            </w:r>
          </w:p>
        </w:tc>
        <w:tc>
          <w:tcPr>
            <w:tcW w:w="341" w:type="pct"/>
            <w:tcBorders>
              <w:top w:val="nil"/>
              <w:left w:val="nil"/>
              <w:bottom w:val="single" w:sz="4" w:space="0" w:color="auto"/>
              <w:right w:val="single" w:sz="4" w:space="0" w:color="auto"/>
            </w:tcBorders>
            <w:shd w:val="clear" w:color="000000" w:fill="FFFFFF"/>
          </w:tcPr>
          <w:p w14:paraId="0DC248B3" w14:textId="77777777" w:rsidR="001B108E" w:rsidRPr="00014BEB" w:rsidRDefault="001B108E" w:rsidP="007845A2">
            <w:pPr>
              <w:spacing w:after="0" w:line="240" w:lineRule="auto"/>
              <w:rPr>
                <w:rFonts w:cstheme="minorHAnsi"/>
                <w:b/>
                <w:bCs/>
                <w:sz w:val="24"/>
                <w:szCs w:val="24"/>
                <w:lang w:val="fr-BE"/>
              </w:rPr>
            </w:pPr>
          </w:p>
        </w:tc>
      </w:tr>
      <w:tr w:rsidR="00EE1502" w:rsidRPr="007B7E2A" w14:paraId="0A2A4497" w14:textId="716BB0D3" w:rsidTr="002C7618">
        <w:trPr>
          <w:trHeight w:val="2505"/>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2614CB97" w14:textId="77777777" w:rsidR="001B108E" w:rsidRPr="00A26962" w:rsidRDefault="001B108E" w:rsidP="007845A2">
            <w:pPr>
              <w:spacing w:after="0" w:line="240" w:lineRule="auto"/>
              <w:rPr>
                <w:rFonts w:ascii="Calibri" w:eastAsia="Times New Roman" w:hAnsi="Calibri" w:cs="Calibri"/>
                <w:lang w:val="en-GB"/>
              </w:rPr>
            </w:pPr>
            <w:r w:rsidRPr="00A26962">
              <w:rPr>
                <w:rFonts w:ascii="Calibri" w:eastAsia="Times New Roman" w:hAnsi="Calibri" w:cs="Calibri"/>
                <w:lang w:val="en-GB"/>
              </w:rPr>
              <w:t>6.1.2.1.</w:t>
            </w:r>
          </w:p>
        </w:tc>
        <w:tc>
          <w:tcPr>
            <w:tcW w:w="1390" w:type="pct"/>
            <w:tcBorders>
              <w:top w:val="nil"/>
              <w:left w:val="single" w:sz="4" w:space="0" w:color="auto"/>
              <w:bottom w:val="single" w:sz="4" w:space="0" w:color="auto"/>
              <w:right w:val="single" w:sz="4" w:space="0" w:color="auto"/>
            </w:tcBorders>
            <w:shd w:val="clear" w:color="000000" w:fill="FFFFFF"/>
            <w:hideMark/>
          </w:tcPr>
          <w:p w14:paraId="06D3179B" w14:textId="1C213F7F" w:rsidR="001B108E" w:rsidRPr="00014BEB" w:rsidRDefault="001B108E" w:rsidP="007845A2">
            <w:pPr>
              <w:spacing w:after="0" w:line="240" w:lineRule="auto"/>
              <w:rPr>
                <w:rFonts w:eastAsia="Times New Roman" w:cstheme="minorHAnsi"/>
                <w:sz w:val="24"/>
                <w:szCs w:val="24"/>
                <w:lang w:val="fr-BE"/>
              </w:rPr>
            </w:pPr>
            <w:r w:rsidRPr="00014BEB">
              <w:rPr>
                <w:rFonts w:cstheme="minorHAnsi"/>
                <w:sz w:val="24"/>
                <w:szCs w:val="24"/>
                <w:lang w:val="fr-BE"/>
              </w:rPr>
              <w:t>La ségrégation entre les différentes classes de produits est-elle appliquée conformément aux autorisations d'exploiter, aux guides de bonne pratique et à la réglementation?</w:t>
            </w:r>
          </w:p>
        </w:tc>
        <w:tc>
          <w:tcPr>
            <w:tcW w:w="99" w:type="pct"/>
            <w:tcBorders>
              <w:top w:val="nil"/>
              <w:left w:val="nil"/>
              <w:bottom w:val="nil"/>
              <w:right w:val="single" w:sz="4" w:space="0" w:color="auto"/>
            </w:tcBorders>
            <w:shd w:val="clear" w:color="000000" w:fill="FFFFFF"/>
            <w:hideMark/>
          </w:tcPr>
          <w:p w14:paraId="6B3D4E2D" w14:textId="52B3A909" w:rsidR="001B108E" w:rsidRPr="00014BEB" w:rsidRDefault="001B108E" w:rsidP="007845A2">
            <w:pPr>
              <w:spacing w:after="0" w:line="240" w:lineRule="auto"/>
              <w:rPr>
                <w:rFonts w:eastAsia="Times New Roman" w:cstheme="minorHAnsi"/>
                <w:b/>
                <w:bCs/>
                <w:sz w:val="24"/>
                <w:szCs w:val="24"/>
                <w:lang w:val="fr-BE"/>
              </w:rPr>
            </w:pPr>
            <w:r w:rsidRPr="00014BEB">
              <w:rPr>
                <w:rFonts w:cstheme="minorHAnsi"/>
                <w:b/>
                <w:bCs/>
                <w:sz w:val="24"/>
                <w:szCs w:val="24"/>
                <w:lang w:val="fr-BE"/>
              </w:rPr>
              <w:t xml:space="preserve"> </w:t>
            </w:r>
          </w:p>
        </w:tc>
        <w:tc>
          <w:tcPr>
            <w:tcW w:w="2678" w:type="pct"/>
            <w:tcBorders>
              <w:top w:val="nil"/>
              <w:left w:val="nil"/>
              <w:bottom w:val="single" w:sz="4" w:space="0" w:color="auto"/>
              <w:right w:val="single" w:sz="4" w:space="0" w:color="auto"/>
            </w:tcBorders>
            <w:shd w:val="clear" w:color="000000" w:fill="FFFFFF"/>
            <w:hideMark/>
          </w:tcPr>
          <w:p w14:paraId="29ED0F62" w14:textId="36F900D1" w:rsidR="001B108E" w:rsidRPr="00014BEB" w:rsidRDefault="001B108E" w:rsidP="007845A2">
            <w:pPr>
              <w:spacing w:after="0" w:line="240" w:lineRule="auto"/>
              <w:rPr>
                <w:rFonts w:eastAsia="Times New Roman" w:cstheme="minorHAnsi"/>
                <w:sz w:val="24"/>
                <w:szCs w:val="24"/>
                <w:lang w:val="fr-BE"/>
              </w:rPr>
            </w:pPr>
            <w:r w:rsidRPr="00014BEB">
              <w:rPr>
                <w:rFonts w:cstheme="minorHAnsi"/>
                <w:sz w:val="24"/>
                <w:szCs w:val="24"/>
                <w:lang w:val="fr-BE"/>
              </w:rPr>
              <w:t>Le stockage de produits inflammables doit être de préférence dans un bâtiment séparé de construction approuvée et dans les limites de la superficie maximale en mètres carrés par zone incendie. Si le stockage n'est pas dans des bâtiments séparés, la séparation d'avec les autres produits est nécessaire. La protection devrait consister en des murs et des portes coupe-feu conformément aux exigences locales. Vérifiez les régles de résistance au feu. Vérifiez le stockage des différents produits impliqués. Vérifier les restrictions dans les FDS. Directive Seveso 96/82/EU &amp; 2012/18/EU - directive SGH 1272/2008 (applicable en phases à partir du 01/12/2010) - Directives 98/24/EU et 2007/30/CE</w:t>
            </w:r>
          </w:p>
        </w:tc>
        <w:tc>
          <w:tcPr>
            <w:tcW w:w="341" w:type="pct"/>
            <w:tcBorders>
              <w:top w:val="nil"/>
              <w:left w:val="nil"/>
              <w:bottom w:val="single" w:sz="4" w:space="0" w:color="auto"/>
              <w:right w:val="single" w:sz="4" w:space="0" w:color="auto"/>
            </w:tcBorders>
            <w:shd w:val="clear" w:color="000000" w:fill="FFFFFF"/>
          </w:tcPr>
          <w:p w14:paraId="4B6B7887" w14:textId="77777777" w:rsidR="001B108E" w:rsidRPr="00014BEB" w:rsidRDefault="001B108E" w:rsidP="007845A2">
            <w:pPr>
              <w:spacing w:after="0" w:line="240" w:lineRule="auto"/>
              <w:rPr>
                <w:rFonts w:cstheme="minorHAnsi"/>
                <w:sz w:val="24"/>
                <w:szCs w:val="24"/>
                <w:lang w:val="fr-BE"/>
              </w:rPr>
            </w:pPr>
          </w:p>
        </w:tc>
      </w:tr>
      <w:tr w:rsidR="00EE1502" w:rsidRPr="007B7E2A" w14:paraId="397641EF" w14:textId="74FB9FD7" w:rsidTr="002C7618">
        <w:trPr>
          <w:trHeight w:val="93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129612E6" w14:textId="77777777" w:rsidR="001B108E" w:rsidRPr="00A26962" w:rsidRDefault="001B108E" w:rsidP="007845A2">
            <w:pPr>
              <w:spacing w:after="0" w:line="240" w:lineRule="auto"/>
              <w:rPr>
                <w:rFonts w:ascii="Calibri" w:eastAsia="Times New Roman" w:hAnsi="Calibri" w:cs="Calibri"/>
                <w:lang w:val="en-GB"/>
              </w:rPr>
            </w:pPr>
            <w:r w:rsidRPr="00A26962">
              <w:rPr>
                <w:rFonts w:ascii="Calibri" w:eastAsia="Times New Roman" w:hAnsi="Calibri" w:cs="Calibri"/>
                <w:lang w:val="en-GB"/>
              </w:rPr>
              <w:t>6.1.2.2.</w:t>
            </w:r>
          </w:p>
        </w:tc>
        <w:tc>
          <w:tcPr>
            <w:tcW w:w="1390" w:type="pct"/>
            <w:tcBorders>
              <w:top w:val="nil"/>
              <w:left w:val="single" w:sz="4" w:space="0" w:color="auto"/>
              <w:bottom w:val="single" w:sz="4" w:space="0" w:color="auto"/>
              <w:right w:val="single" w:sz="4" w:space="0" w:color="auto"/>
            </w:tcBorders>
            <w:shd w:val="clear" w:color="000000" w:fill="FFFFFF"/>
            <w:hideMark/>
          </w:tcPr>
          <w:p w14:paraId="225FC451" w14:textId="046F8E87" w:rsidR="001B108E" w:rsidRPr="00014BEB" w:rsidRDefault="001B108E" w:rsidP="007845A2">
            <w:pPr>
              <w:spacing w:after="0" w:line="240" w:lineRule="auto"/>
              <w:rPr>
                <w:rFonts w:eastAsia="Times New Roman" w:cstheme="minorHAnsi"/>
                <w:sz w:val="24"/>
                <w:szCs w:val="24"/>
                <w:lang w:val="fr-BE"/>
              </w:rPr>
            </w:pPr>
            <w:r w:rsidRPr="00014BEB">
              <w:rPr>
                <w:rFonts w:cstheme="minorHAnsi"/>
                <w:sz w:val="24"/>
                <w:szCs w:val="24"/>
                <w:lang w:val="fr-BE"/>
              </w:rPr>
              <w:t>Existe-t-il une procédure qui empêche le stockage de produits non listés dans le permis d'exploitation (y compris les produits en transit) ?</w:t>
            </w:r>
          </w:p>
        </w:tc>
        <w:tc>
          <w:tcPr>
            <w:tcW w:w="99" w:type="pct"/>
            <w:tcBorders>
              <w:top w:val="nil"/>
              <w:left w:val="nil"/>
              <w:bottom w:val="nil"/>
              <w:right w:val="single" w:sz="4" w:space="0" w:color="auto"/>
            </w:tcBorders>
            <w:shd w:val="clear" w:color="000000" w:fill="FFFFFF"/>
            <w:hideMark/>
          </w:tcPr>
          <w:p w14:paraId="4EFB2B32" w14:textId="2569F660" w:rsidR="001B108E" w:rsidRPr="00014BEB" w:rsidRDefault="001B108E" w:rsidP="007845A2">
            <w:pPr>
              <w:spacing w:after="0" w:line="240" w:lineRule="auto"/>
              <w:rPr>
                <w:rFonts w:eastAsia="Times New Roman" w:cstheme="minorHAnsi"/>
                <w:b/>
                <w:bCs/>
                <w:sz w:val="24"/>
                <w:szCs w:val="24"/>
                <w:lang w:val="fr-BE"/>
              </w:rPr>
            </w:pPr>
            <w:r w:rsidRPr="00014BEB">
              <w:rPr>
                <w:rFonts w:cstheme="minorHAnsi"/>
                <w:b/>
                <w:bCs/>
                <w:sz w:val="24"/>
                <w:szCs w:val="24"/>
                <w:lang w:val="fr-BE"/>
              </w:rPr>
              <w:t xml:space="preserve"> </w:t>
            </w:r>
          </w:p>
        </w:tc>
        <w:tc>
          <w:tcPr>
            <w:tcW w:w="2678" w:type="pct"/>
            <w:tcBorders>
              <w:top w:val="nil"/>
              <w:left w:val="nil"/>
              <w:bottom w:val="single" w:sz="4" w:space="0" w:color="auto"/>
              <w:right w:val="single" w:sz="4" w:space="0" w:color="auto"/>
            </w:tcBorders>
            <w:shd w:val="clear" w:color="000000" w:fill="FFFFFF"/>
            <w:hideMark/>
          </w:tcPr>
          <w:p w14:paraId="14B4F9DA" w14:textId="204178A2" w:rsidR="001B108E" w:rsidRPr="00014BEB" w:rsidRDefault="001B108E" w:rsidP="007845A2">
            <w:pPr>
              <w:spacing w:after="0" w:line="240" w:lineRule="auto"/>
              <w:rPr>
                <w:rFonts w:eastAsia="Times New Roman" w:cstheme="minorHAnsi"/>
                <w:sz w:val="24"/>
                <w:szCs w:val="24"/>
                <w:lang w:val="fr-BE"/>
              </w:rPr>
            </w:pPr>
            <w:r w:rsidRPr="00014BEB">
              <w:rPr>
                <w:rFonts w:cstheme="minorHAnsi"/>
                <w:sz w:val="24"/>
                <w:szCs w:val="24"/>
                <w:lang w:val="fr-BE"/>
              </w:rPr>
              <w:t>Vérifiez que ce contrôle fait partie du processus d'acceptation du produit et de l'ordre d'entreposage</w:t>
            </w:r>
          </w:p>
        </w:tc>
        <w:tc>
          <w:tcPr>
            <w:tcW w:w="341" w:type="pct"/>
            <w:tcBorders>
              <w:top w:val="nil"/>
              <w:left w:val="nil"/>
              <w:bottom w:val="single" w:sz="4" w:space="0" w:color="auto"/>
              <w:right w:val="single" w:sz="4" w:space="0" w:color="auto"/>
            </w:tcBorders>
            <w:shd w:val="clear" w:color="000000" w:fill="FFFFFF"/>
          </w:tcPr>
          <w:p w14:paraId="74300246" w14:textId="77777777" w:rsidR="001B108E" w:rsidRPr="00014BEB" w:rsidRDefault="001B108E" w:rsidP="007845A2">
            <w:pPr>
              <w:spacing w:after="0" w:line="240" w:lineRule="auto"/>
              <w:rPr>
                <w:rFonts w:cstheme="minorHAnsi"/>
                <w:sz w:val="24"/>
                <w:szCs w:val="24"/>
                <w:lang w:val="fr-BE"/>
              </w:rPr>
            </w:pPr>
          </w:p>
        </w:tc>
      </w:tr>
      <w:tr w:rsidR="00EE1502" w:rsidRPr="007B7E2A" w14:paraId="2F79F184" w14:textId="70D42B57" w:rsidTr="002C7618">
        <w:trPr>
          <w:trHeight w:val="62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08CC5348" w14:textId="77777777" w:rsidR="001B108E" w:rsidRPr="00A26962" w:rsidRDefault="001B108E" w:rsidP="007845A2">
            <w:pPr>
              <w:spacing w:after="0" w:line="240" w:lineRule="auto"/>
              <w:rPr>
                <w:rFonts w:ascii="Calibri" w:eastAsia="Times New Roman" w:hAnsi="Calibri" w:cs="Calibri"/>
                <w:lang w:val="en-GB"/>
              </w:rPr>
            </w:pPr>
            <w:r w:rsidRPr="00A26962">
              <w:rPr>
                <w:rFonts w:ascii="Calibri" w:eastAsia="Times New Roman" w:hAnsi="Calibri" w:cs="Calibri"/>
                <w:lang w:val="en-GB"/>
              </w:rPr>
              <w:t>6.1.2.3.</w:t>
            </w:r>
          </w:p>
        </w:tc>
        <w:tc>
          <w:tcPr>
            <w:tcW w:w="1390" w:type="pct"/>
            <w:tcBorders>
              <w:top w:val="nil"/>
              <w:left w:val="single" w:sz="4" w:space="0" w:color="auto"/>
              <w:bottom w:val="single" w:sz="4" w:space="0" w:color="auto"/>
              <w:right w:val="single" w:sz="4" w:space="0" w:color="auto"/>
            </w:tcBorders>
            <w:shd w:val="clear" w:color="000000" w:fill="FFFFFF"/>
            <w:hideMark/>
          </w:tcPr>
          <w:p w14:paraId="21A3A263" w14:textId="292A0995" w:rsidR="001B108E" w:rsidRPr="00014BEB" w:rsidRDefault="001B108E" w:rsidP="007845A2">
            <w:pPr>
              <w:spacing w:after="0" w:line="240" w:lineRule="auto"/>
              <w:rPr>
                <w:rFonts w:eastAsia="Times New Roman" w:cstheme="minorHAnsi"/>
                <w:sz w:val="24"/>
                <w:szCs w:val="24"/>
                <w:lang w:val="fr-BE"/>
              </w:rPr>
            </w:pPr>
            <w:r w:rsidRPr="00014BEB">
              <w:rPr>
                <w:rFonts w:cstheme="minorHAnsi"/>
                <w:sz w:val="24"/>
                <w:szCs w:val="24"/>
                <w:lang w:val="fr-BE"/>
              </w:rPr>
              <w:t>Existe-t-il une procédure qui empêche à tout moment le dépassement des quantités maximales admissibles listées dans le permis d'exploitation ou précisées par la loi ?</w:t>
            </w:r>
          </w:p>
        </w:tc>
        <w:tc>
          <w:tcPr>
            <w:tcW w:w="99" w:type="pct"/>
            <w:tcBorders>
              <w:top w:val="nil"/>
              <w:left w:val="nil"/>
              <w:bottom w:val="nil"/>
              <w:right w:val="single" w:sz="4" w:space="0" w:color="auto"/>
            </w:tcBorders>
            <w:shd w:val="clear" w:color="000000" w:fill="FFFFFF"/>
            <w:hideMark/>
          </w:tcPr>
          <w:p w14:paraId="1D997068" w14:textId="3D0916E9" w:rsidR="001B108E" w:rsidRPr="00014BEB" w:rsidRDefault="001B108E" w:rsidP="007845A2">
            <w:pPr>
              <w:spacing w:after="0" w:line="240" w:lineRule="auto"/>
              <w:rPr>
                <w:rFonts w:eastAsia="Times New Roman" w:cstheme="minorHAnsi"/>
                <w:b/>
                <w:bCs/>
                <w:sz w:val="24"/>
                <w:szCs w:val="24"/>
                <w:lang w:val="fr-BE"/>
              </w:rPr>
            </w:pPr>
            <w:r w:rsidRPr="00014BEB">
              <w:rPr>
                <w:rFonts w:cstheme="minorHAnsi"/>
                <w:b/>
                <w:bCs/>
                <w:sz w:val="24"/>
                <w:szCs w:val="24"/>
                <w:lang w:val="fr-BE"/>
              </w:rPr>
              <w:t xml:space="preserve"> </w:t>
            </w:r>
          </w:p>
        </w:tc>
        <w:tc>
          <w:tcPr>
            <w:tcW w:w="2678" w:type="pct"/>
            <w:tcBorders>
              <w:top w:val="nil"/>
              <w:left w:val="nil"/>
              <w:bottom w:val="single" w:sz="4" w:space="0" w:color="auto"/>
              <w:right w:val="single" w:sz="4" w:space="0" w:color="auto"/>
            </w:tcBorders>
            <w:shd w:val="clear" w:color="000000" w:fill="FFFFFF"/>
            <w:hideMark/>
          </w:tcPr>
          <w:p w14:paraId="227A015A" w14:textId="1CD82D65" w:rsidR="001B108E" w:rsidRPr="00014BEB" w:rsidRDefault="001B108E" w:rsidP="007845A2">
            <w:pPr>
              <w:spacing w:after="0" w:line="240" w:lineRule="auto"/>
              <w:rPr>
                <w:rFonts w:eastAsia="Times New Roman" w:cstheme="minorHAnsi"/>
                <w:sz w:val="24"/>
                <w:szCs w:val="24"/>
                <w:lang w:val="fr-BE"/>
              </w:rPr>
            </w:pPr>
            <w:r w:rsidRPr="00014BEB">
              <w:rPr>
                <w:rFonts w:cstheme="minorHAnsi"/>
                <w:sz w:val="24"/>
                <w:szCs w:val="24"/>
                <w:lang w:val="fr-BE"/>
              </w:rPr>
              <w:t>Vérifiez que ce contrôle fait partie du processus d'acceptation du produit et de l'ordre d'entreposage</w:t>
            </w:r>
          </w:p>
        </w:tc>
        <w:tc>
          <w:tcPr>
            <w:tcW w:w="341" w:type="pct"/>
            <w:tcBorders>
              <w:top w:val="nil"/>
              <w:left w:val="nil"/>
              <w:bottom w:val="single" w:sz="4" w:space="0" w:color="auto"/>
              <w:right w:val="single" w:sz="4" w:space="0" w:color="auto"/>
            </w:tcBorders>
            <w:shd w:val="clear" w:color="000000" w:fill="FFFFFF"/>
          </w:tcPr>
          <w:p w14:paraId="168FA8D0" w14:textId="77777777" w:rsidR="001B108E" w:rsidRPr="00014BEB" w:rsidRDefault="001B108E" w:rsidP="007845A2">
            <w:pPr>
              <w:spacing w:after="0" w:line="240" w:lineRule="auto"/>
              <w:rPr>
                <w:rFonts w:cstheme="minorHAnsi"/>
                <w:sz w:val="24"/>
                <w:szCs w:val="24"/>
                <w:lang w:val="fr-BE"/>
              </w:rPr>
            </w:pPr>
          </w:p>
        </w:tc>
      </w:tr>
      <w:tr w:rsidR="00EE1502" w:rsidRPr="007B7E2A" w14:paraId="04390C8A" w14:textId="204BDEF3" w:rsidTr="002C7618">
        <w:trPr>
          <w:trHeight w:val="1575"/>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74332918" w14:textId="77777777" w:rsidR="001B108E" w:rsidRPr="00A26962" w:rsidRDefault="001B108E" w:rsidP="007845A2">
            <w:pPr>
              <w:spacing w:after="0" w:line="240" w:lineRule="auto"/>
              <w:rPr>
                <w:rFonts w:ascii="Calibri" w:eastAsia="Times New Roman" w:hAnsi="Calibri" w:cs="Calibri"/>
                <w:lang w:val="en-GB"/>
              </w:rPr>
            </w:pPr>
            <w:r w:rsidRPr="00A26962">
              <w:rPr>
                <w:rFonts w:ascii="Calibri" w:eastAsia="Times New Roman" w:hAnsi="Calibri" w:cs="Calibri"/>
                <w:lang w:val="en-GB"/>
              </w:rPr>
              <w:t>6.1.2.4.</w:t>
            </w:r>
          </w:p>
        </w:tc>
        <w:tc>
          <w:tcPr>
            <w:tcW w:w="1390" w:type="pct"/>
            <w:tcBorders>
              <w:top w:val="nil"/>
              <w:left w:val="single" w:sz="4" w:space="0" w:color="auto"/>
              <w:bottom w:val="single" w:sz="4" w:space="0" w:color="auto"/>
              <w:right w:val="single" w:sz="4" w:space="0" w:color="auto"/>
            </w:tcBorders>
            <w:shd w:val="clear" w:color="000000" w:fill="FFFFFF"/>
            <w:hideMark/>
          </w:tcPr>
          <w:p w14:paraId="69BC7D3F" w14:textId="6ADF3426" w:rsidR="001B108E" w:rsidRPr="00014BEB" w:rsidRDefault="001B108E" w:rsidP="007845A2">
            <w:pPr>
              <w:spacing w:after="0" w:line="240" w:lineRule="auto"/>
              <w:rPr>
                <w:rFonts w:eastAsia="Times New Roman" w:cstheme="minorHAnsi"/>
                <w:sz w:val="24"/>
                <w:szCs w:val="24"/>
                <w:lang w:val="fr-BE"/>
              </w:rPr>
            </w:pPr>
            <w:r w:rsidRPr="00014BEB">
              <w:rPr>
                <w:rFonts w:cstheme="minorHAnsi"/>
                <w:sz w:val="24"/>
                <w:szCs w:val="24"/>
                <w:lang w:val="fr-BE"/>
              </w:rPr>
              <w:t xml:space="preserve">Existe-il une procédure pour garantir que les aérosols inflammables sont stockés dans des pièces séparées ou dans des cellules en métal afin de protéger le magasin contre les </w:t>
            </w:r>
            <w:r w:rsidRPr="00014BEB">
              <w:rPr>
                <w:rFonts w:cstheme="minorHAnsi"/>
                <w:sz w:val="24"/>
                <w:szCs w:val="24"/>
                <w:lang w:val="fr-BE"/>
              </w:rPr>
              <w:lastRenderedPageBreak/>
              <w:t>propagations de feu provoquées par l'enflammement des aérosols ?</w:t>
            </w:r>
          </w:p>
        </w:tc>
        <w:tc>
          <w:tcPr>
            <w:tcW w:w="99" w:type="pct"/>
            <w:tcBorders>
              <w:top w:val="nil"/>
              <w:left w:val="nil"/>
              <w:bottom w:val="nil"/>
              <w:right w:val="single" w:sz="4" w:space="0" w:color="auto"/>
            </w:tcBorders>
            <w:shd w:val="clear" w:color="000000" w:fill="FFFFFF"/>
            <w:hideMark/>
          </w:tcPr>
          <w:p w14:paraId="7F1DB9B7" w14:textId="33C5750C" w:rsidR="001B108E" w:rsidRPr="00014BEB" w:rsidRDefault="001B108E" w:rsidP="007845A2">
            <w:pPr>
              <w:spacing w:after="0" w:line="240" w:lineRule="auto"/>
              <w:rPr>
                <w:rFonts w:eastAsia="Times New Roman" w:cstheme="minorHAnsi"/>
                <w:b/>
                <w:bCs/>
                <w:sz w:val="24"/>
                <w:szCs w:val="24"/>
                <w:lang w:val="fr-BE"/>
              </w:rPr>
            </w:pPr>
            <w:r w:rsidRPr="00014BEB">
              <w:rPr>
                <w:rFonts w:cstheme="minorHAnsi"/>
                <w:b/>
                <w:bCs/>
                <w:sz w:val="24"/>
                <w:szCs w:val="24"/>
                <w:lang w:val="fr-BE"/>
              </w:rPr>
              <w:lastRenderedPageBreak/>
              <w:t xml:space="preserve"> </w:t>
            </w:r>
          </w:p>
        </w:tc>
        <w:tc>
          <w:tcPr>
            <w:tcW w:w="2678" w:type="pct"/>
            <w:tcBorders>
              <w:top w:val="nil"/>
              <w:left w:val="nil"/>
              <w:bottom w:val="single" w:sz="4" w:space="0" w:color="auto"/>
              <w:right w:val="single" w:sz="4" w:space="0" w:color="auto"/>
            </w:tcBorders>
            <w:shd w:val="clear" w:color="000000" w:fill="FFFFFF"/>
            <w:hideMark/>
          </w:tcPr>
          <w:p w14:paraId="326AADE6" w14:textId="520A9D01" w:rsidR="001B108E" w:rsidRPr="00014BEB" w:rsidRDefault="001B108E" w:rsidP="007845A2">
            <w:pPr>
              <w:spacing w:after="0" w:line="240" w:lineRule="auto"/>
              <w:rPr>
                <w:rFonts w:eastAsia="Times New Roman" w:cstheme="minorHAnsi"/>
                <w:sz w:val="24"/>
                <w:szCs w:val="24"/>
                <w:lang w:val="fr-BE"/>
              </w:rPr>
            </w:pPr>
            <w:r w:rsidRPr="00014BEB">
              <w:rPr>
                <w:rFonts w:cstheme="minorHAnsi"/>
                <w:sz w:val="24"/>
                <w:szCs w:val="24"/>
                <w:lang w:val="fr-BE"/>
              </w:rPr>
              <w:t>Vérifiez la position de stockage en entrepôt par rapport aux procédures.</w:t>
            </w:r>
          </w:p>
        </w:tc>
        <w:tc>
          <w:tcPr>
            <w:tcW w:w="341" w:type="pct"/>
            <w:tcBorders>
              <w:top w:val="nil"/>
              <w:left w:val="nil"/>
              <w:bottom w:val="single" w:sz="4" w:space="0" w:color="auto"/>
              <w:right w:val="single" w:sz="4" w:space="0" w:color="auto"/>
            </w:tcBorders>
            <w:shd w:val="clear" w:color="000000" w:fill="FFFFFF"/>
          </w:tcPr>
          <w:p w14:paraId="19B4CA46" w14:textId="77777777" w:rsidR="001B108E" w:rsidRPr="00014BEB" w:rsidRDefault="001B108E" w:rsidP="007845A2">
            <w:pPr>
              <w:spacing w:after="0" w:line="240" w:lineRule="auto"/>
              <w:rPr>
                <w:rFonts w:cstheme="minorHAnsi"/>
                <w:sz w:val="24"/>
                <w:szCs w:val="24"/>
                <w:lang w:val="fr-BE"/>
              </w:rPr>
            </w:pPr>
          </w:p>
        </w:tc>
      </w:tr>
      <w:tr w:rsidR="00EE1502" w:rsidRPr="007B7E2A" w14:paraId="2F75D18A" w14:textId="47C0A989" w:rsidTr="002C7618">
        <w:trPr>
          <w:trHeight w:val="93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1BA2C661" w14:textId="77777777" w:rsidR="001B108E" w:rsidRPr="00A26962" w:rsidRDefault="001B108E" w:rsidP="007845A2">
            <w:pPr>
              <w:spacing w:after="0" w:line="240" w:lineRule="auto"/>
              <w:rPr>
                <w:rFonts w:ascii="Calibri" w:eastAsia="Times New Roman" w:hAnsi="Calibri" w:cs="Calibri"/>
                <w:lang w:val="en-GB"/>
              </w:rPr>
            </w:pPr>
            <w:r w:rsidRPr="00A26962">
              <w:rPr>
                <w:rFonts w:ascii="Calibri" w:eastAsia="Times New Roman" w:hAnsi="Calibri" w:cs="Calibri"/>
                <w:lang w:val="en-GB"/>
              </w:rPr>
              <w:lastRenderedPageBreak/>
              <w:t>6.1.2.5.</w:t>
            </w:r>
          </w:p>
        </w:tc>
        <w:tc>
          <w:tcPr>
            <w:tcW w:w="1390" w:type="pct"/>
            <w:tcBorders>
              <w:top w:val="nil"/>
              <w:left w:val="single" w:sz="4" w:space="0" w:color="auto"/>
              <w:bottom w:val="single" w:sz="4" w:space="0" w:color="auto"/>
              <w:right w:val="single" w:sz="4" w:space="0" w:color="auto"/>
            </w:tcBorders>
            <w:shd w:val="clear" w:color="000000" w:fill="FFFFFF"/>
            <w:hideMark/>
          </w:tcPr>
          <w:p w14:paraId="4EA12C36" w14:textId="40877C00" w:rsidR="001B108E" w:rsidRPr="00014BEB" w:rsidRDefault="001B108E" w:rsidP="007845A2">
            <w:pPr>
              <w:spacing w:after="0" w:line="240" w:lineRule="auto"/>
              <w:rPr>
                <w:rFonts w:eastAsia="Times New Roman" w:cstheme="minorHAnsi"/>
                <w:sz w:val="24"/>
                <w:szCs w:val="24"/>
                <w:lang w:val="fr-BE"/>
              </w:rPr>
            </w:pPr>
            <w:r w:rsidRPr="00014BEB">
              <w:rPr>
                <w:rFonts w:cstheme="minorHAnsi"/>
                <w:sz w:val="24"/>
                <w:szCs w:val="24"/>
                <w:lang w:val="fr-BE"/>
              </w:rPr>
              <w:t>Existe-t-il une procédure pour garantir que les produits inflammables ou les produits qui contiennent des gaz inflammables ne sont pas stockés en sous-sol ?</w:t>
            </w:r>
          </w:p>
        </w:tc>
        <w:tc>
          <w:tcPr>
            <w:tcW w:w="99" w:type="pct"/>
            <w:tcBorders>
              <w:top w:val="nil"/>
              <w:left w:val="nil"/>
              <w:bottom w:val="nil"/>
              <w:right w:val="single" w:sz="4" w:space="0" w:color="auto"/>
            </w:tcBorders>
            <w:shd w:val="clear" w:color="000000" w:fill="FFFFFF"/>
            <w:hideMark/>
          </w:tcPr>
          <w:p w14:paraId="1829FD92" w14:textId="0E1C6235" w:rsidR="001B108E" w:rsidRPr="00014BEB" w:rsidRDefault="001B108E" w:rsidP="007845A2">
            <w:pPr>
              <w:spacing w:after="0" w:line="240" w:lineRule="auto"/>
              <w:rPr>
                <w:rFonts w:eastAsia="Times New Roman" w:cstheme="minorHAnsi"/>
                <w:b/>
                <w:bCs/>
                <w:sz w:val="24"/>
                <w:szCs w:val="24"/>
                <w:lang w:val="fr-BE"/>
              </w:rPr>
            </w:pPr>
            <w:r w:rsidRPr="00014BEB">
              <w:rPr>
                <w:rFonts w:cstheme="minorHAnsi"/>
                <w:b/>
                <w:bCs/>
                <w:sz w:val="24"/>
                <w:szCs w:val="24"/>
                <w:lang w:val="fr-BE"/>
              </w:rPr>
              <w:t xml:space="preserve"> </w:t>
            </w:r>
          </w:p>
        </w:tc>
        <w:tc>
          <w:tcPr>
            <w:tcW w:w="2678" w:type="pct"/>
            <w:tcBorders>
              <w:top w:val="nil"/>
              <w:left w:val="nil"/>
              <w:bottom w:val="single" w:sz="4" w:space="0" w:color="auto"/>
              <w:right w:val="single" w:sz="4" w:space="0" w:color="auto"/>
            </w:tcBorders>
            <w:shd w:val="clear" w:color="000000" w:fill="FFFFFF"/>
            <w:hideMark/>
          </w:tcPr>
          <w:p w14:paraId="1DF17760" w14:textId="2BF63754" w:rsidR="001B108E" w:rsidRPr="00014BEB" w:rsidRDefault="001B108E" w:rsidP="007845A2">
            <w:pPr>
              <w:spacing w:after="0" w:line="240" w:lineRule="auto"/>
              <w:rPr>
                <w:rFonts w:eastAsia="Times New Roman" w:cstheme="minorHAnsi"/>
                <w:sz w:val="24"/>
                <w:szCs w:val="24"/>
                <w:lang w:val="fr-BE"/>
              </w:rPr>
            </w:pPr>
            <w:r w:rsidRPr="00014BEB">
              <w:rPr>
                <w:rFonts w:cstheme="minorHAnsi"/>
                <w:sz w:val="24"/>
                <w:szCs w:val="24"/>
                <w:lang w:val="fr-BE"/>
              </w:rPr>
              <w:t>Vérifiez que ce contrôle fait partie du processus d'acceptation du produit et de l'ordre d'entreposage. Ceci, pour éviter une accumulation dangereuse de gaz inflammables ou de vapeurs, parce que les sous-sols sont souvent mal ventilés.</w:t>
            </w:r>
          </w:p>
        </w:tc>
        <w:tc>
          <w:tcPr>
            <w:tcW w:w="341" w:type="pct"/>
            <w:tcBorders>
              <w:top w:val="nil"/>
              <w:left w:val="nil"/>
              <w:bottom w:val="single" w:sz="4" w:space="0" w:color="auto"/>
              <w:right w:val="single" w:sz="4" w:space="0" w:color="auto"/>
            </w:tcBorders>
            <w:shd w:val="clear" w:color="000000" w:fill="FFFFFF"/>
          </w:tcPr>
          <w:p w14:paraId="4534B8E6" w14:textId="77777777" w:rsidR="001B108E" w:rsidRPr="00014BEB" w:rsidRDefault="001B108E" w:rsidP="007845A2">
            <w:pPr>
              <w:spacing w:after="0" w:line="240" w:lineRule="auto"/>
              <w:rPr>
                <w:rFonts w:cstheme="minorHAnsi"/>
                <w:sz w:val="24"/>
                <w:szCs w:val="24"/>
                <w:lang w:val="fr-BE"/>
              </w:rPr>
            </w:pPr>
          </w:p>
        </w:tc>
      </w:tr>
      <w:tr w:rsidR="00EE1502" w:rsidRPr="007B7E2A" w14:paraId="5FD0F5B9" w14:textId="12A61803" w:rsidTr="002C7618">
        <w:trPr>
          <w:trHeight w:val="93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55F47904" w14:textId="77777777" w:rsidR="001B108E" w:rsidRPr="00A26962" w:rsidRDefault="001B108E" w:rsidP="007845A2">
            <w:pPr>
              <w:spacing w:after="0" w:line="240" w:lineRule="auto"/>
              <w:rPr>
                <w:rFonts w:ascii="Calibri" w:eastAsia="Times New Roman" w:hAnsi="Calibri" w:cs="Calibri"/>
                <w:lang w:val="en-GB"/>
              </w:rPr>
            </w:pPr>
            <w:r w:rsidRPr="00A26962">
              <w:rPr>
                <w:rFonts w:ascii="Calibri" w:eastAsia="Times New Roman" w:hAnsi="Calibri" w:cs="Calibri"/>
                <w:lang w:val="en-GB"/>
              </w:rPr>
              <w:t>6.1.2.6.</w:t>
            </w:r>
          </w:p>
        </w:tc>
        <w:tc>
          <w:tcPr>
            <w:tcW w:w="1390" w:type="pct"/>
            <w:tcBorders>
              <w:top w:val="nil"/>
              <w:left w:val="single" w:sz="4" w:space="0" w:color="auto"/>
              <w:bottom w:val="single" w:sz="4" w:space="0" w:color="auto"/>
              <w:right w:val="single" w:sz="4" w:space="0" w:color="auto"/>
            </w:tcBorders>
            <w:shd w:val="clear" w:color="000000" w:fill="FFFFFF"/>
            <w:hideMark/>
          </w:tcPr>
          <w:p w14:paraId="1ED37F26" w14:textId="09440904" w:rsidR="001B108E" w:rsidRPr="00014BEB" w:rsidRDefault="001B108E" w:rsidP="007845A2">
            <w:pPr>
              <w:spacing w:after="0" w:line="240" w:lineRule="auto"/>
              <w:rPr>
                <w:rFonts w:eastAsia="Times New Roman" w:cstheme="minorHAnsi"/>
                <w:sz w:val="24"/>
                <w:szCs w:val="24"/>
                <w:lang w:val="fr-BE"/>
              </w:rPr>
            </w:pPr>
            <w:r w:rsidRPr="00014BEB">
              <w:rPr>
                <w:rFonts w:cstheme="minorHAnsi"/>
                <w:sz w:val="24"/>
                <w:szCs w:val="24"/>
                <w:lang w:val="fr-BE"/>
              </w:rPr>
              <w:t>Les opérations de remplissage ou de mélange de produits ont-elles lieu dans des locaux séparés de la zone de stockage par des murs pare- feu ?</w:t>
            </w:r>
          </w:p>
        </w:tc>
        <w:tc>
          <w:tcPr>
            <w:tcW w:w="99" w:type="pct"/>
            <w:tcBorders>
              <w:top w:val="nil"/>
              <w:left w:val="nil"/>
              <w:bottom w:val="nil"/>
              <w:right w:val="single" w:sz="4" w:space="0" w:color="auto"/>
            </w:tcBorders>
            <w:shd w:val="clear" w:color="000000" w:fill="FFFFFF"/>
            <w:hideMark/>
          </w:tcPr>
          <w:p w14:paraId="32C18F7A" w14:textId="21C758D7" w:rsidR="001B108E" w:rsidRPr="00014BEB" w:rsidRDefault="001B108E" w:rsidP="007845A2">
            <w:pPr>
              <w:spacing w:after="0" w:line="240" w:lineRule="auto"/>
              <w:rPr>
                <w:rFonts w:eastAsia="Times New Roman" w:cstheme="minorHAnsi"/>
                <w:b/>
                <w:bCs/>
                <w:sz w:val="24"/>
                <w:szCs w:val="24"/>
                <w:lang w:val="fr-BE"/>
              </w:rPr>
            </w:pPr>
            <w:r w:rsidRPr="00014BEB">
              <w:rPr>
                <w:rFonts w:cstheme="minorHAnsi"/>
                <w:b/>
                <w:bCs/>
                <w:sz w:val="24"/>
                <w:szCs w:val="24"/>
                <w:lang w:val="fr-BE"/>
              </w:rPr>
              <w:t xml:space="preserve"> </w:t>
            </w:r>
          </w:p>
        </w:tc>
        <w:tc>
          <w:tcPr>
            <w:tcW w:w="2678" w:type="pct"/>
            <w:tcBorders>
              <w:top w:val="nil"/>
              <w:left w:val="nil"/>
              <w:bottom w:val="single" w:sz="4" w:space="0" w:color="auto"/>
              <w:right w:val="single" w:sz="4" w:space="0" w:color="auto"/>
            </w:tcBorders>
            <w:shd w:val="clear" w:color="000000" w:fill="FFFFFF"/>
            <w:hideMark/>
          </w:tcPr>
          <w:p w14:paraId="46A9F76A" w14:textId="016D7ECD" w:rsidR="001B108E" w:rsidRPr="00014BEB" w:rsidRDefault="001B108E" w:rsidP="007845A2">
            <w:pPr>
              <w:spacing w:after="0" w:line="240" w:lineRule="auto"/>
              <w:rPr>
                <w:rFonts w:eastAsia="Times New Roman" w:cstheme="minorHAnsi"/>
                <w:sz w:val="24"/>
                <w:szCs w:val="24"/>
                <w:lang w:val="fr-BE"/>
              </w:rPr>
            </w:pPr>
            <w:r w:rsidRPr="00014BEB">
              <w:rPr>
                <w:rFonts w:cstheme="minorHAnsi"/>
                <w:sz w:val="24"/>
                <w:szCs w:val="24"/>
                <w:lang w:val="fr-BE"/>
              </w:rPr>
              <w:t>Vérifiez que ce contrôle fait partie du processus d'acceptation du produit et de l'ordre d'entreposage. Le risque d'incendie dans les zones à manipulation ouverte de liquides inflammables est beaucoup plus élevé que dans les zones de stockage, et ils doivent donc être séparés.</w:t>
            </w:r>
          </w:p>
        </w:tc>
        <w:tc>
          <w:tcPr>
            <w:tcW w:w="341" w:type="pct"/>
            <w:tcBorders>
              <w:top w:val="nil"/>
              <w:left w:val="nil"/>
              <w:bottom w:val="single" w:sz="4" w:space="0" w:color="auto"/>
              <w:right w:val="single" w:sz="4" w:space="0" w:color="auto"/>
            </w:tcBorders>
            <w:shd w:val="clear" w:color="000000" w:fill="FFFFFF"/>
          </w:tcPr>
          <w:p w14:paraId="08F3F75F" w14:textId="77777777" w:rsidR="001B108E" w:rsidRPr="00014BEB" w:rsidRDefault="001B108E" w:rsidP="007845A2">
            <w:pPr>
              <w:spacing w:after="0" w:line="240" w:lineRule="auto"/>
              <w:rPr>
                <w:rFonts w:cstheme="minorHAnsi"/>
                <w:sz w:val="24"/>
                <w:szCs w:val="24"/>
                <w:lang w:val="fr-BE"/>
              </w:rPr>
            </w:pPr>
          </w:p>
        </w:tc>
      </w:tr>
      <w:tr w:rsidR="00EE1502" w:rsidRPr="007B7E2A" w14:paraId="083FF423" w14:textId="1265A78B" w:rsidTr="002C7618">
        <w:trPr>
          <w:trHeight w:val="37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6E6FB3AA" w14:textId="77777777" w:rsidR="001B108E" w:rsidRPr="00A26962" w:rsidRDefault="001B108E" w:rsidP="007845A2">
            <w:pPr>
              <w:spacing w:after="0" w:line="240" w:lineRule="auto"/>
              <w:rPr>
                <w:rFonts w:ascii="Calibri" w:eastAsia="Times New Roman" w:hAnsi="Calibri" w:cs="Calibri"/>
                <w:lang w:val="en-GB"/>
              </w:rPr>
            </w:pPr>
            <w:r w:rsidRPr="00A26962">
              <w:rPr>
                <w:rFonts w:ascii="Calibri" w:eastAsia="Times New Roman" w:hAnsi="Calibri" w:cs="Calibri"/>
                <w:lang w:val="en-GB"/>
              </w:rPr>
              <w:t>6.1.3.</w:t>
            </w:r>
          </w:p>
        </w:tc>
        <w:tc>
          <w:tcPr>
            <w:tcW w:w="1390" w:type="pct"/>
            <w:tcBorders>
              <w:top w:val="nil"/>
              <w:left w:val="single" w:sz="4" w:space="0" w:color="auto"/>
              <w:bottom w:val="single" w:sz="4" w:space="0" w:color="auto"/>
              <w:right w:val="single" w:sz="4" w:space="0" w:color="auto"/>
            </w:tcBorders>
            <w:shd w:val="clear" w:color="000000" w:fill="FFFFFF"/>
            <w:hideMark/>
          </w:tcPr>
          <w:p w14:paraId="4E4C6B75" w14:textId="633E844B" w:rsidR="001B108E" w:rsidRPr="00014BEB" w:rsidRDefault="001B108E" w:rsidP="007845A2">
            <w:pPr>
              <w:spacing w:after="0" w:line="240" w:lineRule="auto"/>
              <w:rPr>
                <w:rFonts w:eastAsia="Times New Roman" w:cstheme="minorHAnsi"/>
                <w:b/>
                <w:bCs/>
                <w:sz w:val="24"/>
                <w:szCs w:val="24"/>
                <w:lang w:val="fr-BE"/>
              </w:rPr>
            </w:pPr>
            <w:r w:rsidRPr="00014BEB">
              <w:rPr>
                <w:rFonts w:cstheme="minorHAnsi"/>
                <w:b/>
                <w:bCs/>
                <w:sz w:val="24"/>
                <w:szCs w:val="24"/>
                <w:lang w:val="fr-BE"/>
              </w:rPr>
              <w:t>Accès et sorties de secours</w:t>
            </w:r>
          </w:p>
        </w:tc>
        <w:tc>
          <w:tcPr>
            <w:tcW w:w="99" w:type="pct"/>
            <w:tcBorders>
              <w:top w:val="nil"/>
              <w:left w:val="nil"/>
              <w:bottom w:val="nil"/>
              <w:right w:val="single" w:sz="4" w:space="0" w:color="auto"/>
            </w:tcBorders>
            <w:shd w:val="clear" w:color="000000" w:fill="FFFFFF"/>
            <w:hideMark/>
          </w:tcPr>
          <w:p w14:paraId="64C33427" w14:textId="182E20DD" w:rsidR="001B108E" w:rsidRPr="00014BEB" w:rsidRDefault="001B108E" w:rsidP="007845A2">
            <w:pPr>
              <w:spacing w:after="0" w:line="240" w:lineRule="auto"/>
              <w:rPr>
                <w:rFonts w:eastAsia="Times New Roman" w:cstheme="minorHAnsi"/>
                <w:b/>
                <w:bCs/>
                <w:sz w:val="24"/>
                <w:szCs w:val="24"/>
                <w:lang w:val="fr-BE"/>
              </w:rPr>
            </w:pPr>
            <w:r w:rsidRPr="00014BEB">
              <w:rPr>
                <w:rFonts w:cstheme="minorHAnsi"/>
                <w:b/>
                <w:bCs/>
                <w:sz w:val="24"/>
                <w:szCs w:val="24"/>
                <w:lang w:val="fr-BE"/>
              </w:rPr>
              <w:t xml:space="preserve"> </w:t>
            </w:r>
          </w:p>
        </w:tc>
        <w:tc>
          <w:tcPr>
            <w:tcW w:w="2678" w:type="pct"/>
            <w:tcBorders>
              <w:top w:val="nil"/>
              <w:left w:val="nil"/>
              <w:bottom w:val="single" w:sz="4" w:space="0" w:color="auto"/>
              <w:right w:val="single" w:sz="4" w:space="0" w:color="auto"/>
            </w:tcBorders>
            <w:shd w:val="clear" w:color="000000" w:fill="FFFFFF"/>
            <w:hideMark/>
          </w:tcPr>
          <w:p w14:paraId="2FB4B567" w14:textId="3110DE7F" w:rsidR="001B108E" w:rsidRPr="00014BEB" w:rsidRDefault="001B108E" w:rsidP="007845A2">
            <w:pPr>
              <w:spacing w:after="0" w:line="240" w:lineRule="auto"/>
              <w:rPr>
                <w:rFonts w:eastAsia="Times New Roman" w:cstheme="minorHAnsi"/>
                <w:b/>
                <w:bCs/>
                <w:sz w:val="24"/>
                <w:szCs w:val="24"/>
                <w:lang w:val="fr-BE"/>
              </w:rPr>
            </w:pPr>
            <w:r w:rsidRPr="00014BEB">
              <w:rPr>
                <w:rFonts w:cstheme="minorHAnsi"/>
                <w:b/>
                <w:bCs/>
                <w:sz w:val="24"/>
                <w:szCs w:val="24"/>
                <w:lang w:val="fr-BE"/>
              </w:rPr>
              <w:t>Accès et sorties de secours</w:t>
            </w:r>
          </w:p>
        </w:tc>
        <w:tc>
          <w:tcPr>
            <w:tcW w:w="341" w:type="pct"/>
            <w:tcBorders>
              <w:top w:val="nil"/>
              <w:left w:val="nil"/>
              <w:bottom w:val="single" w:sz="4" w:space="0" w:color="auto"/>
              <w:right w:val="single" w:sz="4" w:space="0" w:color="auto"/>
            </w:tcBorders>
            <w:shd w:val="clear" w:color="000000" w:fill="FFFFFF"/>
          </w:tcPr>
          <w:p w14:paraId="60D94388" w14:textId="77777777" w:rsidR="001B108E" w:rsidRPr="00014BEB" w:rsidRDefault="001B108E" w:rsidP="007845A2">
            <w:pPr>
              <w:spacing w:after="0" w:line="240" w:lineRule="auto"/>
              <w:rPr>
                <w:rFonts w:cstheme="minorHAnsi"/>
                <w:b/>
                <w:bCs/>
                <w:sz w:val="24"/>
                <w:szCs w:val="24"/>
                <w:lang w:val="fr-BE"/>
              </w:rPr>
            </w:pPr>
          </w:p>
        </w:tc>
      </w:tr>
      <w:tr w:rsidR="00EE1502" w:rsidRPr="007B7E2A" w14:paraId="20F79F09" w14:textId="0A008F8D" w:rsidTr="002C7618">
        <w:trPr>
          <w:trHeight w:val="124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18858961" w14:textId="77777777" w:rsidR="001B108E" w:rsidRPr="00A26962" w:rsidRDefault="001B108E" w:rsidP="007845A2">
            <w:pPr>
              <w:spacing w:after="0" w:line="240" w:lineRule="auto"/>
              <w:rPr>
                <w:rFonts w:ascii="Calibri" w:eastAsia="Times New Roman" w:hAnsi="Calibri" w:cs="Calibri"/>
                <w:lang w:val="en-GB"/>
              </w:rPr>
            </w:pPr>
            <w:r w:rsidRPr="00A26962">
              <w:rPr>
                <w:rFonts w:ascii="Calibri" w:eastAsia="Times New Roman" w:hAnsi="Calibri" w:cs="Calibri"/>
                <w:lang w:val="en-GB"/>
              </w:rPr>
              <w:t>6.1.3.1.</w:t>
            </w:r>
          </w:p>
        </w:tc>
        <w:tc>
          <w:tcPr>
            <w:tcW w:w="1390" w:type="pct"/>
            <w:tcBorders>
              <w:top w:val="nil"/>
              <w:left w:val="single" w:sz="4" w:space="0" w:color="auto"/>
              <w:bottom w:val="single" w:sz="4" w:space="0" w:color="auto"/>
              <w:right w:val="single" w:sz="4" w:space="0" w:color="auto"/>
            </w:tcBorders>
            <w:shd w:val="clear" w:color="000000" w:fill="FFFFFF"/>
            <w:hideMark/>
          </w:tcPr>
          <w:p w14:paraId="55F41D96" w14:textId="4C1AE175" w:rsidR="001B108E" w:rsidRPr="00014BEB" w:rsidRDefault="001B108E" w:rsidP="007845A2">
            <w:pPr>
              <w:spacing w:after="0" w:line="240" w:lineRule="auto"/>
              <w:rPr>
                <w:rFonts w:eastAsia="Times New Roman" w:cstheme="minorHAnsi"/>
                <w:sz w:val="24"/>
                <w:szCs w:val="24"/>
                <w:lang w:val="fr-BE"/>
              </w:rPr>
            </w:pPr>
            <w:r w:rsidRPr="00014BEB">
              <w:rPr>
                <w:rFonts w:cstheme="minorHAnsi"/>
                <w:sz w:val="24"/>
                <w:szCs w:val="24"/>
                <w:lang w:val="fr-BE"/>
              </w:rPr>
              <w:t>Le site (locaux et bâtiments) est-il accessible aux services d'urgence, sans restriction 24h/24 et 365 jours/an ?</w:t>
            </w:r>
          </w:p>
        </w:tc>
        <w:tc>
          <w:tcPr>
            <w:tcW w:w="99" w:type="pct"/>
            <w:tcBorders>
              <w:top w:val="nil"/>
              <w:left w:val="nil"/>
              <w:bottom w:val="nil"/>
              <w:right w:val="single" w:sz="4" w:space="0" w:color="auto"/>
            </w:tcBorders>
            <w:shd w:val="clear" w:color="000000" w:fill="FFFFFF"/>
            <w:hideMark/>
          </w:tcPr>
          <w:p w14:paraId="111FEB0C" w14:textId="73511D53" w:rsidR="001B108E" w:rsidRPr="00014BEB" w:rsidRDefault="001B108E" w:rsidP="007845A2">
            <w:pPr>
              <w:spacing w:after="0" w:line="240" w:lineRule="auto"/>
              <w:rPr>
                <w:rFonts w:eastAsia="Times New Roman" w:cstheme="minorHAnsi"/>
                <w:b/>
                <w:bCs/>
                <w:sz w:val="24"/>
                <w:szCs w:val="24"/>
                <w:lang w:val="fr-BE"/>
              </w:rPr>
            </w:pPr>
            <w:r w:rsidRPr="00014BEB">
              <w:rPr>
                <w:rFonts w:cstheme="minorHAnsi"/>
                <w:b/>
                <w:bCs/>
                <w:sz w:val="24"/>
                <w:szCs w:val="24"/>
                <w:lang w:val="fr-BE"/>
              </w:rPr>
              <w:t xml:space="preserve"> </w:t>
            </w:r>
          </w:p>
        </w:tc>
        <w:tc>
          <w:tcPr>
            <w:tcW w:w="2678" w:type="pct"/>
            <w:tcBorders>
              <w:top w:val="nil"/>
              <w:left w:val="nil"/>
              <w:bottom w:val="single" w:sz="4" w:space="0" w:color="auto"/>
              <w:right w:val="single" w:sz="4" w:space="0" w:color="auto"/>
            </w:tcBorders>
            <w:shd w:val="clear" w:color="000000" w:fill="FFFFFF"/>
            <w:hideMark/>
          </w:tcPr>
          <w:p w14:paraId="1088DFE3" w14:textId="4639D609" w:rsidR="001B108E" w:rsidRPr="00014BEB" w:rsidRDefault="001B108E" w:rsidP="007845A2">
            <w:pPr>
              <w:spacing w:after="0" w:line="240" w:lineRule="auto"/>
              <w:rPr>
                <w:rFonts w:eastAsia="Times New Roman" w:cstheme="minorHAnsi"/>
                <w:sz w:val="24"/>
                <w:szCs w:val="24"/>
                <w:lang w:val="fr-BE"/>
              </w:rPr>
            </w:pPr>
            <w:r w:rsidRPr="00014BEB">
              <w:rPr>
                <w:rFonts w:cstheme="minorHAnsi"/>
                <w:sz w:val="24"/>
                <w:szCs w:val="24"/>
                <w:lang w:val="fr-BE"/>
              </w:rPr>
              <w:t>Vérifiez lors de l'inspection sur le terrain et interroger les opérateurs et les conducteurs de chariots élévateurs pour vérifier les pratiques courantes sur le site. Vérifiez si les clés de toutes les portes et les bâtiments sur les lieux sont remis aux services d'urgence, ou si les clés sont gardées dans une boîte de clés sur les lieux et sont accessibles aux services d'urgence.</w:t>
            </w:r>
          </w:p>
        </w:tc>
        <w:tc>
          <w:tcPr>
            <w:tcW w:w="341" w:type="pct"/>
            <w:tcBorders>
              <w:top w:val="nil"/>
              <w:left w:val="nil"/>
              <w:bottom w:val="single" w:sz="4" w:space="0" w:color="auto"/>
              <w:right w:val="single" w:sz="4" w:space="0" w:color="auto"/>
            </w:tcBorders>
            <w:shd w:val="clear" w:color="000000" w:fill="FFFFFF"/>
          </w:tcPr>
          <w:p w14:paraId="528FD137" w14:textId="77777777" w:rsidR="001B108E" w:rsidRPr="00014BEB" w:rsidRDefault="001B108E" w:rsidP="007845A2">
            <w:pPr>
              <w:spacing w:after="0" w:line="240" w:lineRule="auto"/>
              <w:rPr>
                <w:rFonts w:cstheme="minorHAnsi"/>
                <w:sz w:val="24"/>
                <w:szCs w:val="24"/>
                <w:lang w:val="fr-BE"/>
              </w:rPr>
            </w:pPr>
          </w:p>
        </w:tc>
      </w:tr>
      <w:tr w:rsidR="00EE1502" w:rsidRPr="007B7E2A" w14:paraId="6FD0ABFB" w14:textId="7259FF46" w:rsidTr="002C7618">
        <w:trPr>
          <w:trHeight w:val="155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569CED7E" w14:textId="77777777" w:rsidR="001B108E" w:rsidRPr="00A26962" w:rsidRDefault="001B108E" w:rsidP="007845A2">
            <w:pPr>
              <w:spacing w:after="0" w:line="240" w:lineRule="auto"/>
              <w:rPr>
                <w:rFonts w:ascii="Calibri" w:eastAsia="Times New Roman" w:hAnsi="Calibri" w:cs="Calibri"/>
                <w:lang w:val="en-GB"/>
              </w:rPr>
            </w:pPr>
            <w:r w:rsidRPr="00A26962">
              <w:rPr>
                <w:rFonts w:ascii="Calibri" w:eastAsia="Times New Roman" w:hAnsi="Calibri" w:cs="Calibri"/>
                <w:lang w:val="en-GB"/>
              </w:rPr>
              <w:t>6.1.3.2.</w:t>
            </w:r>
          </w:p>
        </w:tc>
        <w:tc>
          <w:tcPr>
            <w:tcW w:w="1390" w:type="pct"/>
            <w:tcBorders>
              <w:top w:val="nil"/>
              <w:left w:val="single" w:sz="4" w:space="0" w:color="auto"/>
              <w:bottom w:val="single" w:sz="4" w:space="0" w:color="auto"/>
              <w:right w:val="single" w:sz="4" w:space="0" w:color="auto"/>
            </w:tcBorders>
            <w:shd w:val="clear" w:color="000000" w:fill="FFFFFF"/>
            <w:hideMark/>
          </w:tcPr>
          <w:p w14:paraId="5D4FD0B7" w14:textId="0AAB76ED" w:rsidR="001B108E" w:rsidRPr="00014BEB" w:rsidRDefault="001B108E" w:rsidP="007845A2">
            <w:pPr>
              <w:spacing w:after="0" w:line="240" w:lineRule="auto"/>
              <w:rPr>
                <w:rFonts w:eastAsia="Times New Roman" w:cstheme="minorHAnsi"/>
                <w:sz w:val="24"/>
                <w:szCs w:val="24"/>
                <w:lang w:val="fr-BE"/>
              </w:rPr>
            </w:pPr>
            <w:r w:rsidRPr="00014BEB">
              <w:rPr>
                <w:rFonts w:cstheme="minorHAnsi"/>
                <w:sz w:val="24"/>
                <w:szCs w:val="24"/>
                <w:lang w:val="fr-BE"/>
              </w:rPr>
              <w:t>Existe-t-il suffisamment d'issues de secours (au moins 2 par compartiment feu qui constituent des voies de fuite séparées) et sont-elles bien indiquées, avec accès sans restriction à toute heure ?</w:t>
            </w:r>
          </w:p>
        </w:tc>
        <w:tc>
          <w:tcPr>
            <w:tcW w:w="99" w:type="pct"/>
            <w:tcBorders>
              <w:top w:val="nil"/>
              <w:left w:val="nil"/>
              <w:bottom w:val="nil"/>
              <w:right w:val="single" w:sz="4" w:space="0" w:color="auto"/>
            </w:tcBorders>
            <w:shd w:val="clear" w:color="000000" w:fill="FFFFFF"/>
            <w:hideMark/>
          </w:tcPr>
          <w:p w14:paraId="5A06E36E" w14:textId="24C5179E" w:rsidR="001B108E" w:rsidRPr="00014BEB" w:rsidRDefault="001B108E" w:rsidP="007845A2">
            <w:pPr>
              <w:spacing w:after="0" w:line="240" w:lineRule="auto"/>
              <w:rPr>
                <w:rFonts w:eastAsia="Times New Roman" w:cstheme="minorHAnsi"/>
                <w:b/>
                <w:bCs/>
                <w:sz w:val="24"/>
                <w:szCs w:val="24"/>
                <w:lang w:val="fr-BE"/>
              </w:rPr>
            </w:pPr>
            <w:r w:rsidRPr="00014BEB">
              <w:rPr>
                <w:rFonts w:cstheme="minorHAnsi"/>
                <w:b/>
                <w:bCs/>
                <w:sz w:val="24"/>
                <w:szCs w:val="24"/>
                <w:lang w:val="fr-BE"/>
              </w:rPr>
              <w:t xml:space="preserve"> </w:t>
            </w:r>
          </w:p>
        </w:tc>
        <w:tc>
          <w:tcPr>
            <w:tcW w:w="2678" w:type="pct"/>
            <w:tcBorders>
              <w:top w:val="nil"/>
              <w:left w:val="nil"/>
              <w:bottom w:val="single" w:sz="4" w:space="0" w:color="auto"/>
              <w:right w:val="single" w:sz="4" w:space="0" w:color="auto"/>
            </w:tcBorders>
            <w:shd w:val="clear" w:color="000000" w:fill="FFFFFF"/>
            <w:hideMark/>
          </w:tcPr>
          <w:p w14:paraId="554FE2D4" w14:textId="6CD45331" w:rsidR="001B108E" w:rsidRPr="00014BEB" w:rsidRDefault="001B108E" w:rsidP="007845A2">
            <w:pPr>
              <w:spacing w:after="0" w:line="240" w:lineRule="auto"/>
              <w:rPr>
                <w:rFonts w:eastAsia="Times New Roman" w:cstheme="minorHAnsi"/>
                <w:sz w:val="24"/>
                <w:szCs w:val="24"/>
                <w:lang w:val="fr-BE"/>
              </w:rPr>
            </w:pPr>
            <w:r w:rsidRPr="00014BEB">
              <w:rPr>
                <w:rFonts w:cstheme="minorHAnsi"/>
                <w:sz w:val="24"/>
                <w:szCs w:val="24"/>
                <w:lang w:val="fr-BE"/>
              </w:rPr>
              <w:t>Vérifiez lors de l'inspection sur le terrain et interroger les opérateurs et les conducteurs de chariots élévateurs pour vérifier les pratiques courantes sur le site. Vérifiez également tous les rapports d’inspections quotidiennes. Faire un commentaire, s'il n'y a qu'une seule sortie de secours, mais elle a été reconnue et approuvée par les pompiers ou l'autorité compétente par rapport à des spécifications écrites. Vérifiez également si les issues de secours sont débloquées et déverrouillées.</w:t>
            </w:r>
          </w:p>
        </w:tc>
        <w:tc>
          <w:tcPr>
            <w:tcW w:w="341" w:type="pct"/>
            <w:tcBorders>
              <w:top w:val="nil"/>
              <w:left w:val="nil"/>
              <w:bottom w:val="single" w:sz="4" w:space="0" w:color="auto"/>
              <w:right w:val="single" w:sz="4" w:space="0" w:color="auto"/>
            </w:tcBorders>
            <w:shd w:val="clear" w:color="000000" w:fill="FFFFFF"/>
          </w:tcPr>
          <w:p w14:paraId="01A30789" w14:textId="77777777" w:rsidR="001B108E" w:rsidRPr="00014BEB" w:rsidRDefault="001B108E" w:rsidP="007845A2">
            <w:pPr>
              <w:spacing w:after="0" w:line="240" w:lineRule="auto"/>
              <w:rPr>
                <w:rFonts w:cstheme="minorHAnsi"/>
                <w:sz w:val="24"/>
                <w:szCs w:val="24"/>
                <w:lang w:val="fr-BE"/>
              </w:rPr>
            </w:pPr>
          </w:p>
        </w:tc>
      </w:tr>
      <w:tr w:rsidR="00EE1502" w:rsidRPr="00A26962" w14:paraId="2DBDAA4E" w14:textId="6664C3D8" w:rsidTr="002C7618">
        <w:trPr>
          <w:trHeight w:val="37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3362B4E5" w14:textId="77777777" w:rsidR="001B108E" w:rsidRPr="00A26962" w:rsidRDefault="001B108E" w:rsidP="007845A2">
            <w:pPr>
              <w:spacing w:after="0" w:line="240" w:lineRule="auto"/>
              <w:rPr>
                <w:rFonts w:ascii="Calibri" w:eastAsia="Times New Roman" w:hAnsi="Calibri" w:cs="Calibri"/>
                <w:lang w:val="en-GB"/>
              </w:rPr>
            </w:pPr>
            <w:r w:rsidRPr="00A26962">
              <w:rPr>
                <w:rFonts w:ascii="Calibri" w:eastAsia="Times New Roman" w:hAnsi="Calibri" w:cs="Calibri"/>
                <w:lang w:val="en-GB"/>
              </w:rPr>
              <w:t>6.1.4.</w:t>
            </w:r>
          </w:p>
        </w:tc>
        <w:tc>
          <w:tcPr>
            <w:tcW w:w="1390" w:type="pct"/>
            <w:tcBorders>
              <w:top w:val="nil"/>
              <w:left w:val="single" w:sz="4" w:space="0" w:color="auto"/>
              <w:bottom w:val="single" w:sz="4" w:space="0" w:color="auto"/>
              <w:right w:val="single" w:sz="4" w:space="0" w:color="auto"/>
            </w:tcBorders>
            <w:shd w:val="clear" w:color="000000" w:fill="FFFFFF"/>
            <w:hideMark/>
          </w:tcPr>
          <w:p w14:paraId="6CC280A4" w14:textId="163B2999" w:rsidR="001B108E" w:rsidRPr="007845A2" w:rsidRDefault="001B108E" w:rsidP="007845A2">
            <w:pPr>
              <w:spacing w:after="0" w:line="240" w:lineRule="auto"/>
              <w:rPr>
                <w:rFonts w:eastAsia="Times New Roman" w:cstheme="minorHAnsi"/>
                <w:b/>
                <w:bCs/>
                <w:sz w:val="24"/>
                <w:szCs w:val="24"/>
                <w:lang w:val="en-GB"/>
              </w:rPr>
            </w:pPr>
            <w:r w:rsidRPr="007845A2">
              <w:rPr>
                <w:rFonts w:cstheme="minorHAnsi"/>
                <w:b/>
                <w:bCs/>
                <w:sz w:val="24"/>
                <w:szCs w:val="24"/>
              </w:rPr>
              <w:t>Approvisionnement en eau</w:t>
            </w:r>
          </w:p>
        </w:tc>
        <w:tc>
          <w:tcPr>
            <w:tcW w:w="99" w:type="pct"/>
            <w:tcBorders>
              <w:top w:val="nil"/>
              <w:left w:val="nil"/>
              <w:bottom w:val="nil"/>
              <w:right w:val="single" w:sz="4" w:space="0" w:color="auto"/>
            </w:tcBorders>
            <w:shd w:val="clear" w:color="000000" w:fill="FFFFFF"/>
            <w:hideMark/>
          </w:tcPr>
          <w:p w14:paraId="7CCE1068" w14:textId="7AC6D1CC" w:rsidR="001B108E" w:rsidRPr="007845A2" w:rsidRDefault="001B108E" w:rsidP="007845A2">
            <w:pPr>
              <w:spacing w:after="0" w:line="240" w:lineRule="auto"/>
              <w:rPr>
                <w:rFonts w:eastAsia="Times New Roman" w:cstheme="minorHAnsi"/>
                <w:b/>
                <w:bCs/>
                <w:sz w:val="24"/>
                <w:szCs w:val="24"/>
                <w:lang w:val="en-GB"/>
              </w:rPr>
            </w:pPr>
            <w:r w:rsidRPr="007845A2">
              <w:rPr>
                <w:rFonts w:cstheme="minorHAnsi"/>
                <w:b/>
                <w:bCs/>
                <w:sz w:val="24"/>
                <w:szCs w:val="24"/>
              </w:rPr>
              <w:t xml:space="preserve"> </w:t>
            </w:r>
          </w:p>
        </w:tc>
        <w:tc>
          <w:tcPr>
            <w:tcW w:w="2678" w:type="pct"/>
            <w:tcBorders>
              <w:top w:val="nil"/>
              <w:left w:val="nil"/>
              <w:bottom w:val="single" w:sz="4" w:space="0" w:color="auto"/>
              <w:right w:val="single" w:sz="4" w:space="0" w:color="auto"/>
            </w:tcBorders>
            <w:shd w:val="clear" w:color="000000" w:fill="FFFFFF"/>
            <w:hideMark/>
          </w:tcPr>
          <w:p w14:paraId="0858574D" w14:textId="0E92B6BA" w:rsidR="001B108E" w:rsidRPr="007845A2" w:rsidRDefault="001B108E" w:rsidP="007845A2">
            <w:pPr>
              <w:spacing w:after="0" w:line="240" w:lineRule="auto"/>
              <w:rPr>
                <w:rFonts w:eastAsia="Times New Roman" w:cstheme="minorHAnsi"/>
                <w:b/>
                <w:bCs/>
                <w:sz w:val="24"/>
                <w:szCs w:val="24"/>
                <w:lang w:val="en-GB"/>
              </w:rPr>
            </w:pPr>
            <w:r w:rsidRPr="007845A2">
              <w:rPr>
                <w:rFonts w:cstheme="minorHAnsi"/>
                <w:b/>
                <w:bCs/>
                <w:sz w:val="24"/>
                <w:szCs w:val="24"/>
              </w:rPr>
              <w:t>Approvisionnement en eau</w:t>
            </w:r>
          </w:p>
        </w:tc>
        <w:tc>
          <w:tcPr>
            <w:tcW w:w="341" w:type="pct"/>
            <w:tcBorders>
              <w:top w:val="nil"/>
              <w:left w:val="nil"/>
              <w:bottom w:val="single" w:sz="4" w:space="0" w:color="auto"/>
              <w:right w:val="single" w:sz="4" w:space="0" w:color="auto"/>
            </w:tcBorders>
            <w:shd w:val="clear" w:color="000000" w:fill="FFFFFF"/>
          </w:tcPr>
          <w:p w14:paraId="42BA34B3" w14:textId="77777777" w:rsidR="001B108E" w:rsidRPr="007845A2" w:rsidRDefault="001B108E" w:rsidP="007845A2">
            <w:pPr>
              <w:spacing w:after="0" w:line="240" w:lineRule="auto"/>
              <w:rPr>
                <w:rFonts w:cstheme="minorHAnsi"/>
                <w:b/>
                <w:bCs/>
                <w:sz w:val="24"/>
                <w:szCs w:val="24"/>
              </w:rPr>
            </w:pPr>
          </w:p>
        </w:tc>
      </w:tr>
      <w:tr w:rsidR="00EE1502" w:rsidRPr="007B7E2A" w14:paraId="3E5370A9" w14:textId="7C84864C" w:rsidTr="002C7618">
        <w:trPr>
          <w:trHeight w:val="62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603B4475" w14:textId="77777777" w:rsidR="001B108E" w:rsidRPr="00A26962" w:rsidRDefault="001B108E" w:rsidP="007845A2">
            <w:pPr>
              <w:spacing w:after="0" w:line="240" w:lineRule="auto"/>
              <w:rPr>
                <w:rFonts w:ascii="Calibri" w:eastAsia="Times New Roman" w:hAnsi="Calibri" w:cs="Calibri"/>
                <w:lang w:val="en-GB"/>
              </w:rPr>
            </w:pPr>
            <w:r w:rsidRPr="00A26962">
              <w:rPr>
                <w:rFonts w:ascii="Calibri" w:eastAsia="Times New Roman" w:hAnsi="Calibri" w:cs="Calibri"/>
                <w:lang w:val="en-GB"/>
              </w:rPr>
              <w:t>6.1.4.1.</w:t>
            </w:r>
          </w:p>
        </w:tc>
        <w:tc>
          <w:tcPr>
            <w:tcW w:w="1390" w:type="pct"/>
            <w:tcBorders>
              <w:top w:val="nil"/>
              <w:left w:val="single" w:sz="4" w:space="0" w:color="auto"/>
              <w:bottom w:val="single" w:sz="4" w:space="0" w:color="auto"/>
              <w:right w:val="single" w:sz="4" w:space="0" w:color="auto"/>
            </w:tcBorders>
            <w:shd w:val="clear" w:color="000000" w:fill="FFFFFF"/>
            <w:hideMark/>
          </w:tcPr>
          <w:p w14:paraId="5CBE1957" w14:textId="0B9FBA5A" w:rsidR="001B108E" w:rsidRPr="00014BEB" w:rsidRDefault="001B108E" w:rsidP="007845A2">
            <w:pPr>
              <w:spacing w:after="0" w:line="240" w:lineRule="auto"/>
              <w:rPr>
                <w:rFonts w:eastAsia="Times New Roman" w:cstheme="minorHAnsi"/>
                <w:sz w:val="24"/>
                <w:szCs w:val="24"/>
                <w:lang w:val="fr-BE"/>
              </w:rPr>
            </w:pPr>
            <w:r w:rsidRPr="00014BEB">
              <w:rPr>
                <w:rFonts w:cstheme="minorHAnsi"/>
                <w:sz w:val="24"/>
                <w:szCs w:val="24"/>
                <w:lang w:val="fr-BE"/>
              </w:rPr>
              <w:t>Le plan incendie prend-t-il en compte le besoin d'approvisionnement en eau de l'entrepôt en termes de volume, de pression et de fiabilité?</w:t>
            </w:r>
          </w:p>
        </w:tc>
        <w:tc>
          <w:tcPr>
            <w:tcW w:w="99" w:type="pct"/>
            <w:tcBorders>
              <w:top w:val="nil"/>
              <w:left w:val="nil"/>
              <w:bottom w:val="nil"/>
              <w:right w:val="single" w:sz="4" w:space="0" w:color="auto"/>
            </w:tcBorders>
            <w:shd w:val="clear" w:color="000000" w:fill="FFFFFF"/>
            <w:hideMark/>
          </w:tcPr>
          <w:p w14:paraId="03DEFA79" w14:textId="2A327AFE" w:rsidR="001B108E" w:rsidRPr="00014BEB" w:rsidRDefault="001B108E" w:rsidP="007845A2">
            <w:pPr>
              <w:spacing w:after="0" w:line="240" w:lineRule="auto"/>
              <w:rPr>
                <w:rFonts w:eastAsia="Times New Roman" w:cstheme="minorHAnsi"/>
                <w:b/>
                <w:bCs/>
                <w:sz w:val="24"/>
                <w:szCs w:val="24"/>
                <w:lang w:val="fr-BE"/>
              </w:rPr>
            </w:pPr>
            <w:r w:rsidRPr="00014BEB">
              <w:rPr>
                <w:rFonts w:cstheme="minorHAnsi"/>
                <w:b/>
                <w:bCs/>
                <w:sz w:val="24"/>
                <w:szCs w:val="24"/>
                <w:lang w:val="fr-BE"/>
              </w:rPr>
              <w:t xml:space="preserve"> </w:t>
            </w:r>
          </w:p>
        </w:tc>
        <w:tc>
          <w:tcPr>
            <w:tcW w:w="2678" w:type="pct"/>
            <w:tcBorders>
              <w:top w:val="nil"/>
              <w:left w:val="nil"/>
              <w:bottom w:val="single" w:sz="4" w:space="0" w:color="auto"/>
              <w:right w:val="single" w:sz="4" w:space="0" w:color="auto"/>
            </w:tcBorders>
            <w:shd w:val="clear" w:color="000000" w:fill="FFFFFF"/>
            <w:hideMark/>
          </w:tcPr>
          <w:p w14:paraId="1C3B9B99" w14:textId="75CC640B" w:rsidR="001B108E" w:rsidRPr="00014BEB" w:rsidRDefault="001B108E" w:rsidP="007845A2">
            <w:pPr>
              <w:spacing w:after="0" w:line="240" w:lineRule="auto"/>
              <w:rPr>
                <w:rFonts w:eastAsia="Times New Roman" w:cstheme="minorHAnsi"/>
                <w:sz w:val="24"/>
                <w:szCs w:val="24"/>
                <w:lang w:val="fr-BE"/>
              </w:rPr>
            </w:pPr>
            <w:r w:rsidRPr="00014BEB">
              <w:rPr>
                <w:rFonts w:cstheme="minorHAnsi"/>
                <w:sz w:val="24"/>
                <w:szCs w:val="24"/>
                <w:lang w:val="fr-BE"/>
              </w:rPr>
              <w:t>Vérifiez la pratique par rapport au plan incendie. Un approvisionnement suffisant en eau d'incendie doit être d'au moins 2.400 l / min pour une durée de deux heures.</w:t>
            </w:r>
          </w:p>
        </w:tc>
        <w:tc>
          <w:tcPr>
            <w:tcW w:w="341" w:type="pct"/>
            <w:tcBorders>
              <w:top w:val="nil"/>
              <w:left w:val="nil"/>
              <w:bottom w:val="single" w:sz="4" w:space="0" w:color="auto"/>
              <w:right w:val="single" w:sz="4" w:space="0" w:color="auto"/>
            </w:tcBorders>
            <w:shd w:val="clear" w:color="000000" w:fill="FFFFFF"/>
          </w:tcPr>
          <w:p w14:paraId="0321188F" w14:textId="77777777" w:rsidR="001B108E" w:rsidRPr="00014BEB" w:rsidRDefault="001B108E" w:rsidP="007845A2">
            <w:pPr>
              <w:spacing w:after="0" w:line="240" w:lineRule="auto"/>
              <w:rPr>
                <w:rFonts w:cstheme="minorHAnsi"/>
                <w:sz w:val="24"/>
                <w:szCs w:val="24"/>
                <w:lang w:val="fr-BE"/>
              </w:rPr>
            </w:pPr>
          </w:p>
        </w:tc>
      </w:tr>
      <w:tr w:rsidR="00EE1502" w:rsidRPr="00A26962" w14:paraId="700AAAE0" w14:textId="27B7DEAC" w:rsidTr="002C7618">
        <w:trPr>
          <w:trHeight w:val="37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2215E52E" w14:textId="77777777" w:rsidR="001B108E" w:rsidRPr="00A26962" w:rsidRDefault="001B108E" w:rsidP="007845A2">
            <w:pPr>
              <w:spacing w:after="0" w:line="240" w:lineRule="auto"/>
              <w:rPr>
                <w:rFonts w:ascii="Calibri" w:eastAsia="Times New Roman" w:hAnsi="Calibri" w:cs="Calibri"/>
                <w:lang w:val="en-GB"/>
              </w:rPr>
            </w:pPr>
            <w:r w:rsidRPr="00A26962">
              <w:rPr>
                <w:rFonts w:ascii="Calibri" w:eastAsia="Times New Roman" w:hAnsi="Calibri" w:cs="Calibri"/>
                <w:lang w:val="en-GB"/>
              </w:rPr>
              <w:t>6.1.5.</w:t>
            </w:r>
          </w:p>
        </w:tc>
        <w:tc>
          <w:tcPr>
            <w:tcW w:w="1390" w:type="pct"/>
            <w:tcBorders>
              <w:top w:val="nil"/>
              <w:left w:val="single" w:sz="4" w:space="0" w:color="auto"/>
              <w:bottom w:val="single" w:sz="4" w:space="0" w:color="auto"/>
              <w:right w:val="single" w:sz="4" w:space="0" w:color="auto"/>
            </w:tcBorders>
            <w:shd w:val="clear" w:color="000000" w:fill="FFFFFF"/>
            <w:hideMark/>
          </w:tcPr>
          <w:p w14:paraId="3D05CAC3" w14:textId="18626A6B" w:rsidR="001B108E" w:rsidRPr="007845A2" w:rsidRDefault="001B108E" w:rsidP="007845A2">
            <w:pPr>
              <w:spacing w:after="0" w:line="240" w:lineRule="auto"/>
              <w:rPr>
                <w:rFonts w:eastAsia="Times New Roman" w:cstheme="minorHAnsi"/>
                <w:b/>
                <w:bCs/>
                <w:sz w:val="24"/>
                <w:szCs w:val="24"/>
                <w:lang w:val="en-GB"/>
              </w:rPr>
            </w:pPr>
            <w:r w:rsidRPr="007845A2">
              <w:rPr>
                <w:rFonts w:cstheme="minorHAnsi"/>
                <w:b/>
                <w:bCs/>
                <w:sz w:val="24"/>
                <w:szCs w:val="24"/>
              </w:rPr>
              <w:t>Mesures de confinement</w:t>
            </w:r>
          </w:p>
        </w:tc>
        <w:tc>
          <w:tcPr>
            <w:tcW w:w="99" w:type="pct"/>
            <w:tcBorders>
              <w:top w:val="nil"/>
              <w:left w:val="nil"/>
              <w:bottom w:val="nil"/>
              <w:right w:val="single" w:sz="4" w:space="0" w:color="auto"/>
            </w:tcBorders>
            <w:shd w:val="clear" w:color="000000" w:fill="FFFFFF"/>
            <w:hideMark/>
          </w:tcPr>
          <w:p w14:paraId="22406565" w14:textId="1F04AAF5" w:rsidR="001B108E" w:rsidRPr="007845A2" w:rsidRDefault="001B108E" w:rsidP="007845A2">
            <w:pPr>
              <w:spacing w:after="0" w:line="240" w:lineRule="auto"/>
              <w:rPr>
                <w:rFonts w:eastAsia="Times New Roman" w:cstheme="minorHAnsi"/>
                <w:b/>
                <w:bCs/>
                <w:sz w:val="24"/>
                <w:szCs w:val="24"/>
                <w:lang w:val="en-GB"/>
              </w:rPr>
            </w:pPr>
            <w:r w:rsidRPr="007845A2">
              <w:rPr>
                <w:rFonts w:cstheme="minorHAnsi"/>
                <w:b/>
                <w:bCs/>
                <w:sz w:val="24"/>
                <w:szCs w:val="24"/>
              </w:rPr>
              <w:t xml:space="preserve"> </w:t>
            </w:r>
          </w:p>
        </w:tc>
        <w:tc>
          <w:tcPr>
            <w:tcW w:w="2678" w:type="pct"/>
            <w:tcBorders>
              <w:top w:val="nil"/>
              <w:left w:val="nil"/>
              <w:bottom w:val="single" w:sz="4" w:space="0" w:color="auto"/>
              <w:right w:val="single" w:sz="4" w:space="0" w:color="auto"/>
            </w:tcBorders>
            <w:shd w:val="clear" w:color="000000" w:fill="FFFFFF"/>
            <w:hideMark/>
          </w:tcPr>
          <w:p w14:paraId="1B7EA345" w14:textId="7904E249" w:rsidR="001B108E" w:rsidRPr="007845A2" w:rsidRDefault="001B108E" w:rsidP="007845A2">
            <w:pPr>
              <w:spacing w:after="0" w:line="240" w:lineRule="auto"/>
              <w:rPr>
                <w:rFonts w:eastAsia="Times New Roman" w:cstheme="minorHAnsi"/>
                <w:b/>
                <w:bCs/>
                <w:sz w:val="24"/>
                <w:szCs w:val="24"/>
                <w:lang w:val="en-GB"/>
              </w:rPr>
            </w:pPr>
            <w:r w:rsidRPr="007845A2">
              <w:rPr>
                <w:rFonts w:cstheme="minorHAnsi"/>
                <w:b/>
                <w:bCs/>
                <w:sz w:val="24"/>
                <w:szCs w:val="24"/>
              </w:rPr>
              <w:t>Mesures de confinement</w:t>
            </w:r>
          </w:p>
        </w:tc>
        <w:tc>
          <w:tcPr>
            <w:tcW w:w="341" w:type="pct"/>
            <w:tcBorders>
              <w:top w:val="nil"/>
              <w:left w:val="nil"/>
              <w:bottom w:val="single" w:sz="4" w:space="0" w:color="auto"/>
              <w:right w:val="single" w:sz="4" w:space="0" w:color="auto"/>
            </w:tcBorders>
            <w:shd w:val="clear" w:color="000000" w:fill="FFFFFF"/>
          </w:tcPr>
          <w:p w14:paraId="53E63338" w14:textId="77777777" w:rsidR="001B108E" w:rsidRPr="007845A2" w:rsidRDefault="001B108E" w:rsidP="007845A2">
            <w:pPr>
              <w:spacing w:after="0" w:line="240" w:lineRule="auto"/>
              <w:rPr>
                <w:rFonts w:cstheme="minorHAnsi"/>
                <w:b/>
                <w:bCs/>
                <w:sz w:val="24"/>
                <w:szCs w:val="24"/>
              </w:rPr>
            </w:pPr>
          </w:p>
        </w:tc>
      </w:tr>
      <w:tr w:rsidR="00EE1502" w:rsidRPr="007B7E2A" w14:paraId="63D33AC4" w14:textId="4147C7CE" w:rsidTr="002C7618">
        <w:trPr>
          <w:trHeight w:val="62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644A4D22" w14:textId="77777777" w:rsidR="001B108E" w:rsidRPr="00A26962" w:rsidRDefault="001B108E" w:rsidP="007845A2">
            <w:pPr>
              <w:spacing w:after="0" w:line="240" w:lineRule="auto"/>
              <w:rPr>
                <w:rFonts w:ascii="Calibri" w:eastAsia="Times New Roman" w:hAnsi="Calibri" w:cs="Calibri"/>
                <w:lang w:val="en-GB"/>
              </w:rPr>
            </w:pPr>
            <w:r w:rsidRPr="00A26962">
              <w:rPr>
                <w:rFonts w:ascii="Calibri" w:eastAsia="Times New Roman" w:hAnsi="Calibri" w:cs="Calibri"/>
                <w:lang w:val="en-GB"/>
              </w:rPr>
              <w:lastRenderedPageBreak/>
              <w:t>6.1.5.1.</w:t>
            </w:r>
          </w:p>
        </w:tc>
        <w:tc>
          <w:tcPr>
            <w:tcW w:w="1390" w:type="pct"/>
            <w:tcBorders>
              <w:top w:val="nil"/>
              <w:left w:val="single" w:sz="4" w:space="0" w:color="auto"/>
              <w:bottom w:val="single" w:sz="4" w:space="0" w:color="auto"/>
              <w:right w:val="single" w:sz="4" w:space="0" w:color="auto"/>
            </w:tcBorders>
            <w:shd w:val="clear" w:color="000000" w:fill="FFFFFF"/>
            <w:hideMark/>
          </w:tcPr>
          <w:p w14:paraId="117DF1A3" w14:textId="3CC2DD32" w:rsidR="001B108E" w:rsidRPr="00014BEB" w:rsidRDefault="001B108E" w:rsidP="007845A2">
            <w:pPr>
              <w:spacing w:after="0" w:line="240" w:lineRule="auto"/>
              <w:rPr>
                <w:rFonts w:eastAsia="Times New Roman" w:cstheme="minorHAnsi"/>
                <w:sz w:val="24"/>
                <w:szCs w:val="24"/>
                <w:lang w:val="fr-BE"/>
              </w:rPr>
            </w:pPr>
            <w:r w:rsidRPr="00014BEB">
              <w:rPr>
                <w:rFonts w:cstheme="minorHAnsi"/>
                <w:sz w:val="24"/>
                <w:szCs w:val="24"/>
                <w:lang w:val="fr-BE"/>
              </w:rPr>
              <w:t>Des mesures sont-elles prises pour confiner les eaux incendie contaminées ?</w:t>
            </w:r>
          </w:p>
        </w:tc>
        <w:tc>
          <w:tcPr>
            <w:tcW w:w="99" w:type="pct"/>
            <w:tcBorders>
              <w:top w:val="nil"/>
              <w:left w:val="nil"/>
              <w:bottom w:val="nil"/>
              <w:right w:val="single" w:sz="4" w:space="0" w:color="auto"/>
            </w:tcBorders>
            <w:shd w:val="clear" w:color="000000" w:fill="FFFFFF"/>
            <w:hideMark/>
          </w:tcPr>
          <w:p w14:paraId="27ABBD5A" w14:textId="6A64A3A6" w:rsidR="001B108E" w:rsidRPr="00014BEB" w:rsidRDefault="001B108E" w:rsidP="007845A2">
            <w:pPr>
              <w:spacing w:after="0" w:line="240" w:lineRule="auto"/>
              <w:rPr>
                <w:rFonts w:eastAsia="Times New Roman" w:cstheme="minorHAnsi"/>
                <w:b/>
                <w:bCs/>
                <w:sz w:val="24"/>
                <w:szCs w:val="24"/>
                <w:lang w:val="fr-BE"/>
              </w:rPr>
            </w:pPr>
            <w:r w:rsidRPr="00014BEB">
              <w:rPr>
                <w:rFonts w:cstheme="minorHAnsi"/>
                <w:b/>
                <w:bCs/>
                <w:sz w:val="24"/>
                <w:szCs w:val="24"/>
                <w:lang w:val="fr-BE"/>
              </w:rPr>
              <w:t xml:space="preserve"> </w:t>
            </w:r>
          </w:p>
        </w:tc>
        <w:tc>
          <w:tcPr>
            <w:tcW w:w="2678" w:type="pct"/>
            <w:tcBorders>
              <w:top w:val="nil"/>
              <w:left w:val="nil"/>
              <w:bottom w:val="single" w:sz="4" w:space="0" w:color="auto"/>
              <w:right w:val="single" w:sz="4" w:space="0" w:color="auto"/>
            </w:tcBorders>
            <w:shd w:val="clear" w:color="000000" w:fill="FFFFFF"/>
            <w:hideMark/>
          </w:tcPr>
          <w:p w14:paraId="028BF5F3" w14:textId="0478C1B6" w:rsidR="001B108E" w:rsidRPr="00014BEB" w:rsidRDefault="001B108E" w:rsidP="007845A2">
            <w:pPr>
              <w:spacing w:after="0" w:line="240" w:lineRule="auto"/>
              <w:rPr>
                <w:rFonts w:eastAsia="Times New Roman" w:cstheme="minorHAnsi"/>
                <w:sz w:val="24"/>
                <w:szCs w:val="24"/>
                <w:lang w:val="fr-BE"/>
              </w:rPr>
            </w:pPr>
            <w:r w:rsidRPr="00014BEB">
              <w:rPr>
                <w:rFonts w:cstheme="minorHAnsi"/>
                <w:sz w:val="24"/>
                <w:szCs w:val="24"/>
                <w:lang w:val="fr-BE"/>
              </w:rPr>
              <w:t>Vérifiez qu'un calcul a été fait pour définir le volume d'eau d'incendie contenu par le site et si cela a été discuté avec les autorités d'incendie.</w:t>
            </w:r>
          </w:p>
        </w:tc>
        <w:tc>
          <w:tcPr>
            <w:tcW w:w="341" w:type="pct"/>
            <w:tcBorders>
              <w:top w:val="nil"/>
              <w:left w:val="nil"/>
              <w:bottom w:val="single" w:sz="4" w:space="0" w:color="auto"/>
              <w:right w:val="single" w:sz="4" w:space="0" w:color="auto"/>
            </w:tcBorders>
            <w:shd w:val="clear" w:color="000000" w:fill="FFFFFF"/>
          </w:tcPr>
          <w:p w14:paraId="79C90937" w14:textId="77777777" w:rsidR="001B108E" w:rsidRPr="00014BEB" w:rsidRDefault="001B108E" w:rsidP="007845A2">
            <w:pPr>
              <w:spacing w:after="0" w:line="240" w:lineRule="auto"/>
              <w:rPr>
                <w:rFonts w:cstheme="minorHAnsi"/>
                <w:sz w:val="24"/>
                <w:szCs w:val="24"/>
                <w:lang w:val="fr-BE"/>
              </w:rPr>
            </w:pPr>
          </w:p>
        </w:tc>
      </w:tr>
      <w:tr w:rsidR="00EE1502" w:rsidRPr="007B7E2A" w14:paraId="31A9ACB4" w14:textId="30738BF3" w:rsidTr="002C7618">
        <w:trPr>
          <w:trHeight w:val="93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398267BE" w14:textId="77777777" w:rsidR="001B108E" w:rsidRPr="00A26962" w:rsidRDefault="001B108E" w:rsidP="007845A2">
            <w:pPr>
              <w:spacing w:after="0" w:line="240" w:lineRule="auto"/>
              <w:rPr>
                <w:rFonts w:ascii="Calibri" w:eastAsia="Times New Roman" w:hAnsi="Calibri" w:cs="Calibri"/>
                <w:lang w:val="en-GB"/>
              </w:rPr>
            </w:pPr>
            <w:r w:rsidRPr="00A26962">
              <w:rPr>
                <w:rFonts w:ascii="Calibri" w:eastAsia="Times New Roman" w:hAnsi="Calibri" w:cs="Calibri"/>
                <w:lang w:val="en-GB"/>
              </w:rPr>
              <w:t>6.1.5.2.</w:t>
            </w:r>
          </w:p>
        </w:tc>
        <w:tc>
          <w:tcPr>
            <w:tcW w:w="1390" w:type="pct"/>
            <w:tcBorders>
              <w:top w:val="nil"/>
              <w:left w:val="single" w:sz="4" w:space="0" w:color="auto"/>
              <w:bottom w:val="single" w:sz="4" w:space="0" w:color="auto"/>
              <w:right w:val="single" w:sz="4" w:space="0" w:color="auto"/>
            </w:tcBorders>
            <w:shd w:val="clear" w:color="000000" w:fill="FFFFFF"/>
            <w:hideMark/>
          </w:tcPr>
          <w:p w14:paraId="5AD2A523" w14:textId="0FF43682" w:rsidR="001B108E" w:rsidRPr="00014BEB" w:rsidRDefault="001B108E" w:rsidP="007845A2">
            <w:pPr>
              <w:spacing w:after="0" w:line="240" w:lineRule="auto"/>
              <w:rPr>
                <w:rFonts w:eastAsia="Times New Roman" w:cstheme="minorHAnsi"/>
                <w:sz w:val="24"/>
                <w:szCs w:val="24"/>
                <w:lang w:val="fr-BE"/>
              </w:rPr>
            </w:pPr>
            <w:r w:rsidRPr="00014BEB">
              <w:rPr>
                <w:rFonts w:cstheme="minorHAnsi"/>
                <w:sz w:val="24"/>
                <w:szCs w:val="24"/>
                <w:lang w:val="fr-BE"/>
              </w:rPr>
              <w:t>Des mesures sont-elles prises sur les voies de circulation et les aires de chargement/déchargement pour contenir les déversements de produits ?</w:t>
            </w:r>
          </w:p>
        </w:tc>
        <w:tc>
          <w:tcPr>
            <w:tcW w:w="99" w:type="pct"/>
            <w:tcBorders>
              <w:top w:val="nil"/>
              <w:left w:val="nil"/>
              <w:bottom w:val="nil"/>
              <w:right w:val="single" w:sz="4" w:space="0" w:color="auto"/>
            </w:tcBorders>
            <w:shd w:val="clear" w:color="000000" w:fill="FFFFFF"/>
            <w:hideMark/>
          </w:tcPr>
          <w:p w14:paraId="5E1603A2" w14:textId="575D5D2D" w:rsidR="001B108E" w:rsidRPr="00014BEB" w:rsidRDefault="001B108E" w:rsidP="007845A2">
            <w:pPr>
              <w:spacing w:after="0" w:line="240" w:lineRule="auto"/>
              <w:rPr>
                <w:rFonts w:eastAsia="Times New Roman" w:cstheme="minorHAnsi"/>
                <w:b/>
                <w:bCs/>
                <w:sz w:val="24"/>
                <w:szCs w:val="24"/>
                <w:lang w:val="fr-BE"/>
              </w:rPr>
            </w:pPr>
            <w:r w:rsidRPr="00014BEB">
              <w:rPr>
                <w:rFonts w:cstheme="minorHAnsi"/>
                <w:b/>
                <w:bCs/>
                <w:sz w:val="24"/>
                <w:szCs w:val="24"/>
                <w:lang w:val="fr-BE"/>
              </w:rPr>
              <w:t xml:space="preserve"> </w:t>
            </w:r>
          </w:p>
        </w:tc>
        <w:tc>
          <w:tcPr>
            <w:tcW w:w="2678" w:type="pct"/>
            <w:tcBorders>
              <w:top w:val="nil"/>
              <w:left w:val="nil"/>
              <w:bottom w:val="single" w:sz="4" w:space="0" w:color="auto"/>
              <w:right w:val="single" w:sz="4" w:space="0" w:color="auto"/>
            </w:tcBorders>
            <w:shd w:val="clear" w:color="000000" w:fill="FFFFFF"/>
            <w:hideMark/>
          </w:tcPr>
          <w:p w14:paraId="0D96487A" w14:textId="44C74871" w:rsidR="001B108E" w:rsidRPr="00014BEB" w:rsidRDefault="001B108E" w:rsidP="007845A2">
            <w:pPr>
              <w:spacing w:after="0" w:line="240" w:lineRule="auto"/>
              <w:rPr>
                <w:rFonts w:eastAsia="Times New Roman" w:cstheme="minorHAnsi"/>
                <w:sz w:val="24"/>
                <w:szCs w:val="24"/>
                <w:lang w:val="fr-BE"/>
              </w:rPr>
            </w:pPr>
            <w:r w:rsidRPr="00014BEB">
              <w:rPr>
                <w:rFonts w:cstheme="minorHAnsi"/>
                <w:sz w:val="24"/>
                <w:szCs w:val="24"/>
                <w:lang w:val="fr-BE"/>
              </w:rPr>
              <w:t>Vérifiez en inspection sur le terrain que les vannes du réseau d'égouts sont normalement fermées. Vérifiez si la surface est faite en asphalte sans fissure ou de béton. Vérifiez si le système de drainage est obturable par des systèmes manuels ou fixes.</w:t>
            </w:r>
          </w:p>
        </w:tc>
        <w:tc>
          <w:tcPr>
            <w:tcW w:w="341" w:type="pct"/>
            <w:tcBorders>
              <w:top w:val="nil"/>
              <w:left w:val="nil"/>
              <w:bottom w:val="single" w:sz="4" w:space="0" w:color="auto"/>
              <w:right w:val="single" w:sz="4" w:space="0" w:color="auto"/>
            </w:tcBorders>
            <w:shd w:val="clear" w:color="000000" w:fill="FFFFFF"/>
          </w:tcPr>
          <w:p w14:paraId="5BCCC49D" w14:textId="77777777" w:rsidR="001B108E" w:rsidRPr="00014BEB" w:rsidRDefault="001B108E" w:rsidP="007845A2">
            <w:pPr>
              <w:spacing w:after="0" w:line="240" w:lineRule="auto"/>
              <w:rPr>
                <w:rFonts w:cstheme="minorHAnsi"/>
                <w:sz w:val="24"/>
                <w:szCs w:val="24"/>
                <w:lang w:val="fr-BE"/>
              </w:rPr>
            </w:pPr>
          </w:p>
        </w:tc>
      </w:tr>
      <w:tr w:rsidR="00EE1502" w:rsidRPr="007B7E2A" w14:paraId="1DBD71C9" w14:textId="599FA4FC" w:rsidTr="002C7618">
        <w:trPr>
          <w:trHeight w:val="37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55533574" w14:textId="77777777" w:rsidR="001B108E" w:rsidRPr="00A26962" w:rsidRDefault="001B108E" w:rsidP="007845A2">
            <w:pPr>
              <w:spacing w:after="0" w:line="240" w:lineRule="auto"/>
              <w:rPr>
                <w:rFonts w:ascii="Calibri" w:eastAsia="Times New Roman" w:hAnsi="Calibri" w:cs="Calibri"/>
                <w:b/>
                <w:bCs/>
                <w:lang w:val="en-GB"/>
              </w:rPr>
            </w:pPr>
            <w:r w:rsidRPr="00A26962">
              <w:rPr>
                <w:rFonts w:ascii="Calibri" w:eastAsia="Times New Roman" w:hAnsi="Calibri" w:cs="Calibri"/>
                <w:b/>
                <w:bCs/>
                <w:lang w:val="en-GB"/>
              </w:rPr>
              <w:t>6.2.</w:t>
            </w:r>
          </w:p>
        </w:tc>
        <w:tc>
          <w:tcPr>
            <w:tcW w:w="1390" w:type="pct"/>
            <w:tcBorders>
              <w:top w:val="nil"/>
              <w:left w:val="single" w:sz="4" w:space="0" w:color="auto"/>
              <w:bottom w:val="single" w:sz="4" w:space="0" w:color="auto"/>
              <w:right w:val="single" w:sz="4" w:space="0" w:color="auto"/>
            </w:tcBorders>
            <w:shd w:val="clear" w:color="000000" w:fill="FFFFFF"/>
            <w:hideMark/>
          </w:tcPr>
          <w:p w14:paraId="74368897" w14:textId="3B35F6A5" w:rsidR="001B108E" w:rsidRPr="00014BEB" w:rsidRDefault="001B108E" w:rsidP="007845A2">
            <w:pPr>
              <w:spacing w:after="0" w:line="240" w:lineRule="auto"/>
              <w:rPr>
                <w:rFonts w:eastAsia="Times New Roman" w:cstheme="minorHAnsi"/>
                <w:b/>
                <w:bCs/>
                <w:sz w:val="24"/>
                <w:szCs w:val="24"/>
                <w:u w:val="single"/>
                <w:lang w:val="fr-BE"/>
              </w:rPr>
            </w:pPr>
            <w:r w:rsidRPr="00014BEB">
              <w:rPr>
                <w:rFonts w:cstheme="minorHAnsi"/>
                <w:b/>
                <w:bCs/>
                <w:sz w:val="24"/>
                <w:szCs w:val="24"/>
                <w:u w:val="single"/>
                <w:lang w:val="fr-BE"/>
              </w:rPr>
              <w:t>Protection au feu des structures de bâtiments</w:t>
            </w:r>
          </w:p>
        </w:tc>
        <w:tc>
          <w:tcPr>
            <w:tcW w:w="99" w:type="pct"/>
            <w:tcBorders>
              <w:top w:val="single" w:sz="4" w:space="0" w:color="auto"/>
              <w:left w:val="nil"/>
              <w:bottom w:val="single" w:sz="4" w:space="0" w:color="auto"/>
              <w:right w:val="single" w:sz="4" w:space="0" w:color="auto"/>
            </w:tcBorders>
            <w:shd w:val="clear" w:color="000000" w:fill="FFFFFF"/>
            <w:hideMark/>
          </w:tcPr>
          <w:p w14:paraId="6B2306CF" w14:textId="68AB0252" w:rsidR="001B108E" w:rsidRPr="00014BEB" w:rsidRDefault="001B108E" w:rsidP="007845A2">
            <w:pPr>
              <w:spacing w:after="0" w:line="240" w:lineRule="auto"/>
              <w:rPr>
                <w:rFonts w:eastAsia="Times New Roman" w:cstheme="minorHAnsi"/>
                <w:b/>
                <w:bCs/>
                <w:sz w:val="24"/>
                <w:szCs w:val="24"/>
                <w:lang w:val="fr-BE"/>
              </w:rPr>
            </w:pPr>
            <w:r w:rsidRPr="00014BEB">
              <w:rPr>
                <w:rFonts w:cstheme="minorHAnsi"/>
                <w:b/>
                <w:bCs/>
                <w:sz w:val="24"/>
                <w:szCs w:val="24"/>
                <w:u w:val="single"/>
                <w:lang w:val="fr-BE"/>
              </w:rPr>
              <w:t xml:space="preserve"> </w:t>
            </w:r>
          </w:p>
        </w:tc>
        <w:tc>
          <w:tcPr>
            <w:tcW w:w="2678" w:type="pct"/>
            <w:tcBorders>
              <w:top w:val="nil"/>
              <w:left w:val="nil"/>
              <w:bottom w:val="single" w:sz="4" w:space="0" w:color="auto"/>
              <w:right w:val="single" w:sz="4" w:space="0" w:color="auto"/>
            </w:tcBorders>
            <w:shd w:val="clear" w:color="000000" w:fill="FFFFFF"/>
            <w:hideMark/>
          </w:tcPr>
          <w:p w14:paraId="39C91A14" w14:textId="1BE69346" w:rsidR="001B108E" w:rsidRPr="00014BEB" w:rsidRDefault="001B108E" w:rsidP="007845A2">
            <w:pPr>
              <w:spacing w:after="0" w:line="240" w:lineRule="auto"/>
              <w:rPr>
                <w:rFonts w:eastAsia="Times New Roman" w:cstheme="minorHAnsi"/>
                <w:sz w:val="24"/>
                <w:szCs w:val="24"/>
                <w:u w:val="single"/>
                <w:lang w:val="fr-BE"/>
              </w:rPr>
            </w:pPr>
            <w:r w:rsidRPr="00014BEB">
              <w:rPr>
                <w:rFonts w:cstheme="minorHAnsi"/>
                <w:b/>
                <w:bCs/>
                <w:sz w:val="24"/>
                <w:szCs w:val="24"/>
                <w:u w:val="single"/>
                <w:lang w:val="fr-BE"/>
              </w:rPr>
              <w:t>Protection au feu des structures de bâtiments</w:t>
            </w:r>
          </w:p>
        </w:tc>
        <w:tc>
          <w:tcPr>
            <w:tcW w:w="341" w:type="pct"/>
            <w:tcBorders>
              <w:top w:val="nil"/>
              <w:left w:val="nil"/>
              <w:bottom w:val="single" w:sz="4" w:space="0" w:color="auto"/>
              <w:right w:val="single" w:sz="4" w:space="0" w:color="auto"/>
            </w:tcBorders>
            <w:shd w:val="clear" w:color="000000" w:fill="FFFFFF"/>
          </w:tcPr>
          <w:p w14:paraId="5C892B3E" w14:textId="77777777" w:rsidR="001B108E" w:rsidRPr="00014BEB" w:rsidRDefault="001B108E" w:rsidP="007845A2">
            <w:pPr>
              <w:spacing w:after="0" w:line="240" w:lineRule="auto"/>
              <w:rPr>
                <w:rFonts w:cstheme="minorHAnsi"/>
                <w:b/>
                <w:bCs/>
                <w:sz w:val="24"/>
                <w:szCs w:val="24"/>
                <w:u w:val="single"/>
                <w:lang w:val="fr-BE"/>
              </w:rPr>
            </w:pPr>
          </w:p>
        </w:tc>
      </w:tr>
      <w:tr w:rsidR="00EE1502" w:rsidRPr="007B7E2A" w14:paraId="74717A56" w14:textId="154CBF3F" w:rsidTr="002C7618">
        <w:trPr>
          <w:trHeight w:val="124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07C2E5DE" w14:textId="77777777" w:rsidR="001B108E" w:rsidRPr="00A26962" w:rsidRDefault="001B108E" w:rsidP="007845A2">
            <w:pPr>
              <w:spacing w:after="0" w:line="240" w:lineRule="auto"/>
              <w:rPr>
                <w:rFonts w:ascii="Calibri" w:eastAsia="Times New Roman" w:hAnsi="Calibri" w:cs="Calibri"/>
                <w:lang w:val="en-GB"/>
              </w:rPr>
            </w:pPr>
            <w:r w:rsidRPr="00A26962">
              <w:rPr>
                <w:rFonts w:ascii="Calibri" w:eastAsia="Times New Roman" w:hAnsi="Calibri" w:cs="Calibri"/>
                <w:lang w:val="en-GB"/>
              </w:rPr>
              <w:t>6.2.1.</w:t>
            </w:r>
          </w:p>
        </w:tc>
        <w:tc>
          <w:tcPr>
            <w:tcW w:w="1390" w:type="pct"/>
            <w:tcBorders>
              <w:top w:val="nil"/>
              <w:left w:val="single" w:sz="4" w:space="0" w:color="auto"/>
              <w:bottom w:val="single" w:sz="4" w:space="0" w:color="auto"/>
              <w:right w:val="single" w:sz="4" w:space="0" w:color="auto"/>
            </w:tcBorders>
            <w:shd w:val="clear" w:color="000000" w:fill="FFFFFF"/>
            <w:hideMark/>
          </w:tcPr>
          <w:p w14:paraId="5AF931D1" w14:textId="35CD741D" w:rsidR="001B108E" w:rsidRPr="00014BEB" w:rsidRDefault="001B108E" w:rsidP="007845A2">
            <w:pPr>
              <w:spacing w:after="0" w:line="240" w:lineRule="auto"/>
              <w:rPr>
                <w:rFonts w:eastAsia="Times New Roman" w:cstheme="minorHAnsi"/>
                <w:sz w:val="24"/>
                <w:szCs w:val="24"/>
                <w:lang w:val="fr-BE"/>
              </w:rPr>
            </w:pPr>
            <w:r w:rsidRPr="00014BEB">
              <w:rPr>
                <w:rFonts w:cstheme="minorHAnsi"/>
                <w:sz w:val="24"/>
                <w:szCs w:val="24"/>
                <w:lang w:val="fr-BE"/>
              </w:rPr>
              <w:t>Les protections au feu des structures des entrepôts sont-elles conformes à la réglementation locale et aux normes en vigueur, validées par des certificats et si cela n'est pas le cas, existe-t-il des dérogations signées des autorités locales ?</w:t>
            </w:r>
          </w:p>
        </w:tc>
        <w:tc>
          <w:tcPr>
            <w:tcW w:w="99" w:type="pct"/>
            <w:tcBorders>
              <w:top w:val="nil"/>
              <w:left w:val="nil"/>
              <w:bottom w:val="nil"/>
              <w:right w:val="single" w:sz="4" w:space="0" w:color="auto"/>
            </w:tcBorders>
            <w:shd w:val="clear" w:color="000000" w:fill="FFFFFF"/>
            <w:hideMark/>
          </w:tcPr>
          <w:p w14:paraId="24F8F34C" w14:textId="76EE3037" w:rsidR="001B108E" w:rsidRPr="00014BEB" w:rsidRDefault="001B108E" w:rsidP="007845A2">
            <w:pPr>
              <w:spacing w:after="0" w:line="240" w:lineRule="auto"/>
              <w:rPr>
                <w:rFonts w:eastAsia="Times New Roman" w:cstheme="minorHAnsi"/>
                <w:b/>
                <w:bCs/>
                <w:sz w:val="24"/>
                <w:szCs w:val="24"/>
                <w:lang w:val="fr-BE"/>
              </w:rPr>
            </w:pPr>
            <w:r w:rsidRPr="00014BEB">
              <w:rPr>
                <w:rFonts w:cstheme="minorHAnsi"/>
                <w:b/>
                <w:bCs/>
                <w:sz w:val="24"/>
                <w:szCs w:val="24"/>
                <w:lang w:val="fr-BE"/>
              </w:rPr>
              <w:t xml:space="preserve"> </w:t>
            </w:r>
          </w:p>
        </w:tc>
        <w:tc>
          <w:tcPr>
            <w:tcW w:w="2678" w:type="pct"/>
            <w:tcBorders>
              <w:top w:val="nil"/>
              <w:left w:val="nil"/>
              <w:bottom w:val="single" w:sz="4" w:space="0" w:color="auto"/>
              <w:right w:val="single" w:sz="4" w:space="0" w:color="auto"/>
            </w:tcBorders>
            <w:shd w:val="clear" w:color="000000" w:fill="FFFFFF"/>
            <w:hideMark/>
          </w:tcPr>
          <w:p w14:paraId="7D9A7250" w14:textId="23C38F34" w:rsidR="001B108E" w:rsidRPr="00014BEB" w:rsidRDefault="001B108E" w:rsidP="007845A2">
            <w:pPr>
              <w:spacing w:after="0" w:line="240" w:lineRule="auto"/>
              <w:rPr>
                <w:rFonts w:eastAsia="Times New Roman" w:cstheme="minorHAnsi"/>
                <w:sz w:val="24"/>
                <w:szCs w:val="24"/>
                <w:lang w:val="fr-BE"/>
              </w:rPr>
            </w:pPr>
            <w:r w:rsidRPr="00014BEB">
              <w:rPr>
                <w:rFonts w:cstheme="minorHAnsi"/>
                <w:sz w:val="24"/>
                <w:szCs w:val="24"/>
                <w:lang w:val="fr-BE"/>
              </w:rPr>
              <w:t>Chercher et comparer des certificats avec la législation locale ou les permis. Vérifiez la pratique par rapport au plan de la construction au cours d'une ronde d'inspection sur le terrain.</w:t>
            </w:r>
          </w:p>
        </w:tc>
        <w:tc>
          <w:tcPr>
            <w:tcW w:w="341" w:type="pct"/>
            <w:tcBorders>
              <w:top w:val="nil"/>
              <w:left w:val="nil"/>
              <w:bottom w:val="single" w:sz="4" w:space="0" w:color="auto"/>
              <w:right w:val="single" w:sz="4" w:space="0" w:color="auto"/>
            </w:tcBorders>
            <w:shd w:val="clear" w:color="000000" w:fill="FFFFFF"/>
          </w:tcPr>
          <w:p w14:paraId="3C517F92" w14:textId="77777777" w:rsidR="001B108E" w:rsidRPr="00014BEB" w:rsidRDefault="001B108E" w:rsidP="007845A2">
            <w:pPr>
              <w:spacing w:after="0" w:line="240" w:lineRule="auto"/>
              <w:rPr>
                <w:rFonts w:cstheme="minorHAnsi"/>
                <w:sz w:val="24"/>
                <w:szCs w:val="24"/>
                <w:lang w:val="fr-BE"/>
              </w:rPr>
            </w:pPr>
          </w:p>
        </w:tc>
      </w:tr>
      <w:tr w:rsidR="00EE1502" w:rsidRPr="00A26962" w14:paraId="5C547963" w14:textId="1D97D9E9" w:rsidTr="002C7618">
        <w:trPr>
          <w:trHeight w:val="37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406F2DE1" w14:textId="77777777" w:rsidR="001B108E" w:rsidRPr="00A26962" w:rsidRDefault="001B108E" w:rsidP="007845A2">
            <w:pPr>
              <w:spacing w:after="0" w:line="240" w:lineRule="auto"/>
              <w:rPr>
                <w:rFonts w:ascii="Calibri" w:eastAsia="Times New Roman" w:hAnsi="Calibri" w:cs="Calibri"/>
                <w:b/>
                <w:bCs/>
                <w:lang w:val="en-GB"/>
              </w:rPr>
            </w:pPr>
            <w:r w:rsidRPr="00A26962">
              <w:rPr>
                <w:rFonts w:ascii="Calibri" w:eastAsia="Times New Roman" w:hAnsi="Calibri" w:cs="Calibri"/>
                <w:b/>
                <w:bCs/>
                <w:lang w:val="en-GB"/>
              </w:rPr>
              <w:t>6.3</w:t>
            </w:r>
          </w:p>
        </w:tc>
        <w:tc>
          <w:tcPr>
            <w:tcW w:w="1390" w:type="pct"/>
            <w:tcBorders>
              <w:top w:val="nil"/>
              <w:left w:val="single" w:sz="4" w:space="0" w:color="auto"/>
              <w:bottom w:val="single" w:sz="4" w:space="0" w:color="auto"/>
              <w:right w:val="single" w:sz="4" w:space="0" w:color="auto"/>
            </w:tcBorders>
            <w:shd w:val="clear" w:color="000000" w:fill="FFFFFF"/>
            <w:hideMark/>
          </w:tcPr>
          <w:p w14:paraId="043FD54D" w14:textId="234D8A17" w:rsidR="001B108E" w:rsidRPr="007845A2" w:rsidRDefault="001B108E" w:rsidP="007845A2">
            <w:pPr>
              <w:spacing w:after="0" w:line="240" w:lineRule="auto"/>
              <w:rPr>
                <w:rFonts w:eastAsia="Times New Roman" w:cstheme="minorHAnsi"/>
                <w:b/>
                <w:bCs/>
                <w:sz w:val="24"/>
                <w:szCs w:val="24"/>
                <w:u w:val="single"/>
                <w:lang w:val="en-GB"/>
              </w:rPr>
            </w:pPr>
            <w:r w:rsidRPr="007845A2">
              <w:rPr>
                <w:rFonts w:cstheme="minorHAnsi"/>
                <w:b/>
                <w:bCs/>
                <w:sz w:val="24"/>
                <w:szCs w:val="24"/>
                <w:u w:val="single"/>
              </w:rPr>
              <w:t>Moyens de protection incendie</w:t>
            </w:r>
          </w:p>
        </w:tc>
        <w:tc>
          <w:tcPr>
            <w:tcW w:w="99" w:type="pct"/>
            <w:tcBorders>
              <w:top w:val="single" w:sz="4" w:space="0" w:color="auto"/>
              <w:left w:val="nil"/>
              <w:bottom w:val="single" w:sz="4" w:space="0" w:color="auto"/>
              <w:right w:val="single" w:sz="4" w:space="0" w:color="auto"/>
            </w:tcBorders>
            <w:shd w:val="clear" w:color="000000" w:fill="FFFFFF"/>
            <w:hideMark/>
          </w:tcPr>
          <w:p w14:paraId="1FE6A62B" w14:textId="42B5E344" w:rsidR="001B108E" w:rsidRPr="007845A2" w:rsidRDefault="001B108E" w:rsidP="007845A2">
            <w:pPr>
              <w:spacing w:after="0" w:line="240" w:lineRule="auto"/>
              <w:rPr>
                <w:rFonts w:eastAsia="Times New Roman" w:cstheme="minorHAnsi"/>
                <w:b/>
                <w:bCs/>
                <w:sz w:val="24"/>
                <w:szCs w:val="24"/>
                <w:lang w:val="en-GB"/>
              </w:rPr>
            </w:pPr>
            <w:r w:rsidRPr="007845A2">
              <w:rPr>
                <w:rFonts w:cstheme="minorHAnsi"/>
                <w:b/>
                <w:bCs/>
                <w:sz w:val="24"/>
                <w:szCs w:val="24"/>
                <w:u w:val="single"/>
              </w:rPr>
              <w:t xml:space="preserve"> </w:t>
            </w:r>
          </w:p>
        </w:tc>
        <w:tc>
          <w:tcPr>
            <w:tcW w:w="2678" w:type="pct"/>
            <w:tcBorders>
              <w:top w:val="nil"/>
              <w:left w:val="nil"/>
              <w:bottom w:val="single" w:sz="4" w:space="0" w:color="auto"/>
              <w:right w:val="single" w:sz="4" w:space="0" w:color="auto"/>
            </w:tcBorders>
            <w:shd w:val="clear" w:color="000000" w:fill="FFFFFF"/>
            <w:hideMark/>
          </w:tcPr>
          <w:p w14:paraId="6E818620" w14:textId="64798222" w:rsidR="001B108E" w:rsidRPr="007845A2" w:rsidRDefault="001B108E" w:rsidP="007845A2">
            <w:pPr>
              <w:spacing w:after="0" w:line="240" w:lineRule="auto"/>
              <w:rPr>
                <w:rFonts w:eastAsia="Times New Roman" w:cstheme="minorHAnsi"/>
                <w:sz w:val="24"/>
                <w:szCs w:val="24"/>
                <w:u w:val="single"/>
                <w:lang w:val="en-GB"/>
              </w:rPr>
            </w:pPr>
            <w:r w:rsidRPr="007845A2">
              <w:rPr>
                <w:rFonts w:cstheme="minorHAnsi"/>
                <w:b/>
                <w:bCs/>
                <w:sz w:val="24"/>
                <w:szCs w:val="24"/>
                <w:u w:val="single"/>
              </w:rPr>
              <w:t>Moyens de protection incendie</w:t>
            </w:r>
          </w:p>
        </w:tc>
        <w:tc>
          <w:tcPr>
            <w:tcW w:w="341" w:type="pct"/>
            <w:tcBorders>
              <w:top w:val="nil"/>
              <w:left w:val="nil"/>
              <w:bottom w:val="single" w:sz="4" w:space="0" w:color="auto"/>
              <w:right w:val="single" w:sz="4" w:space="0" w:color="auto"/>
            </w:tcBorders>
            <w:shd w:val="clear" w:color="000000" w:fill="FFFFFF"/>
          </w:tcPr>
          <w:p w14:paraId="658F7943" w14:textId="77777777" w:rsidR="001B108E" w:rsidRPr="007845A2" w:rsidRDefault="001B108E" w:rsidP="007845A2">
            <w:pPr>
              <w:spacing w:after="0" w:line="240" w:lineRule="auto"/>
              <w:rPr>
                <w:rFonts w:cstheme="minorHAnsi"/>
                <w:b/>
                <w:bCs/>
                <w:sz w:val="24"/>
                <w:szCs w:val="24"/>
                <w:u w:val="single"/>
              </w:rPr>
            </w:pPr>
          </w:p>
        </w:tc>
      </w:tr>
      <w:tr w:rsidR="00EE1502" w:rsidRPr="00A65D46" w14:paraId="7C0D6AB0" w14:textId="4C2BF354" w:rsidTr="002C7618">
        <w:trPr>
          <w:trHeight w:val="189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2FC1AA5A" w14:textId="77777777" w:rsidR="001B108E" w:rsidRPr="00A26962" w:rsidRDefault="001B108E" w:rsidP="007845A2">
            <w:pPr>
              <w:spacing w:after="0" w:line="240" w:lineRule="auto"/>
              <w:rPr>
                <w:rFonts w:ascii="Calibri" w:eastAsia="Times New Roman" w:hAnsi="Calibri" w:cs="Calibri"/>
                <w:lang w:val="en-GB"/>
              </w:rPr>
            </w:pPr>
            <w:r w:rsidRPr="00A26962">
              <w:rPr>
                <w:rFonts w:ascii="Calibri" w:eastAsia="Times New Roman" w:hAnsi="Calibri" w:cs="Calibri"/>
                <w:lang w:val="en-GB"/>
              </w:rPr>
              <w:t>6.3.1.</w:t>
            </w:r>
          </w:p>
        </w:tc>
        <w:tc>
          <w:tcPr>
            <w:tcW w:w="1390" w:type="pct"/>
            <w:tcBorders>
              <w:top w:val="nil"/>
              <w:left w:val="single" w:sz="4" w:space="0" w:color="auto"/>
              <w:bottom w:val="single" w:sz="4" w:space="0" w:color="auto"/>
              <w:right w:val="single" w:sz="4" w:space="0" w:color="auto"/>
            </w:tcBorders>
            <w:shd w:val="clear" w:color="auto" w:fill="auto"/>
            <w:hideMark/>
          </w:tcPr>
          <w:p w14:paraId="33B0FAF0" w14:textId="31A3DCF0" w:rsidR="001B108E" w:rsidRPr="00014BEB" w:rsidRDefault="001B108E" w:rsidP="007845A2">
            <w:pPr>
              <w:spacing w:after="0" w:line="240" w:lineRule="auto"/>
              <w:rPr>
                <w:rFonts w:eastAsia="Times New Roman" w:cstheme="minorHAnsi"/>
                <w:sz w:val="24"/>
                <w:szCs w:val="24"/>
                <w:lang w:val="fr-BE"/>
              </w:rPr>
            </w:pPr>
            <w:r w:rsidRPr="00014BEB">
              <w:rPr>
                <w:rFonts w:cstheme="minorHAnsi"/>
                <w:sz w:val="24"/>
                <w:szCs w:val="24"/>
                <w:lang w:val="fr-BE"/>
              </w:rPr>
              <w:t>Les moyens de protection contre l'incendie (ex:détecteur de fumée, système fixe d'extinction incendie, extracteurs de fumées et de chaleur, extincteurs) sont-ils conformes à la réglementation locale et aux normes en vigueur et sont documentés dans des certificats ?</w:t>
            </w:r>
          </w:p>
        </w:tc>
        <w:tc>
          <w:tcPr>
            <w:tcW w:w="99" w:type="pct"/>
            <w:tcBorders>
              <w:top w:val="nil"/>
              <w:left w:val="nil"/>
              <w:bottom w:val="nil"/>
              <w:right w:val="single" w:sz="4" w:space="0" w:color="auto"/>
            </w:tcBorders>
            <w:shd w:val="clear" w:color="000000" w:fill="FFFFFF"/>
            <w:hideMark/>
          </w:tcPr>
          <w:p w14:paraId="2797A487" w14:textId="514E0DF0" w:rsidR="001B108E" w:rsidRPr="00014BEB" w:rsidRDefault="001B108E" w:rsidP="007845A2">
            <w:pPr>
              <w:spacing w:after="0" w:line="240" w:lineRule="auto"/>
              <w:rPr>
                <w:rFonts w:eastAsia="Times New Roman" w:cstheme="minorHAnsi"/>
                <w:b/>
                <w:bCs/>
                <w:sz w:val="24"/>
                <w:szCs w:val="24"/>
                <w:lang w:val="fr-BE"/>
              </w:rPr>
            </w:pPr>
            <w:r w:rsidRPr="00014BEB">
              <w:rPr>
                <w:rFonts w:cstheme="minorHAnsi"/>
                <w:b/>
                <w:bCs/>
                <w:sz w:val="24"/>
                <w:szCs w:val="24"/>
                <w:lang w:val="fr-BE"/>
              </w:rPr>
              <w:t xml:space="preserve"> </w:t>
            </w:r>
          </w:p>
        </w:tc>
        <w:tc>
          <w:tcPr>
            <w:tcW w:w="2678" w:type="pct"/>
            <w:tcBorders>
              <w:top w:val="nil"/>
              <w:left w:val="nil"/>
              <w:bottom w:val="single" w:sz="4" w:space="0" w:color="auto"/>
              <w:right w:val="single" w:sz="4" w:space="0" w:color="auto"/>
            </w:tcBorders>
            <w:shd w:val="clear" w:color="000000" w:fill="FFFFFF"/>
            <w:hideMark/>
          </w:tcPr>
          <w:p w14:paraId="7F8F92A0" w14:textId="6703D9EF" w:rsidR="001B108E" w:rsidRPr="00014BEB" w:rsidRDefault="001B108E" w:rsidP="007845A2">
            <w:pPr>
              <w:spacing w:after="0" w:line="240" w:lineRule="auto"/>
              <w:rPr>
                <w:rFonts w:eastAsia="Times New Roman" w:cstheme="minorHAnsi"/>
                <w:sz w:val="24"/>
                <w:szCs w:val="24"/>
                <w:lang w:val="fr-BE"/>
              </w:rPr>
            </w:pPr>
            <w:r w:rsidRPr="00014BEB">
              <w:rPr>
                <w:rFonts w:cstheme="minorHAnsi"/>
                <w:sz w:val="24"/>
                <w:szCs w:val="24"/>
                <w:lang w:val="fr-BE"/>
              </w:rPr>
              <w:t>Vérifiez la pratique par rapport au plan incendie lors de la tournée d'inspection sur le terrain. Chercher et comparer des certificats avec la législation locale ou les permis.</w:t>
            </w:r>
          </w:p>
        </w:tc>
        <w:tc>
          <w:tcPr>
            <w:tcW w:w="341" w:type="pct"/>
            <w:tcBorders>
              <w:top w:val="nil"/>
              <w:left w:val="nil"/>
              <w:bottom w:val="single" w:sz="4" w:space="0" w:color="auto"/>
              <w:right w:val="single" w:sz="4" w:space="0" w:color="auto"/>
            </w:tcBorders>
            <w:shd w:val="clear" w:color="000000" w:fill="FFFFFF"/>
          </w:tcPr>
          <w:p w14:paraId="4D22BE3F" w14:textId="77777777" w:rsidR="001B108E" w:rsidRPr="00014BEB" w:rsidRDefault="001B108E" w:rsidP="007845A2">
            <w:pPr>
              <w:spacing w:after="0" w:line="240" w:lineRule="auto"/>
              <w:rPr>
                <w:rFonts w:cstheme="minorHAnsi"/>
                <w:sz w:val="24"/>
                <w:szCs w:val="24"/>
                <w:lang w:val="fr-BE"/>
              </w:rPr>
            </w:pPr>
          </w:p>
        </w:tc>
      </w:tr>
      <w:tr w:rsidR="00EE1502" w:rsidRPr="00A65D46" w14:paraId="4AAEC79B" w14:textId="48E963D5" w:rsidTr="002C7618">
        <w:trPr>
          <w:trHeight w:val="174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29C2D0C2" w14:textId="77777777" w:rsidR="001B108E" w:rsidRPr="00A26962" w:rsidRDefault="001B108E" w:rsidP="007845A2">
            <w:pPr>
              <w:spacing w:after="0" w:line="240" w:lineRule="auto"/>
              <w:rPr>
                <w:rFonts w:ascii="Calibri" w:eastAsia="Times New Roman" w:hAnsi="Calibri" w:cs="Calibri"/>
                <w:lang w:val="en-GB"/>
              </w:rPr>
            </w:pPr>
            <w:r w:rsidRPr="00A26962">
              <w:rPr>
                <w:rFonts w:ascii="Calibri" w:eastAsia="Times New Roman" w:hAnsi="Calibri" w:cs="Calibri"/>
                <w:lang w:val="en-GB"/>
              </w:rPr>
              <w:t>6.3.2.</w:t>
            </w:r>
          </w:p>
        </w:tc>
        <w:tc>
          <w:tcPr>
            <w:tcW w:w="1390" w:type="pct"/>
            <w:tcBorders>
              <w:top w:val="nil"/>
              <w:left w:val="single" w:sz="4" w:space="0" w:color="auto"/>
              <w:bottom w:val="single" w:sz="4" w:space="0" w:color="auto"/>
              <w:right w:val="single" w:sz="4" w:space="0" w:color="auto"/>
            </w:tcBorders>
            <w:shd w:val="clear" w:color="auto" w:fill="auto"/>
            <w:hideMark/>
          </w:tcPr>
          <w:p w14:paraId="31CF6ED4" w14:textId="566421C1" w:rsidR="001B108E" w:rsidRPr="00014BEB" w:rsidRDefault="001B108E" w:rsidP="007845A2">
            <w:pPr>
              <w:spacing w:after="0" w:line="240" w:lineRule="auto"/>
              <w:rPr>
                <w:rFonts w:eastAsia="Times New Roman" w:cstheme="minorHAnsi"/>
                <w:sz w:val="24"/>
                <w:szCs w:val="24"/>
                <w:lang w:val="fr-BE"/>
              </w:rPr>
            </w:pPr>
            <w:r w:rsidRPr="00014BEB">
              <w:rPr>
                <w:rFonts w:cstheme="minorHAnsi"/>
                <w:sz w:val="24"/>
                <w:szCs w:val="24"/>
                <w:lang w:val="fr-BE"/>
              </w:rPr>
              <w:t>Si il existe des divergences par rapport à la réglementation, existe-t-il des autorisations signées par les autorités locales pour les dérogations?</w:t>
            </w:r>
          </w:p>
        </w:tc>
        <w:tc>
          <w:tcPr>
            <w:tcW w:w="99" w:type="pct"/>
            <w:tcBorders>
              <w:top w:val="nil"/>
              <w:left w:val="nil"/>
              <w:bottom w:val="nil"/>
              <w:right w:val="single" w:sz="4" w:space="0" w:color="auto"/>
            </w:tcBorders>
            <w:shd w:val="clear" w:color="000000" w:fill="FFFFFF"/>
            <w:hideMark/>
          </w:tcPr>
          <w:p w14:paraId="7DDB985F" w14:textId="0F3D3DCB" w:rsidR="001B108E" w:rsidRPr="00014BEB" w:rsidRDefault="001B108E" w:rsidP="007845A2">
            <w:pPr>
              <w:spacing w:after="0" w:line="240" w:lineRule="auto"/>
              <w:rPr>
                <w:rFonts w:eastAsia="Times New Roman" w:cstheme="minorHAnsi"/>
                <w:b/>
                <w:bCs/>
                <w:sz w:val="24"/>
                <w:szCs w:val="24"/>
                <w:lang w:val="fr-BE"/>
              </w:rPr>
            </w:pPr>
            <w:r w:rsidRPr="00014BEB">
              <w:rPr>
                <w:rFonts w:cstheme="minorHAnsi"/>
                <w:b/>
                <w:bCs/>
                <w:sz w:val="24"/>
                <w:szCs w:val="24"/>
                <w:lang w:val="fr-BE"/>
              </w:rPr>
              <w:t xml:space="preserve"> </w:t>
            </w:r>
          </w:p>
        </w:tc>
        <w:tc>
          <w:tcPr>
            <w:tcW w:w="2678" w:type="pct"/>
            <w:tcBorders>
              <w:top w:val="nil"/>
              <w:left w:val="nil"/>
              <w:bottom w:val="single" w:sz="4" w:space="0" w:color="auto"/>
              <w:right w:val="single" w:sz="4" w:space="0" w:color="auto"/>
            </w:tcBorders>
            <w:shd w:val="clear" w:color="000000" w:fill="FFFFFF"/>
            <w:hideMark/>
          </w:tcPr>
          <w:p w14:paraId="6C718126" w14:textId="14209A39" w:rsidR="001B108E" w:rsidRPr="00014BEB" w:rsidRDefault="001B108E" w:rsidP="007845A2">
            <w:pPr>
              <w:spacing w:after="0" w:line="240" w:lineRule="auto"/>
              <w:rPr>
                <w:rFonts w:eastAsia="Times New Roman" w:cstheme="minorHAnsi"/>
                <w:sz w:val="24"/>
                <w:szCs w:val="24"/>
                <w:lang w:val="fr-BE"/>
              </w:rPr>
            </w:pPr>
            <w:r w:rsidRPr="00014BEB">
              <w:rPr>
                <w:rFonts w:cstheme="minorHAnsi"/>
                <w:sz w:val="24"/>
                <w:szCs w:val="24"/>
                <w:lang w:val="fr-BE"/>
              </w:rPr>
              <w:t>Il peut y avoir des écarts pour une période définie du plan incendie (réf. Q 6.3.1). Ces écarts doivent être acceptés par les autorités compétentes et documentés. La question peut être notée de façon positive si tous les écarts (éventuels) sont consignés et approuvés. En outre, la situation réelle doit être vérifiée par rapport au Plan incendie lors de l'inspection sur site et être conforme.</w:t>
            </w:r>
          </w:p>
        </w:tc>
        <w:tc>
          <w:tcPr>
            <w:tcW w:w="341" w:type="pct"/>
            <w:tcBorders>
              <w:top w:val="nil"/>
              <w:left w:val="nil"/>
              <w:bottom w:val="single" w:sz="4" w:space="0" w:color="auto"/>
              <w:right w:val="single" w:sz="4" w:space="0" w:color="auto"/>
            </w:tcBorders>
            <w:shd w:val="clear" w:color="000000" w:fill="FFFFFF"/>
          </w:tcPr>
          <w:p w14:paraId="3CA7C044" w14:textId="77777777" w:rsidR="001B108E" w:rsidRPr="00014BEB" w:rsidRDefault="001B108E" w:rsidP="007845A2">
            <w:pPr>
              <w:spacing w:after="0" w:line="240" w:lineRule="auto"/>
              <w:rPr>
                <w:rFonts w:cstheme="minorHAnsi"/>
                <w:sz w:val="24"/>
                <w:szCs w:val="24"/>
                <w:lang w:val="fr-BE"/>
              </w:rPr>
            </w:pPr>
          </w:p>
        </w:tc>
      </w:tr>
      <w:tr w:rsidR="00EE1502" w:rsidRPr="00A65D46" w14:paraId="50F83508" w14:textId="0A87BB09" w:rsidTr="002C7618">
        <w:trPr>
          <w:trHeight w:val="938"/>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2E2C533C" w14:textId="77777777" w:rsidR="001B108E" w:rsidRPr="00A26962" w:rsidRDefault="001B108E" w:rsidP="007845A2">
            <w:pPr>
              <w:spacing w:after="0" w:line="240" w:lineRule="auto"/>
              <w:rPr>
                <w:rFonts w:ascii="Calibri" w:eastAsia="Times New Roman" w:hAnsi="Calibri" w:cs="Calibri"/>
                <w:lang w:val="en-GB"/>
              </w:rPr>
            </w:pPr>
            <w:r w:rsidRPr="00A26962">
              <w:rPr>
                <w:rFonts w:ascii="Calibri" w:eastAsia="Times New Roman" w:hAnsi="Calibri" w:cs="Calibri"/>
                <w:lang w:val="en-GB"/>
              </w:rPr>
              <w:lastRenderedPageBreak/>
              <w:t>6.3.3.</w:t>
            </w:r>
          </w:p>
        </w:tc>
        <w:tc>
          <w:tcPr>
            <w:tcW w:w="1390" w:type="pct"/>
            <w:tcBorders>
              <w:top w:val="nil"/>
              <w:left w:val="single" w:sz="4" w:space="0" w:color="auto"/>
              <w:bottom w:val="single" w:sz="4" w:space="0" w:color="auto"/>
              <w:right w:val="single" w:sz="4" w:space="0" w:color="auto"/>
            </w:tcBorders>
            <w:shd w:val="clear" w:color="auto" w:fill="auto"/>
            <w:hideMark/>
          </w:tcPr>
          <w:p w14:paraId="7581FB09" w14:textId="5E1C4ED0" w:rsidR="001B108E" w:rsidRPr="00014BEB" w:rsidRDefault="001B108E" w:rsidP="007845A2">
            <w:pPr>
              <w:spacing w:after="0" w:line="240" w:lineRule="auto"/>
              <w:rPr>
                <w:rFonts w:eastAsia="Times New Roman" w:cstheme="minorHAnsi"/>
                <w:sz w:val="24"/>
                <w:szCs w:val="24"/>
                <w:lang w:val="fr-BE"/>
              </w:rPr>
            </w:pPr>
            <w:r w:rsidRPr="00014BEB">
              <w:rPr>
                <w:rFonts w:cstheme="minorHAnsi"/>
                <w:sz w:val="24"/>
                <w:szCs w:val="24"/>
                <w:lang w:val="fr-BE"/>
              </w:rPr>
              <w:t>L'équipement de protection incendie est-il maintenu, testé ou vérifié sur une base régulière?</w:t>
            </w:r>
          </w:p>
        </w:tc>
        <w:tc>
          <w:tcPr>
            <w:tcW w:w="99" w:type="pct"/>
            <w:tcBorders>
              <w:top w:val="nil"/>
              <w:left w:val="nil"/>
              <w:bottom w:val="nil"/>
              <w:right w:val="single" w:sz="4" w:space="0" w:color="auto"/>
            </w:tcBorders>
            <w:shd w:val="clear" w:color="000000" w:fill="FFFFFF"/>
            <w:hideMark/>
          </w:tcPr>
          <w:p w14:paraId="16888B19" w14:textId="02B7E147" w:rsidR="001B108E" w:rsidRPr="00014BEB" w:rsidRDefault="001B108E" w:rsidP="007845A2">
            <w:pPr>
              <w:spacing w:after="0" w:line="240" w:lineRule="auto"/>
              <w:rPr>
                <w:rFonts w:eastAsia="Times New Roman" w:cstheme="minorHAnsi"/>
                <w:b/>
                <w:bCs/>
                <w:sz w:val="24"/>
                <w:szCs w:val="24"/>
                <w:lang w:val="fr-BE"/>
              </w:rPr>
            </w:pPr>
            <w:r w:rsidRPr="00014BEB">
              <w:rPr>
                <w:rFonts w:cstheme="minorHAnsi"/>
                <w:b/>
                <w:bCs/>
                <w:sz w:val="24"/>
                <w:szCs w:val="24"/>
                <w:lang w:val="fr-BE"/>
              </w:rPr>
              <w:t xml:space="preserve"> </w:t>
            </w:r>
          </w:p>
        </w:tc>
        <w:tc>
          <w:tcPr>
            <w:tcW w:w="2678" w:type="pct"/>
            <w:tcBorders>
              <w:top w:val="nil"/>
              <w:left w:val="nil"/>
              <w:bottom w:val="single" w:sz="4" w:space="0" w:color="auto"/>
              <w:right w:val="single" w:sz="4" w:space="0" w:color="auto"/>
            </w:tcBorders>
            <w:shd w:val="clear" w:color="000000" w:fill="FFFFFF"/>
            <w:hideMark/>
          </w:tcPr>
          <w:p w14:paraId="0F4CF741" w14:textId="2C8DE604" w:rsidR="001B108E" w:rsidRPr="00014BEB" w:rsidRDefault="001B108E" w:rsidP="007845A2">
            <w:pPr>
              <w:spacing w:after="0" w:line="240" w:lineRule="auto"/>
              <w:rPr>
                <w:rFonts w:eastAsia="Times New Roman" w:cstheme="minorHAnsi"/>
                <w:sz w:val="24"/>
                <w:szCs w:val="24"/>
                <w:lang w:val="fr-BE"/>
              </w:rPr>
            </w:pPr>
            <w:r w:rsidRPr="00014BEB">
              <w:rPr>
                <w:rFonts w:cstheme="minorHAnsi"/>
                <w:sz w:val="24"/>
                <w:szCs w:val="24"/>
                <w:lang w:val="fr-BE"/>
              </w:rPr>
              <w:t>Cherchez des certificats ainsi que des étiquettes d'inspection sur l'équipement en tant que tel ou le registre de sécurité. Les exemples sont: porte coupe-feu à fermeture automatique, détecteurs de fumée, extincteurs automatiques, lances à incendie, bouches d'incendie, ...</w:t>
            </w:r>
          </w:p>
        </w:tc>
        <w:tc>
          <w:tcPr>
            <w:tcW w:w="341" w:type="pct"/>
            <w:tcBorders>
              <w:top w:val="nil"/>
              <w:left w:val="nil"/>
              <w:bottom w:val="single" w:sz="4" w:space="0" w:color="auto"/>
              <w:right w:val="single" w:sz="4" w:space="0" w:color="auto"/>
            </w:tcBorders>
            <w:shd w:val="clear" w:color="000000" w:fill="FFFFFF"/>
          </w:tcPr>
          <w:p w14:paraId="141F02F1" w14:textId="77777777" w:rsidR="001B108E" w:rsidRPr="00014BEB" w:rsidRDefault="001B108E" w:rsidP="007845A2">
            <w:pPr>
              <w:spacing w:after="0" w:line="240" w:lineRule="auto"/>
              <w:rPr>
                <w:rFonts w:cstheme="minorHAnsi"/>
                <w:sz w:val="24"/>
                <w:szCs w:val="24"/>
                <w:lang w:val="fr-BE"/>
              </w:rPr>
            </w:pPr>
          </w:p>
        </w:tc>
      </w:tr>
      <w:tr w:rsidR="00EE1502" w:rsidRPr="00A65D46" w14:paraId="3400EF43" w14:textId="04C093A6" w:rsidTr="002C7618">
        <w:trPr>
          <w:trHeight w:val="1663"/>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5D1763C6" w14:textId="77777777" w:rsidR="001B108E" w:rsidRPr="00A26962" w:rsidRDefault="001B108E" w:rsidP="007845A2">
            <w:pPr>
              <w:spacing w:after="0" w:line="240" w:lineRule="auto"/>
              <w:rPr>
                <w:rFonts w:ascii="Calibri" w:eastAsia="Times New Roman" w:hAnsi="Calibri" w:cs="Calibri"/>
                <w:lang w:val="en-GB"/>
              </w:rPr>
            </w:pPr>
            <w:r w:rsidRPr="00A26962">
              <w:rPr>
                <w:rFonts w:ascii="Calibri" w:eastAsia="Times New Roman" w:hAnsi="Calibri" w:cs="Calibri"/>
                <w:lang w:val="en-GB"/>
              </w:rPr>
              <w:t>6.3.4.</w:t>
            </w:r>
          </w:p>
        </w:tc>
        <w:tc>
          <w:tcPr>
            <w:tcW w:w="1390" w:type="pct"/>
            <w:tcBorders>
              <w:top w:val="nil"/>
              <w:left w:val="single" w:sz="4" w:space="0" w:color="auto"/>
              <w:bottom w:val="single" w:sz="4" w:space="0" w:color="auto"/>
              <w:right w:val="single" w:sz="4" w:space="0" w:color="auto"/>
            </w:tcBorders>
            <w:shd w:val="clear" w:color="000000" w:fill="FFFFFF"/>
            <w:hideMark/>
          </w:tcPr>
          <w:p w14:paraId="655B8409" w14:textId="46474BCA" w:rsidR="001B108E" w:rsidRPr="00014BEB" w:rsidRDefault="001B108E" w:rsidP="007845A2">
            <w:pPr>
              <w:spacing w:after="0" w:line="240" w:lineRule="auto"/>
              <w:rPr>
                <w:rFonts w:eastAsia="Times New Roman" w:cstheme="minorHAnsi"/>
                <w:sz w:val="24"/>
                <w:szCs w:val="24"/>
                <w:lang w:val="fr-BE"/>
              </w:rPr>
            </w:pPr>
            <w:r w:rsidRPr="00014BEB">
              <w:rPr>
                <w:rFonts w:cstheme="minorHAnsi"/>
                <w:sz w:val="24"/>
                <w:szCs w:val="24"/>
                <w:lang w:val="fr-BE"/>
              </w:rPr>
              <w:t>Si des équipements utilisant une flamme nue ou générant des étincelles sont utilisés, une évaluation des risques appropriée a-t-elle été entreprise et documentée et l'équipement est-il utilisé dans une zone désignée sûre, loin de stockage de produits inflammables et de matières combustibles et qui est correctement ventilée?</w:t>
            </w:r>
          </w:p>
        </w:tc>
        <w:tc>
          <w:tcPr>
            <w:tcW w:w="99" w:type="pct"/>
            <w:tcBorders>
              <w:top w:val="nil"/>
              <w:left w:val="nil"/>
              <w:bottom w:val="nil"/>
              <w:right w:val="single" w:sz="4" w:space="0" w:color="auto"/>
            </w:tcBorders>
            <w:shd w:val="clear" w:color="000000" w:fill="FFFFFF"/>
            <w:hideMark/>
          </w:tcPr>
          <w:p w14:paraId="02E536B3" w14:textId="25032A45" w:rsidR="001B108E" w:rsidRPr="00014BEB" w:rsidRDefault="001B108E" w:rsidP="007845A2">
            <w:pPr>
              <w:spacing w:after="0" w:line="240" w:lineRule="auto"/>
              <w:rPr>
                <w:rFonts w:eastAsia="Times New Roman" w:cstheme="minorHAnsi"/>
                <w:b/>
                <w:bCs/>
                <w:sz w:val="24"/>
                <w:szCs w:val="24"/>
                <w:lang w:val="fr-BE"/>
              </w:rPr>
            </w:pPr>
            <w:r w:rsidRPr="00014BEB">
              <w:rPr>
                <w:rFonts w:cstheme="minorHAnsi"/>
                <w:b/>
                <w:bCs/>
                <w:sz w:val="24"/>
                <w:szCs w:val="24"/>
                <w:lang w:val="fr-BE"/>
              </w:rPr>
              <w:t xml:space="preserve"> </w:t>
            </w:r>
          </w:p>
        </w:tc>
        <w:tc>
          <w:tcPr>
            <w:tcW w:w="2678" w:type="pct"/>
            <w:tcBorders>
              <w:top w:val="nil"/>
              <w:left w:val="nil"/>
              <w:bottom w:val="single" w:sz="4" w:space="0" w:color="auto"/>
              <w:right w:val="single" w:sz="4" w:space="0" w:color="auto"/>
            </w:tcBorders>
            <w:shd w:val="clear" w:color="auto" w:fill="auto"/>
            <w:hideMark/>
          </w:tcPr>
          <w:p w14:paraId="2E7013F2" w14:textId="1C967E59" w:rsidR="001B108E" w:rsidRPr="00014BEB" w:rsidRDefault="001B108E" w:rsidP="007845A2">
            <w:pPr>
              <w:spacing w:after="0" w:line="240" w:lineRule="auto"/>
              <w:rPr>
                <w:rFonts w:eastAsia="Times New Roman" w:cstheme="minorHAnsi"/>
                <w:sz w:val="24"/>
                <w:szCs w:val="24"/>
                <w:lang w:val="fr-BE"/>
              </w:rPr>
            </w:pPr>
            <w:r w:rsidRPr="00014BEB">
              <w:rPr>
                <w:rFonts w:cstheme="minorHAnsi"/>
                <w:sz w:val="24"/>
                <w:szCs w:val="24"/>
                <w:lang w:val="fr-BE"/>
              </w:rPr>
              <w:t>L'évaluation des risques concernant ces équipements devrait être présente si de tels dispositifs (appareils de chauffage à gaz, ..) sont utilisés. Les étincelles, par exemple, générées par une pellicule rétractable autour des palettes ou autour des boîtes dans les chaînes de conditionnement constituent également un risque qui doit être pris en compte dans le cadre de cette question. Si de tels équipements ne sont pas utilisés (ou peut être utilisés), cette question est N / A. Les permis de travail temporaire sont traités dans le chapitre 10.1.4</w:t>
            </w:r>
          </w:p>
        </w:tc>
        <w:tc>
          <w:tcPr>
            <w:tcW w:w="341" w:type="pct"/>
            <w:tcBorders>
              <w:top w:val="nil"/>
              <w:left w:val="nil"/>
              <w:bottom w:val="single" w:sz="4" w:space="0" w:color="auto"/>
              <w:right w:val="single" w:sz="4" w:space="0" w:color="auto"/>
            </w:tcBorders>
          </w:tcPr>
          <w:p w14:paraId="6AECEE57" w14:textId="77777777" w:rsidR="001B108E" w:rsidRPr="00014BEB" w:rsidRDefault="001B108E" w:rsidP="007845A2">
            <w:pPr>
              <w:spacing w:after="0" w:line="240" w:lineRule="auto"/>
              <w:rPr>
                <w:rFonts w:cstheme="minorHAnsi"/>
                <w:sz w:val="24"/>
                <w:szCs w:val="24"/>
                <w:lang w:val="fr-BE"/>
              </w:rPr>
            </w:pPr>
          </w:p>
        </w:tc>
      </w:tr>
      <w:tr w:rsidR="00EE1502" w:rsidRPr="00A65D46" w14:paraId="30E2EAC7" w14:textId="1E8071CC" w:rsidTr="002C7618">
        <w:trPr>
          <w:trHeight w:val="1155"/>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22E79FA7" w14:textId="77777777" w:rsidR="001B108E" w:rsidRPr="00A26962" w:rsidRDefault="001B108E" w:rsidP="007845A2">
            <w:pPr>
              <w:spacing w:after="0" w:line="240" w:lineRule="auto"/>
              <w:rPr>
                <w:rFonts w:ascii="Calibri" w:eastAsia="Times New Roman" w:hAnsi="Calibri" w:cs="Calibri"/>
                <w:lang w:val="en-GB"/>
              </w:rPr>
            </w:pPr>
            <w:r w:rsidRPr="00A26962">
              <w:rPr>
                <w:rFonts w:ascii="Calibri" w:eastAsia="Times New Roman" w:hAnsi="Calibri" w:cs="Calibri"/>
                <w:lang w:val="en-GB"/>
              </w:rPr>
              <w:t>6.3.5.</w:t>
            </w:r>
          </w:p>
        </w:tc>
        <w:tc>
          <w:tcPr>
            <w:tcW w:w="1390" w:type="pct"/>
            <w:tcBorders>
              <w:top w:val="nil"/>
              <w:left w:val="single" w:sz="4" w:space="0" w:color="auto"/>
              <w:bottom w:val="single" w:sz="4" w:space="0" w:color="auto"/>
              <w:right w:val="single" w:sz="4" w:space="0" w:color="auto"/>
            </w:tcBorders>
            <w:shd w:val="clear" w:color="auto" w:fill="auto"/>
            <w:hideMark/>
          </w:tcPr>
          <w:p w14:paraId="2AE499FE" w14:textId="617C1A7B" w:rsidR="001B108E" w:rsidRPr="00014BEB" w:rsidRDefault="001B108E" w:rsidP="007845A2">
            <w:pPr>
              <w:spacing w:after="0" w:line="240" w:lineRule="auto"/>
              <w:rPr>
                <w:rFonts w:eastAsia="Times New Roman" w:cstheme="minorHAnsi"/>
                <w:sz w:val="24"/>
                <w:szCs w:val="24"/>
                <w:lang w:val="fr-BE"/>
              </w:rPr>
            </w:pPr>
            <w:r w:rsidRPr="00014BEB">
              <w:rPr>
                <w:rFonts w:cstheme="minorHAnsi"/>
                <w:sz w:val="24"/>
                <w:szCs w:val="24"/>
                <w:lang w:val="fr-BE"/>
              </w:rPr>
              <w:t>Les produits et matériaux combustibles sont-ils stockés à au moins 1m 50 des sources d'inflammation ?</w:t>
            </w:r>
          </w:p>
        </w:tc>
        <w:tc>
          <w:tcPr>
            <w:tcW w:w="99" w:type="pct"/>
            <w:tcBorders>
              <w:top w:val="nil"/>
              <w:left w:val="nil"/>
              <w:bottom w:val="nil"/>
              <w:right w:val="single" w:sz="4" w:space="0" w:color="auto"/>
            </w:tcBorders>
            <w:shd w:val="clear" w:color="000000" w:fill="FFFFFF"/>
            <w:hideMark/>
          </w:tcPr>
          <w:p w14:paraId="1EF47453" w14:textId="2AFE4AC6" w:rsidR="001B108E" w:rsidRPr="00014BEB" w:rsidRDefault="001B108E" w:rsidP="007845A2">
            <w:pPr>
              <w:spacing w:after="0" w:line="240" w:lineRule="auto"/>
              <w:rPr>
                <w:rFonts w:eastAsia="Times New Roman" w:cstheme="minorHAnsi"/>
                <w:b/>
                <w:bCs/>
                <w:sz w:val="24"/>
                <w:szCs w:val="24"/>
                <w:lang w:val="fr-BE"/>
              </w:rPr>
            </w:pPr>
            <w:r w:rsidRPr="00014BEB">
              <w:rPr>
                <w:rFonts w:cstheme="minorHAnsi"/>
                <w:b/>
                <w:bCs/>
                <w:sz w:val="24"/>
                <w:szCs w:val="24"/>
                <w:lang w:val="fr-BE"/>
              </w:rPr>
              <w:t xml:space="preserve"> </w:t>
            </w:r>
          </w:p>
        </w:tc>
        <w:tc>
          <w:tcPr>
            <w:tcW w:w="2678" w:type="pct"/>
            <w:tcBorders>
              <w:top w:val="nil"/>
              <w:left w:val="nil"/>
              <w:bottom w:val="single" w:sz="4" w:space="0" w:color="auto"/>
              <w:right w:val="single" w:sz="4" w:space="0" w:color="auto"/>
            </w:tcBorders>
            <w:shd w:val="clear" w:color="000000" w:fill="FFFFFF"/>
            <w:hideMark/>
          </w:tcPr>
          <w:p w14:paraId="231F5FD5" w14:textId="7BFB5560" w:rsidR="001B108E" w:rsidRPr="00014BEB" w:rsidRDefault="001B108E" w:rsidP="007845A2">
            <w:pPr>
              <w:spacing w:after="0" w:line="240" w:lineRule="auto"/>
              <w:rPr>
                <w:rFonts w:eastAsia="Times New Roman" w:cstheme="minorHAnsi"/>
                <w:sz w:val="24"/>
                <w:szCs w:val="24"/>
                <w:lang w:val="fr-BE"/>
              </w:rPr>
            </w:pPr>
            <w:r w:rsidRPr="00014BEB">
              <w:rPr>
                <w:rFonts w:cstheme="minorHAnsi"/>
                <w:sz w:val="24"/>
                <w:szCs w:val="24"/>
                <w:lang w:val="fr-BE"/>
              </w:rPr>
              <w:t>Vérifiez la pratique contre le plande lutte contre l'incendie lors de la tournée d'inspection sur le terrain. L'évaluateur vérifiera que les matières combustibles sont stockées à plus de 1,5 m des sources d'inflammation possibles, telles que les systèmes de chauffage, les lumières, les stations de recharge, etc.</w:t>
            </w:r>
          </w:p>
        </w:tc>
        <w:tc>
          <w:tcPr>
            <w:tcW w:w="341" w:type="pct"/>
            <w:tcBorders>
              <w:top w:val="nil"/>
              <w:left w:val="nil"/>
              <w:bottom w:val="single" w:sz="4" w:space="0" w:color="auto"/>
              <w:right w:val="single" w:sz="4" w:space="0" w:color="auto"/>
            </w:tcBorders>
            <w:shd w:val="clear" w:color="000000" w:fill="FFFFFF"/>
          </w:tcPr>
          <w:p w14:paraId="409A720E" w14:textId="77777777" w:rsidR="001B108E" w:rsidRPr="00014BEB" w:rsidRDefault="001B108E" w:rsidP="007845A2">
            <w:pPr>
              <w:spacing w:after="0" w:line="240" w:lineRule="auto"/>
              <w:rPr>
                <w:rFonts w:cstheme="minorHAnsi"/>
                <w:sz w:val="24"/>
                <w:szCs w:val="24"/>
                <w:lang w:val="fr-BE"/>
              </w:rPr>
            </w:pPr>
          </w:p>
        </w:tc>
      </w:tr>
      <w:tr w:rsidR="00EE1502" w:rsidRPr="00A65D46" w14:paraId="07B2AE16" w14:textId="00165FDA" w:rsidTr="002C7618">
        <w:trPr>
          <w:trHeight w:val="938"/>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0C559961" w14:textId="77777777" w:rsidR="001B108E" w:rsidRPr="00A26962" w:rsidRDefault="001B108E" w:rsidP="007845A2">
            <w:pPr>
              <w:spacing w:after="0" w:line="240" w:lineRule="auto"/>
              <w:rPr>
                <w:rFonts w:ascii="Calibri" w:eastAsia="Times New Roman" w:hAnsi="Calibri" w:cs="Calibri"/>
                <w:lang w:val="en-GB"/>
              </w:rPr>
            </w:pPr>
            <w:r w:rsidRPr="00A26962">
              <w:rPr>
                <w:rFonts w:ascii="Calibri" w:eastAsia="Times New Roman" w:hAnsi="Calibri" w:cs="Calibri"/>
                <w:lang w:val="en-GB"/>
              </w:rPr>
              <w:t>6.3.6.</w:t>
            </w:r>
          </w:p>
        </w:tc>
        <w:tc>
          <w:tcPr>
            <w:tcW w:w="1390" w:type="pct"/>
            <w:tcBorders>
              <w:top w:val="nil"/>
              <w:left w:val="single" w:sz="4" w:space="0" w:color="auto"/>
              <w:bottom w:val="single" w:sz="4" w:space="0" w:color="auto"/>
              <w:right w:val="single" w:sz="4" w:space="0" w:color="auto"/>
            </w:tcBorders>
            <w:shd w:val="clear" w:color="000000" w:fill="FFFFFF"/>
            <w:hideMark/>
          </w:tcPr>
          <w:p w14:paraId="4AE9E3D9" w14:textId="552A8C41" w:rsidR="001B108E" w:rsidRPr="00014BEB" w:rsidRDefault="001B108E" w:rsidP="007845A2">
            <w:pPr>
              <w:spacing w:after="0" w:line="240" w:lineRule="auto"/>
              <w:rPr>
                <w:rFonts w:eastAsia="Times New Roman" w:cstheme="minorHAnsi"/>
                <w:sz w:val="24"/>
                <w:szCs w:val="24"/>
                <w:lang w:val="fr-BE"/>
              </w:rPr>
            </w:pPr>
            <w:r w:rsidRPr="00014BEB">
              <w:rPr>
                <w:rFonts w:cstheme="minorHAnsi"/>
                <w:sz w:val="24"/>
                <w:szCs w:val="24"/>
                <w:lang w:val="fr-BE"/>
              </w:rPr>
              <w:t>La restriction pour non-fumeur est-elle respectée?</w:t>
            </w:r>
          </w:p>
        </w:tc>
        <w:tc>
          <w:tcPr>
            <w:tcW w:w="99" w:type="pct"/>
            <w:tcBorders>
              <w:top w:val="nil"/>
              <w:left w:val="nil"/>
              <w:bottom w:val="nil"/>
              <w:right w:val="single" w:sz="4" w:space="0" w:color="auto"/>
            </w:tcBorders>
            <w:shd w:val="clear" w:color="000000" w:fill="FFFFFF"/>
            <w:hideMark/>
          </w:tcPr>
          <w:p w14:paraId="09D6CBDC" w14:textId="0994EE67" w:rsidR="001B108E" w:rsidRPr="00014BEB" w:rsidRDefault="001B108E" w:rsidP="007845A2">
            <w:pPr>
              <w:spacing w:after="0" w:line="240" w:lineRule="auto"/>
              <w:rPr>
                <w:rFonts w:eastAsia="Times New Roman" w:cstheme="minorHAnsi"/>
                <w:b/>
                <w:bCs/>
                <w:sz w:val="24"/>
                <w:szCs w:val="24"/>
                <w:lang w:val="fr-BE"/>
              </w:rPr>
            </w:pPr>
            <w:r w:rsidRPr="00014BEB">
              <w:rPr>
                <w:rFonts w:cstheme="minorHAnsi"/>
                <w:b/>
                <w:bCs/>
                <w:sz w:val="24"/>
                <w:szCs w:val="24"/>
                <w:lang w:val="fr-BE"/>
              </w:rPr>
              <w:t xml:space="preserve"> </w:t>
            </w:r>
          </w:p>
        </w:tc>
        <w:tc>
          <w:tcPr>
            <w:tcW w:w="2678" w:type="pct"/>
            <w:tcBorders>
              <w:top w:val="nil"/>
              <w:left w:val="nil"/>
              <w:bottom w:val="single" w:sz="4" w:space="0" w:color="auto"/>
              <w:right w:val="single" w:sz="4" w:space="0" w:color="auto"/>
            </w:tcBorders>
            <w:shd w:val="clear" w:color="000000" w:fill="FFFFFF"/>
            <w:hideMark/>
          </w:tcPr>
          <w:p w14:paraId="10576A1A" w14:textId="2B3B3055" w:rsidR="001B108E" w:rsidRPr="00014BEB" w:rsidRDefault="001B108E" w:rsidP="007845A2">
            <w:pPr>
              <w:spacing w:after="0" w:line="240" w:lineRule="auto"/>
              <w:rPr>
                <w:rFonts w:eastAsia="Times New Roman" w:cstheme="minorHAnsi"/>
                <w:sz w:val="24"/>
                <w:szCs w:val="24"/>
                <w:lang w:val="fr-BE"/>
              </w:rPr>
            </w:pPr>
            <w:r w:rsidRPr="00014BEB">
              <w:rPr>
                <w:rFonts w:cstheme="minorHAnsi"/>
                <w:sz w:val="24"/>
                <w:szCs w:val="24"/>
                <w:lang w:val="fr-BE"/>
              </w:rPr>
              <w:t>Il doit être clairement indiqué qu'il est interdit de fumer et que cela est également suivi et contrôlé. Vérifiez qu'il n'y a pas de mégots de cigarettes sur le sol des zones où il est interdit de fumer.</w:t>
            </w:r>
          </w:p>
        </w:tc>
        <w:tc>
          <w:tcPr>
            <w:tcW w:w="341" w:type="pct"/>
            <w:tcBorders>
              <w:top w:val="nil"/>
              <w:left w:val="nil"/>
              <w:bottom w:val="single" w:sz="4" w:space="0" w:color="auto"/>
              <w:right w:val="single" w:sz="4" w:space="0" w:color="auto"/>
            </w:tcBorders>
            <w:shd w:val="clear" w:color="000000" w:fill="FFFFFF"/>
          </w:tcPr>
          <w:p w14:paraId="7567DCB9" w14:textId="77777777" w:rsidR="001B108E" w:rsidRPr="00014BEB" w:rsidRDefault="001B108E" w:rsidP="007845A2">
            <w:pPr>
              <w:spacing w:after="0" w:line="240" w:lineRule="auto"/>
              <w:rPr>
                <w:rFonts w:cstheme="minorHAnsi"/>
                <w:sz w:val="24"/>
                <w:szCs w:val="24"/>
                <w:lang w:val="fr-BE"/>
              </w:rPr>
            </w:pPr>
          </w:p>
        </w:tc>
      </w:tr>
      <w:tr w:rsidR="00EE1502" w:rsidRPr="00A26962" w14:paraId="38259F71" w14:textId="2C8B9DB2" w:rsidTr="002C7618">
        <w:trPr>
          <w:trHeight w:val="37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6CCD2761" w14:textId="77777777" w:rsidR="001B108E" w:rsidRPr="00A26962" w:rsidRDefault="001B108E" w:rsidP="007845A2">
            <w:pPr>
              <w:spacing w:after="0" w:line="240" w:lineRule="auto"/>
              <w:rPr>
                <w:rFonts w:ascii="Calibri" w:eastAsia="Times New Roman" w:hAnsi="Calibri" w:cs="Calibri"/>
                <w:b/>
                <w:bCs/>
                <w:lang w:val="en-GB"/>
              </w:rPr>
            </w:pPr>
            <w:r w:rsidRPr="00A26962">
              <w:rPr>
                <w:rFonts w:ascii="Calibri" w:eastAsia="Times New Roman" w:hAnsi="Calibri" w:cs="Calibri"/>
                <w:b/>
                <w:bCs/>
                <w:lang w:val="en-GB"/>
              </w:rPr>
              <w:t>6.4.</w:t>
            </w:r>
          </w:p>
        </w:tc>
        <w:tc>
          <w:tcPr>
            <w:tcW w:w="1390" w:type="pct"/>
            <w:tcBorders>
              <w:top w:val="nil"/>
              <w:left w:val="single" w:sz="4" w:space="0" w:color="auto"/>
              <w:bottom w:val="single" w:sz="4" w:space="0" w:color="auto"/>
              <w:right w:val="single" w:sz="4" w:space="0" w:color="auto"/>
            </w:tcBorders>
            <w:shd w:val="clear" w:color="000000" w:fill="FFFFFF"/>
            <w:hideMark/>
          </w:tcPr>
          <w:p w14:paraId="156CA695" w14:textId="32981E6A" w:rsidR="001B108E" w:rsidRPr="007845A2" w:rsidRDefault="001B108E" w:rsidP="007845A2">
            <w:pPr>
              <w:spacing w:after="0" w:line="240" w:lineRule="auto"/>
              <w:rPr>
                <w:rFonts w:eastAsia="Times New Roman" w:cstheme="minorHAnsi"/>
                <w:b/>
                <w:bCs/>
                <w:sz w:val="24"/>
                <w:szCs w:val="24"/>
                <w:u w:val="single"/>
                <w:lang w:val="en-GB"/>
              </w:rPr>
            </w:pPr>
            <w:r w:rsidRPr="007845A2">
              <w:rPr>
                <w:rFonts w:cstheme="minorHAnsi"/>
                <w:b/>
                <w:bCs/>
                <w:sz w:val="24"/>
                <w:szCs w:val="24"/>
                <w:u w:val="single"/>
              </w:rPr>
              <w:t xml:space="preserve">Règlement protection incendie </w:t>
            </w:r>
          </w:p>
        </w:tc>
        <w:tc>
          <w:tcPr>
            <w:tcW w:w="99" w:type="pct"/>
            <w:tcBorders>
              <w:top w:val="nil"/>
              <w:left w:val="nil"/>
              <w:bottom w:val="nil"/>
              <w:right w:val="single" w:sz="4" w:space="0" w:color="auto"/>
            </w:tcBorders>
            <w:shd w:val="clear" w:color="000000" w:fill="FFFFFF"/>
            <w:hideMark/>
          </w:tcPr>
          <w:p w14:paraId="043F5CCD" w14:textId="214A4A8B" w:rsidR="001B108E" w:rsidRPr="007845A2" w:rsidRDefault="001B108E" w:rsidP="007845A2">
            <w:pPr>
              <w:spacing w:after="0" w:line="240" w:lineRule="auto"/>
              <w:rPr>
                <w:rFonts w:eastAsia="Times New Roman" w:cstheme="minorHAnsi"/>
                <w:b/>
                <w:bCs/>
                <w:sz w:val="24"/>
                <w:szCs w:val="24"/>
                <w:lang w:val="en-GB"/>
              </w:rPr>
            </w:pPr>
            <w:r w:rsidRPr="007845A2">
              <w:rPr>
                <w:rFonts w:cstheme="minorHAnsi"/>
                <w:b/>
                <w:bCs/>
                <w:sz w:val="24"/>
                <w:szCs w:val="24"/>
              </w:rPr>
              <w:t xml:space="preserve"> </w:t>
            </w:r>
          </w:p>
        </w:tc>
        <w:tc>
          <w:tcPr>
            <w:tcW w:w="2678" w:type="pct"/>
            <w:tcBorders>
              <w:top w:val="nil"/>
              <w:left w:val="nil"/>
              <w:bottom w:val="single" w:sz="4" w:space="0" w:color="auto"/>
              <w:right w:val="single" w:sz="4" w:space="0" w:color="auto"/>
            </w:tcBorders>
            <w:shd w:val="clear" w:color="000000" w:fill="FFFFFF"/>
            <w:hideMark/>
          </w:tcPr>
          <w:p w14:paraId="0DD7E092" w14:textId="22D341F5" w:rsidR="001B108E" w:rsidRPr="007845A2" w:rsidRDefault="001B108E" w:rsidP="007845A2">
            <w:pPr>
              <w:spacing w:after="0" w:line="240" w:lineRule="auto"/>
              <w:rPr>
                <w:rFonts w:eastAsia="Times New Roman" w:cstheme="minorHAnsi"/>
                <w:sz w:val="24"/>
                <w:szCs w:val="24"/>
                <w:u w:val="single"/>
                <w:lang w:val="en-GB"/>
              </w:rPr>
            </w:pPr>
            <w:r w:rsidRPr="007845A2">
              <w:rPr>
                <w:rFonts w:cstheme="minorHAnsi"/>
                <w:b/>
                <w:bCs/>
                <w:sz w:val="24"/>
                <w:szCs w:val="24"/>
                <w:u w:val="single"/>
              </w:rPr>
              <w:t xml:space="preserve">Règlement protection incendie </w:t>
            </w:r>
          </w:p>
        </w:tc>
        <w:tc>
          <w:tcPr>
            <w:tcW w:w="341" w:type="pct"/>
            <w:tcBorders>
              <w:top w:val="nil"/>
              <w:left w:val="nil"/>
              <w:bottom w:val="single" w:sz="4" w:space="0" w:color="auto"/>
              <w:right w:val="single" w:sz="4" w:space="0" w:color="auto"/>
            </w:tcBorders>
            <w:shd w:val="clear" w:color="000000" w:fill="FFFFFF"/>
          </w:tcPr>
          <w:p w14:paraId="032D79EE" w14:textId="77777777" w:rsidR="001B108E" w:rsidRPr="007845A2" w:rsidRDefault="001B108E" w:rsidP="007845A2">
            <w:pPr>
              <w:spacing w:after="0" w:line="240" w:lineRule="auto"/>
              <w:rPr>
                <w:rFonts w:cstheme="minorHAnsi"/>
                <w:b/>
                <w:bCs/>
                <w:sz w:val="24"/>
                <w:szCs w:val="24"/>
                <w:u w:val="single"/>
              </w:rPr>
            </w:pPr>
          </w:p>
        </w:tc>
      </w:tr>
      <w:tr w:rsidR="00EE1502" w:rsidRPr="00A26962" w14:paraId="078B9692" w14:textId="02AB3EC9" w:rsidTr="002C7618">
        <w:trPr>
          <w:trHeight w:val="201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1662824D" w14:textId="77777777" w:rsidR="001B108E" w:rsidRPr="00A26962" w:rsidRDefault="001B108E" w:rsidP="007845A2">
            <w:pPr>
              <w:spacing w:after="0" w:line="240" w:lineRule="auto"/>
              <w:rPr>
                <w:rFonts w:ascii="Calibri" w:eastAsia="Times New Roman" w:hAnsi="Calibri" w:cs="Calibri"/>
                <w:lang w:val="en-GB"/>
              </w:rPr>
            </w:pPr>
            <w:r w:rsidRPr="00A26962">
              <w:rPr>
                <w:rFonts w:ascii="Calibri" w:eastAsia="Times New Roman" w:hAnsi="Calibri" w:cs="Calibri"/>
                <w:lang w:val="en-GB"/>
              </w:rPr>
              <w:t>6.4.1.</w:t>
            </w:r>
          </w:p>
        </w:tc>
        <w:tc>
          <w:tcPr>
            <w:tcW w:w="1390" w:type="pct"/>
            <w:tcBorders>
              <w:top w:val="nil"/>
              <w:left w:val="single" w:sz="4" w:space="0" w:color="auto"/>
              <w:bottom w:val="single" w:sz="4" w:space="0" w:color="auto"/>
              <w:right w:val="single" w:sz="4" w:space="0" w:color="auto"/>
            </w:tcBorders>
            <w:shd w:val="clear" w:color="000000" w:fill="FFFFFF"/>
            <w:hideMark/>
          </w:tcPr>
          <w:p w14:paraId="5C2D8C0D" w14:textId="23A35D93" w:rsidR="001B108E" w:rsidRPr="00014BEB" w:rsidRDefault="001B108E" w:rsidP="007845A2">
            <w:pPr>
              <w:spacing w:after="0" w:line="240" w:lineRule="auto"/>
              <w:rPr>
                <w:rFonts w:eastAsia="Times New Roman" w:cstheme="minorHAnsi"/>
                <w:sz w:val="24"/>
                <w:szCs w:val="24"/>
                <w:lang w:val="fr-BE"/>
              </w:rPr>
            </w:pPr>
            <w:r w:rsidRPr="00014BEB">
              <w:rPr>
                <w:rFonts w:cstheme="minorHAnsi"/>
                <w:sz w:val="24"/>
                <w:szCs w:val="24"/>
                <w:lang w:val="fr-BE"/>
              </w:rPr>
              <w:t>En cas d'urgence, existe-t-il une procédure pour l'évacuation en sécurité ?</w:t>
            </w:r>
          </w:p>
        </w:tc>
        <w:tc>
          <w:tcPr>
            <w:tcW w:w="99" w:type="pct"/>
            <w:tcBorders>
              <w:top w:val="nil"/>
              <w:left w:val="nil"/>
              <w:bottom w:val="nil"/>
              <w:right w:val="single" w:sz="4" w:space="0" w:color="auto"/>
            </w:tcBorders>
            <w:shd w:val="clear" w:color="000000" w:fill="FFFFFF"/>
            <w:hideMark/>
          </w:tcPr>
          <w:p w14:paraId="5A62C4E2" w14:textId="1DDB60C9" w:rsidR="001B108E" w:rsidRPr="00014BEB" w:rsidRDefault="001B108E" w:rsidP="007845A2">
            <w:pPr>
              <w:spacing w:after="0" w:line="240" w:lineRule="auto"/>
              <w:rPr>
                <w:rFonts w:eastAsia="Times New Roman" w:cstheme="minorHAnsi"/>
                <w:b/>
                <w:bCs/>
                <w:sz w:val="24"/>
                <w:szCs w:val="24"/>
                <w:lang w:val="fr-BE"/>
              </w:rPr>
            </w:pPr>
            <w:r w:rsidRPr="00014BEB">
              <w:rPr>
                <w:rFonts w:cstheme="minorHAnsi"/>
                <w:b/>
                <w:bCs/>
                <w:sz w:val="24"/>
                <w:szCs w:val="24"/>
                <w:lang w:val="fr-BE"/>
              </w:rPr>
              <w:t xml:space="preserve"> </w:t>
            </w:r>
          </w:p>
        </w:tc>
        <w:tc>
          <w:tcPr>
            <w:tcW w:w="2678" w:type="pct"/>
            <w:tcBorders>
              <w:top w:val="nil"/>
              <w:left w:val="nil"/>
              <w:bottom w:val="single" w:sz="4" w:space="0" w:color="auto"/>
              <w:right w:val="single" w:sz="4" w:space="0" w:color="auto"/>
            </w:tcBorders>
            <w:shd w:val="clear" w:color="000000" w:fill="FFFFFF"/>
            <w:hideMark/>
          </w:tcPr>
          <w:p w14:paraId="1A27FD1A" w14:textId="5CC1BAC1" w:rsidR="001B108E" w:rsidRPr="007845A2" w:rsidRDefault="001B108E" w:rsidP="007845A2">
            <w:pPr>
              <w:spacing w:after="0" w:line="240" w:lineRule="auto"/>
              <w:rPr>
                <w:rFonts w:eastAsia="Times New Roman" w:cstheme="minorHAnsi"/>
                <w:sz w:val="24"/>
                <w:szCs w:val="24"/>
                <w:lang w:val="en-GB"/>
              </w:rPr>
            </w:pPr>
            <w:r w:rsidRPr="00014BEB">
              <w:rPr>
                <w:rFonts w:cstheme="minorHAnsi"/>
                <w:sz w:val="24"/>
                <w:szCs w:val="24"/>
                <w:lang w:val="fr-BE"/>
              </w:rPr>
              <w:t xml:space="preserve">L'évacuation devrait faire partie du plan d'urgence / incendie. Elle devrait également être testée annuellement (ou plus souvent si elle est prescrite par la législation locale) et tous les employés doivent être conscients du contenu de cette procédure. Il est recommandé que des personnes désignées soient formées et disponibles pour appuyer l'évacuation du site / bâtiment, sauf si la nomination de ces personnes est une obligation légale. </w:t>
            </w:r>
            <w:r w:rsidRPr="007845A2">
              <w:rPr>
                <w:rFonts w:cstheme="minorHAnsi"/>
                <w:sz w:val="24"/>
                <w:szCs w:val="24"/>
              </w:rPr>
              <w:t>Dans ce cas, ils doivent être nommés.</w:t>
            </w:r>
          </w:p>
        </w:tc>
        <w:tc>
          <w:tcPr>
            <w:tcW w:w="341" w:type="pct"/>
            <w:tcBorders>
              <w:top w:val="nil"/>
              <w:left w:val="nil"/>
              <w:bottom w:val="single" w:sz="4" w:space="0" w:color="auto"/>
              <w:right w:val="single" w:sz="4" w:space="0" w:color="auto"/>
            </w:tcBorders>
            <w:shd w:val="clear" w:color="000000" w:fill="FFFFFF"/>
          </w:tcPr>
          <w:p w14:paraId="7E9455A6" w14:textId="77777777" w:rsidR="001B108E" w:rsidRPr="00014BEB" w:rsidRDefault="001B108E" w:rsidP="007845A2">
            <w:pPr>
              <w:spacing w:after="0" w:line="240" w:lineRule="auto"/>
              <w:rPr>
                <w:rFonts w:cstheme="minorHAnsi"/>
                <w:sz w:val="24"/>
                <w:szCs w:val="24"/>
                <w:lang w:val="fr-BE"/>
              </w:rPr>
            </w:pPr>
          </w:p>
        </w:tc>
      </w:tr>
      <w:tr w:rsidR="00EE1502" w:rsidRPr="00A26962" w14:paraId="23166D8A" w14:textId="1BA6ADB9" w:rsidTr="002C7618">
        <w:trPr>
          <w:trHeight w:val="37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111C0EB2" w14:textId="77777777" w:rsidR="001B108E" w:rsidRPr="00A26962" w:rsidRDefault="001B108E" w:rsidP="007845A2">
            <w:pPr>
              <w:spacing w:after="0" w:line="240" w:lineRule="auto"/>
              <w:rPr>
                <w:rFonts w:ascii="Calibri" w:eastAsia="Times New Roman" w:hAnsi="Calibri" w:cs="Calibri"/>
                <w:b/>
                <w:bCs/>
                <w:lang w:val="en-GB"/>
              </w:rPr>
            </w:pPr>
            <w:r w:rsidRPr="00A26962">
              <w:rPr>
                <w:rFonts w:ascii="Calibri" w:eastAsia="Times New Roman" w:hAnsi="Calibri" w:cs="Calibri"/>
                <w:b/>
                <w:bCs/>
                <w:lang w:val="en-GB"/>
              </w:rPr>
              <w:t>6.5.</w:t>
            </w:r>
          </w:p>
        </w:tc>
        <w:tc>
          <w:tcPr>
            <w:tcW w:w="1390" w:type="pct"/>
            <w:tcBorders>
              <w:top w:val="nil"/>
              <w:left w:val="single" w:sz="4" w:space="0" w:color="auto"/>
              <w:bottom w:val="single" w:sz="4" w:space="0" w:color="auto"/>
              <w:right w:val="single" w:sz="4" w:space="0" w:color="auto"/>
            </w:tcBorders>
            <w:shd w:val="clear" w:color="000000" w:fill="FFFFFF"/>
            <w:hideMark/>
          </w:tcPr>
          <w:p w14:paraId="7C6C8A38" w14:textId="4FBADE46" w:rsidR="001B108E" w:rsidRPr="007845A2" w:rsidRDefault="001B108E" w:rsidP="007845A2">
            <w:pPr>
              <w:spacing w:after="0" w:line="240" w:lineRule="auto"/>
              <w:rPr>
                <w:rFonts w:eastAsia="Times New Roman" w:cstheme="minorHAnsi"/>
                <w:b/>
                <w:bCs/>
                <w:sz w:val="24"/>
                <w:szCs w:val="24"/>
                <w:u w:val="single"/>
                <w:lang w:val="en-GB"/>
              </w:rPr>
            </w:pPr>
            <w:r w:rsidRPr="007845A2">
              <w:rPr>
                <w:rFonts w:cstheme="minorHAnsi"/>
                <w:b/>
                <w:bCs/>
                <w:sz w:val="24"/>
                <w:szCs w:val="24"/>
                <w:u w:val="single"/>
              </w:rPr>
              <w:t>Lutte incendie</w:t>
            </w:r>
          </w:p>
        </w:tc>
        <w:tc>
          <w:tcPr>
            <w:tcW w:w="99" w:type="pct"/>
            <w:tcBorders>
              <w:top w:val="single" w:sz="4" w:space="0" w:color="auto"/>
              <w:left w:val="nil"/>
              <w:bottom w:val="single" w:sz="4" w:space="0" w:color="auto"/>
              <w:right w:val="single" w:sz="4" w:space="0" w:color="auto"/>
            </w:tcBorders>
            <w:shd w:val="clear" w:color="000000" w:fill="FFFFFF"/>
            <w:hideMark/>
          </w:tcPr>
          <w:p w14:paraId="6AFF7217" w14:textId="1C4AC408" w:rsidR="001B108E" w:rsidRPr="007845A2" w:rsidRDefault="001B108E" w:rsidP="007845A2">
            <w:pPr>
              <w:spacing w:after="0" w:line="240" w:lineRule="auto"/>
              <w:rPr>
                <w:rFonts w:eastAsia="Times New Roman" w:cstheme="minorHAnsi"/>
                <w:b/>
                <w:bCs/>
                <w:sz w:val="24"/>
                <w:szCs w:val="24"/>
                <w:lang w:val="en-GB"/>
              </w:rPr>
            </w:pPr>
            <w:r w:rsidRPr="007845A2">
              <w:rPr>
                <w:rFonts w:cstheme="minorHAnsi"/>
                <w:b/>
                <w:bCs/>
                <w:sz w:val="24"/>
                <w:szCs w:val="24"/>
                <w:u w:val="single"/>
              </w:rPr>
              <w:t xml:space="preserve"> </w:t>
            </w:r>
          </w:p>
        </w:tc>
        <w:tc>
          <w:tcPr>
            <w:tcW w:w="2678" w:type="pct"/>
            <w:tcBorders>
              <w:top w:val="nil"/>
              <w:left w:val="nil"/>
              <w:bottom w:val="single" w:sz="4" w:space="0" w:color="auto"/>
              <w:right w:val="single" w:sz="4" w:space="0" w:color="auto"/>
            </w:tcBorders>
            <w:shd w:val="clear" w:color="000000" w:fill="FFFFFF"/>
            <w:hideMark/>
          </w:tcPr>
          <w:p w14:paraId="64C8BDFC" w14:textId="28294B71" w:rsidR="001B108E" w:rsidRPr="007845A2" w:rsidRDefault="001B108E" w:rsidP="007845A2">
            <w:pPr>
              <w:spacing w:after="0" w:line="240" w:lineRule="auto"/>
              <w:rPr>
                <w:rFonts w:eastAsia="Times New Roman" w:cstheme="minorHAnsi"/>
                <w:sz w:val="24"/>
                <w:szCs w:val="24"/>
                <w:u w:val="single"/>
                <w:lang w:val="en-GB"/>
              </w:rPr>
            </w:pPr>
            <w:r w:rsidRPr="007845A2">
              <w:rPr>
                <w:rFonts w:cstheme="minorHAnsi"/>
                <w:b/>
                <w:bCs/>
                <w:sz w:val="24"/>
                <w:szCs w:val="24"/>
                <w:u w:val="single"/>
              </w:rPr>
              <w:t>Lutte incendie</w:t>
            </w:r>
          </w:p>
        </w:tc>
        <w:tc>
          <w:tcPr>
            <w:tcW w:w="341" w:type="pct"/>
            <w:tcBorders>
              <w:top w:val="nil"/>
              <w:left w:val="nil"/>
              <w:bottom w:val="single" w:sz="4" w:space="0" w:color="auto"/>
              <w:right w:val="single" w:sz="4" w:space="0" w:color="auto"/>
            </w:tcBorders>
            <w:shd w:val="clear" w:color="000000" w:fill="FFFFFF"/>
          </w:tcPr>
          <w:p w14:paraId="64635E1C" w14:textId="77777777" w:rsidR="001B108E" w:rsidRPr="007845A2" w:rsidRDefault="001B108E" w:rsidP="007845A2">
            <w:pPr>
              <w:spacing w:after="0" w:line="240" w:lineRule="auto"/>
              <w:rPr>
                <w:rFonts w:cstheme="minorHAnsi"/>
                <w:b/>
                <w:bCs/>
                <w:sz w:val="24"/>
                <w:szCs w:val="24"/>
                <w:u w:val="single"/>
              </w:rPr>
            </w:pPr>
          </w:p>
        </w:tc>
      </w:tr>
      <w:tr w:rsidR="00EE1502" w:rsidRPr="00A65D46" w14:paraId="467BDAB0" w14:textId="531E3216" w:rsidTr="002C7618">
        <w:trPr>
          <w:trHeight w:val="81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2E74FBA9" w14:textId="77777777" w:rsidR="001B108E" w:rsidRPr="00A26962" w:rsidRDefault="001B108E" w:rsidP="007845A2">
            <w:pPr>
              <w:spacing w:after="0" w:line="240" w:lineRule="auto"/>
              <w:rPr>
                <w:rFonts w:ascii="Calibri" w:eastAsia="Times New Roman" w:hAnsi="Calibri" w:cs="Calibri"/>
                <w:lang w:val="en-GB"/>
              </w:rPr>
            </w:pPr>
            <w:r w:rsidRPr="00A26962">
              <w:rPr>
                <w:rFonts w:ascii="Calibri" w:eastAsia="Times New Roman" w:hAnsi="Calibri" w:cs="Calibri"/>
                <w:lang w:val="en-GB"/>
              </w:rPr>
              <w:t>6.5.1.</w:t>
            </w:r>
          </w:p>
        </w:tc>
        <w:tc>
          <w:tcPr>
            <w:tcW w:w="1390" w:type="pct"/>
            <w:tcBorders>
              <w:top w:val="nil"/>
              <w:left w:val="single" w:sz="4" w:space="0" w:color="auto"/>
              <w:bottom w:val="single" w:sz="4" w:space="0" w:color="auto"/>
              <w:right w:val="single" w:sz="4" w:space="0" w:color="auto"/>
            </w:tcBorders>
            <w:shd w:val="clear" w:color="000000" w:fill="FFFFFF"/>
            <w:hideMark/>
          </w:tcPr>
          <w:p w14:paraId="58E74288" w14:textId="59F18DB5" w:rsidR="001B108E" w:rsidRPr="00014BEB" w:rsidRDefault="001B108E" w:rsidP="007845A2">
            <w:pPr>
              <w:spacing w:after="0" w:line="240" w:lineRule="auto"/>
              <w:rPr>
                <w:rFonts w:eastAsia="Times New Roman" w:cstheme="minorHAnsi"/>
                <w:sz w:val="24"/>
                <w:szCs w:val="24"/>
                <w:lang w:val="fr-BE"/>
              </w:rPr>
            </w:pPr>
            <w:r w:rsidRPr="00014BEB">
              <w:rPr>
                <w:rFonts w:cstheme="minorHAnsi"/>
                <w:sz w:val="24"/>
                <w:szCs w:val="24"/>
                <w:lang w:val="fr-BE"/>
              </w:rPr>
              <w:t xml:space="preserve">Y a-t-il des personnes désignés qui ont reçu une formation spécifique à </w:t>
            </w:r>
            <w:r w:rsidRPr="00014BEB">
              <w:rPr>
                <w:rFonts w:cstheme="minorHAnsi"/>
                <w:sz w:val="24"/>
                <w:szCs w:val="24"/>
                <w:lang w:val="fr-BE"/>
              </w:rPr>
              <w:lastRenderedPageBreak/>
              <w:t>l'utilisation de dispositifs de protection contre les incendies?</w:t>
            </w:r>
          </w:p>
        </w:tc>
        <w:tc>
          <w:tcPr>
            <w:tcW w:w="99" w:type="pct"/>
            <w:tcBorders>
              <w:top w:val="nil"/>
              <w:left w:val="nil"/>
              <w:bottom w:val="nil"/>
              <w:right w:val="single" w:sz="4" w:space="0" w:color="auto"/>
            </w:tcBorders>
            <w:shd w:val="clear" w:color="000000" w:fill="FFFFFF"/>
            <w:hideMark/>
          </w:tcPr>
          <w:p w14:paraId="3AF047D4" w14:textId="0F347953" w:rsidR="001B108E" w:rsidRPr="00014BEB" w:rsidRDefault="001B108E" w:rsidP="007845A2">
            <w:pPr>
              <w:spacing w:after="0" w:line="240" w:lineRule="auto"/>
              <w:rPr>
                <w:rFonts w:eastAsia="Times New Roman" w:cstheme="minorHAnsi"/>
                <w:b/>
                <w:bCs/>
                <w:sz w:val="24"/>
                <w:szCs w:val="24"/>
                <w:lang w:val="fr-BE"/>
              </w:rPr>
            </w:pPr>
            <w:r w:rsidRPr="00014BEB">
              <w:rPr>
                <w:rFonts w:cstheme="minorHAnsi"/>
                <w:sz w:val="24"/>
                <w:szCs w:val="24"/>
                <w:lang w:val="fr-BE"/>
              </w:rPr>
              <w:lastRenderedPageBreak/>
              <w:t> </w:t>
            </w:r>
          </w:p>
        </w:tc>
        <w:tc>
          <w:tcPr>
            <w:tcW w:w="2678" w:type="pct"/>
            <w:tcBorders>
              <w:top w:val="nil"/>
              <w:left w:val="nil"/>
              <w:bottom w:val="nil"/>
              <w:right w:val="single" w:sz="4" w:space="0" w:color="auto"/>
            </w:tcBorders>
            <w:shd w:val="clear" w:color="000000" w:fill="FFFFFF"/>
            <w:hideMark/>
          </w:tcPr>
          <w:p w14:paraId="2F00637D" w14:textId="233A2793" w:rsidR="001B108E" w:rsidRPr="00014BEB" w:rsidRDefault="001B108E" w:rsidP="007845A2">
            <w:pPr>
              <w:spacing w:after="0" w:line="240" w:lineRule="auto"/>
              <w:rPr>
                <w:rFonts w:eastAsia="Times New Roman" w:cstheme="minorHAnsi"/>
                <w:sz w:val="24"/>
                <w:szCs w:val="24"/>
                <w:lang w:val="fr-BE"/>
              </w:rPr>
            </w:pPr>
            <w:r w:rsidRPr="00014BEB">
              <w:rPr>
                <w:rFonts w:cstheme="minorHAnsi"/>
                <w:sz w:val="24"/>
                <w:szCs w:val="24"/>
                <w:lang w:val="fr-BE"/>
              </w:rPr>
              <w:t>Pas de guide de lecture</w:t>
            </w:r>
          </w:p>
        </w:tc>
        <w:tc>
          <w:tcPr>
            <w:tcW w:w="341" w:type="pct"/>
            <w:tcBorders>
              <w:top w:val="nil"/>
              <w:left w:val="nil"/>
              <w:bottom w:val="nil"/>
              <w:right w:val="single" w:sz="4" w:space="0" w:color="auto"/>
            </w:tcBorders>
            <w:shd w:val="clear" w:color="000000" w:fill="FFFFFF"/>
          </w:tcPr>
          <w:p w14:paraId="48744EA2" w14:textId="77777777" w:rsidR="001B108E" w:rsidRPr="00014BEB" w:rsidRDefault="001B108E" w:rsidP="007845A2">
            <w:pPr>
              <w:spacing w:after="0" w:line="240" w:lineRule="auto"/>
              <w:rPr>
                <w:rFonts w:cstheme="minorHAnsi"/>
                <w:sz w:val="24"/>
                <w:szCs w:val="24"/>
                <w:lang w:val="fr-BE"/>
              </w:rPr>
            </w:pPr>
          </w:p>
        </w:tc>
      </w:tr>
      <w:tr w:rsidR="00EE1502" w:rsidRPr="00A65D46" w14:paraId="17774E1E" w14:textId="30F9721F" w:rsidTr="002C7618">
        <w:trPr>
          <w:trHeight w:val="93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188172BF" w14:textId="77777777" w:rsidR="001B108E" w:rsidRPr="00A26962" w:rsidRDefault="001B108E" w:rsidP="007845A2">
            <w:pPr>
              <w:spacing w:after="0" w:line="240" w:lineRule="auto"/>
              <w:rPr>
                <w:rFonts w:ascii="Calibri" w:eastAsia="Times New Roman" w:hAnsi="Calibri" w:cs="Calibri"/>
                <w:lang w:val="en-GB"/>
              </w:rPr>
            </w:pPr>
            <w:r w:rsidRPr="00A26962">
              <w:rPr>
                <w:rFonts w:ascii="Calibri" w:eastAsia="Times New Roman" w:hAnsi="Calibri" w:cs="Calibri"/>
                <w:lang w:val="en-GB"/>
              </w:rPr>
              <w:lastRenderedPageBreak/>
              <w:t>6.5.2</w:t>
            </w:r>
          </w:p>
        </w:tc>
        <w:tc>
          <w:tcPr>
            <w:tcW w:w="1390" w:type="pct"/>
            <w:tcBorders>
              <w:top w:val="nil"/>
              <w:left w:val="single" w:sz="4" w:space="0" w:color="auto"/>
              <w:bottom w:val="single" w:sz="4" w:space="0" w:color="auto"/>
              <w:right w:val="single" w:sz="4" w:space="0" w:color="auto"/>
            </w:tcBorders>
            <w:shd w:val="clear" w:color="000000" w:fill="FFFFFF"/>
            <w:hideMark/>
          </w:tcPr>
          <w:p w14:paraId="391BD6F0" w14:textId="53B5828A" w:rsidR="001B108E" w:rsidRPr="00014BEB" w:rsidRDefault="001B108E" w:rsidP="007845A2">
            <w:pPr>
              <w:spacing w:after="0" w:line="240" w:lineRule="auto"/>
              <w:rPr>
                <w:rFonts w:eastAsia="Times New Roman" w:cstheme="minorHAnsi"/>
                <w:sz w:val="24"/>
                <w:szCs w:val="24"/>
                <w:lang w:val="fr-BE"/>
              </w:rPr>
            </w:pPr>
            <w:r w:rsidRPr="00014BEB">
              <w:rPr>
                <w:rFonts w:cstheme="minorHAnsi"/>
                <w:sz w:val="24"/>
                <w:szCs w:val="24"/>
                <w:lang w:val="fr-BE"/>
              </w:rPr>
              <w:t>En cas d'urgence, y-a-t-il en permanence une liste des produits stockés sur site ainsi que toutes les informations relatives à ces produits (quantités, localisation, dangers) ?</w:t>
            </w:r>
          </w:p>
        </w:tc>
        <w:tc>
          <w:tcPr>
            <w:tcW w:w="99" w:type="pct"/>
            <w:tcBorders>
              <w:top w:val="nil"/>
              <w:left w:val="nil"/>
              <w:bottom w:val="nil"/>
              <w:right w:val="single" w:sz="4" w:space="0" w:color="auto"/>
            </w:tcBorders>
            <w:shd w:val="clear" w:color="000000" w:fill="FFFFFF"/>
            <w:hideMark/>
          </w:tcPr>
          <w:p w14:paraId="7C118EF3" w14:textId="2C3FD897" w:rsidR="001B108E" w:rsidRPr="00014BEB" w:rsidRDefault="001B108E" w:rsidP="007845A2">
            <w:pPr>
              <w:spacing w:after="0" w:line="240" w:lineRule="auto"/>
              <w:rPr>
                <w:rFonts w:eastAsia="Times New Roman" w:cstheme="minorHAnsi"/>
                <w:b/>
                <w:bCs/>
                <w:sz w:val="24"/>
                <w:szCs w:val="24"/>
                <w:lang w:val="fr-BE"/>
              </w:rPr>
            </w:pPr>
            <w:r w:rsidRPr="00014BEB">
              <w:rPr>
                <w:rFonts w:cstheme="minorHAnsi"/>
                <w:b/>
                <w:bCs/>
                <w:sz w:val="24"/>
                <w:szCs w:val="24"/>
                <w:lang w:val="fr-BE"/>
              </w:rPr>
              <w:t xml:space="preserve"> </w:t>
            </w:r>
          </w:p>
        </w:tc>
        <w:tc>
          <w:tcPr>
            <w:tcW w:w="2678" w:type="pct"/>
            <w:tcBorders>
              <w:top w:val="single" w:sz="4" w:space="0" w:color="auto"/>
              <w:left w:val="nil"/>
              <w:bottom w:val="single" w:sz="4" w:space="0" w:color="auto"/>
              <w:right w:val="single" w:sz="4" w:space="0" w:color="auto"/>
            </w:tcBorders>
            <w:shd w:val="clear" w:color="000000" w:fill="FFFFFF"/>
            <w:hideMark/>
          </w:tcPr>
          <w:p w14:paraId="48A5F158" w14:textId="439CE9E3" w:rsidR="001B108E" w:rsidRPr="00014BEB" w:rsidRDefault="001B108E" w:rsidP="007845A2">
            <w:pPr>
              <w:spacing w:after="0" w:line="240" w:lineRule="auto"/>
              <w:rPr>
                <w:rFonts w:eastAsia="Times New Roman" w:cstheme="minorHAnsi"/>
                <w:sz w:val="24"/>
                <w:szCs w:val="24"/>
                <w:lang w:val="fr-BE"/>
              </w:rPr>
            </w:pPr>
            <w:r w:rsidRPr="00014BEB">
              <w:rPr>
                <w:rFonts w:cstheme="minorHAnsi"/>
                <w:sz w:val="24"/>
                <w:szCs w:val="24"/>
                <w:lang w:val="fr-BE"/>
              </w:rPr>
              <w:t>Rechercher la liste et valider à partir de la date lors de la ronde d'inspection que la liste est à jour.</w:t>
            </w:r>
          </w:p>
        </w:tc>
        <w:tc>
          <w:tcPr>
            <w:tcW w:w="341" w:type="pct"/>
            <w:tcBorders>
              <w:top w:val="single" w:sz="4" w:space="0" w:color="auto"/>
              <w:left w:val="nil"/>
              <w:bottom w:val="single" w:sz="4" w:space="0" w:color="auto"/>
              <w:right w:val="single" w:sz="4" w:space="0" w:color="auto"/>
            </w:tcBorders>
            <w:shd w:val="clear" w:color="000000" w:fill="FFFFFF"/>
          </w:tcPr>
          <w:p w14:paraId="6C9BDDDC" w14:textId="77777777" w:rsidR="001B108E" w:rsidRPr="00014BEB" w:rsidRDefault="001B108E" w:rsidP="007845A2">
            <w:pPr>
              <w:spacing w:after="0" w:line="240" w:lineRule="auto"/>
              <w:rPr>
                <w:rFonts w:cstheme="minorHAnsi"/>
                <w:sz w:val="24"/>
                <w:szCs w:val="24"/>
                <w:lang w:val="fr-BE"/>
              </w:rPr>
            </w:pPr>
          </w:p>
        </w:tc>
      </w:tr>
      <w:tr w:rsidR="00EE1502" w:rsidRPr="00A65D46" w14:paraId="77F3DA23" w14:textId="329B2F84" w:rsidTr="002C7618">
        <w:trPr>
          <w:trHeight w:val="93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56FC93B0" w14:textId="77777777" w:rsidR="001B108E" w:rsidRPr="00A26962" w:rsidRDefault="001B108E" w:rsidP="007845A2">
            <w:pPr>
              <w:spacing w:after="0" w:line="240" w:lineRule="auto"/>
              <w:rPr>
                <w:rFonts w:ascii="Calibri" w:eastAsia="Times New Roman" w:hAnsi="Calibri" w:cs="Calibri"/>
                <w:lang w:val="en-GB"/>
              </w:rPr>
            </w:pPr>
            <w:r w:rsidRPr="00A26962">
              <w:rPr>
                <w:rFonts w:ascii="Calibri" w:eastAsia="Times New Roman" w:hAnsi="Calibri" w:cs="Calibri"/>
                <w:lang w:val="en-GB"/>
              </w:rPr>
              <w:t>6.5.3</w:t>
            </w:r>
          </w:p>
        </w:tc>
        <w:tc>
          <w:tcPr>
            <w:tcW w:w="1390" w:type="pct"/>
            <w:tcBorders>
              <w:top w:val="nil"/>
              <w:left w:val="single" w:sz="4" w:space="0" w:color="auto"/>
              <w:bottom w:val="single" w:sz="4" w:space="0" w:color="auto"/>
              <w:right w:val="single" w:sz="4" w:space="0" w:color="auto"/>
            </w:tcBorders>
            <w:shd w:val="clear" w:color="000000" w:fill="FFFFFF"/>
            <w:hideMark/>
          </w:tcPr>
          <w:p w14:paraId="32BAA905" w14:textId="36E346A5" w:rsidR="001B108E" w:rsidRPr="00014BEB" w:rsidRDefault="001B108E" w:rsidP="007845A2">
            <w:pPr>
              <w:spacing w:after="0" w:line="240" w:lineRule="auto"/>
              <w:rPr>
                <w:rFonts w:eastAsia="Times New Roman" w:cstheme="minorHAnsi"/>
                <w:sz w:val="24"/>
                <w:szCs w:val="24"/>
                <w:lang w:val="fr-BE"/>
              </w:rPr>
            </w:pPr>
            <w:r w:rsidRPr="00014BEB">
              <w:rPr>
                <w:rFonts w:cstheme="minorHAnsi"/>
                <w:sz w:val="24"/>
                <w:szCs w:val="24"/>
                <w:lang w:val="fr-BE"/>
              </w:rPr>
              <w:t>Le temps et niveau d'intervention des pompiers locaux ont-ils été évalués et le résultat inscrit dans le plan de lutte contre l'incendie ?</w:t>
            </w:r>
          </w:p>
        </w:tc>
        <w:tc>
          <w:tcPr>
            <w:tcW w:w="99" w:type="pct"/>
            <w:tcBorders>
              <w:top w:val="nil"/>
              <w:left w:val="nil"/>
              <w:bottom w:val="nil"/>
              <w:right w:val="single" w:sz="4" w:space="0" w:color="auto"/>
            </w:tcBorders>
            <w:shd w:val="clear" w:color="000000" w:fill="FFFFFF"/>
            <w:hideMark/>
          </w:tcPr>
          <w:p w14:paraId="3DF2F5BD" w14:textId="273C38EB" w:rsidR="001B108E" w:rsidRPr="00014BEB" w:rsidRDefault="001B108E" w:rsidP="007845A2">
            <w:pPr>
              <w:spacing w:after="0" w:line="240" w:lineRule="auto"/>
              <w:rPr>
                <w:rFonts w:eastAsia="Times New Roman" w:cstheme="minorHAnsi"/>
                <w:b/>
                <w:bCs/>
                <w:sz w:val="24"/>
                <w:szCs w:val="24"/>
                <w:lang w:val="fr-BE"/>
              </w:rPr>
            </w:pPr>
            <w:r w:rsidRPr="00014BEB">
              <w:rPr>
                <w:rFonts w:cstheme="minorHAnsi"/>
                <w:b/>
                <w:bCs/>
                <w:sz w:val="24"/>
                <w:szCs w:val="24"/>
                <w:lang w:val="fr-BE"/>
              </w:rPr>
              <w:t xml:space="preserve"> </w:t>
            </w:r>
          </w:p>
        </w:tc>
        <w:tc>
          <w:tcPr>
            <w:tcW w:w="2678" w:type="pct"/>
            <w:tcBorders>
              <w:top w:val="nil"/>
              <w:left w:val="nil"/>
              <w:bottom w:val="single" w:sz="4" w:space="0" w:color="auto"/>
              <w:right w:val="single" w:sz="4" w:space="0" w:color="auto"/>
            </w:tcBorders>
            <w:shd w:val="clear" w:color="000000" w:fill="FFFFFF"/>
            <w:hideMark/>
          </w:tcPr>
          <w:p w14:paraId="2CCA3418" w14:textId="2760E8EF" w:rsidR="001B108E" w:rsidRPr="00014BEB" w:rsidRDefault="001B108E" w:rsidP="007845A2">
            <w:pPr>
              <w:spacing w:after="0" w:line="240" w:lineRule="auto"/>
              <w:rPr>
                <w:rFonts w:eastAsia="Times New Roman" w:cstheme="minorHAnsi"/>
                <w:sz w:val="24"/>
                <w:szCs w:val="24"/>
                <w:lang w:val="fr-BE"/>
              </w:rPr>
            </w:pPr>
            <w:r w:rsidRPr="00014BEB">
              <w:rPr>
                <w:rFonts w:cstheme="minorHAnsi"/>
                <w:sz w:val="24"/>
                <w:szCs w:val="24"/>
                <w:lang w:val="fr-BE"/>
              </w:rPr>
              <w:t>Vérifiez le plan de lutte contre l'incendie</w:t>
            </w:r>
          </w:p>
        </w:tc>
        <w:tc>
          <w:tcPr>
            <w:tcW w:w="341" w:type="pct"/>
            <w:tcBorders>
              <w:top w:val="nil"/>
              <w:left w:val="nil"/>
              <w:bottom w:val="single" w:sz="4" w:space="0" w:color="auto"/>
              <w:right w:val="single" w:sz="4" w:space="0" w:color="auto"/>
            </w:tcBorders>
            <w:shd w:val="clear" w:color="000000" w:fill="FFFFFF"/>
          </w:tcPr>
          <w:p w14:paraId="067AB8B1" w14:textId="77777777" w:rsidR="001B108E" w:rsidRPr="00014BEB" w:rsidRDefault="001B108E" w:rsidP="007845A2">
            <w:pPr>
              <w:spacing w:after="0" w:line="240" w:lineRule="auto"/>
              <w:rPr>
                <w:rFonts w:cstheme="minorHAnsi"/>
                <w:sz w:val="24"/>
                <w:szCs w:val="24"/>
                <w:lang w:val="fr-BE"/>
              </w:rPr>
            </w:pPr>
          </w:p>
        </w:tc>
      </w:tr>
      <w:tr w:rsidR="00EE1502" w:rsidRPr="00A65D46" w14:paraId="5ADAC889" w14:textId="2D0C1AB2" w:rsidTr="002C7618">
        <w:trPr>
          <w:trHeight w:val="135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61046022" w14:textId="77777777" w:rsidR="001B108E" w:rsidRPr="00A26962" w:rsidRDefault="001B108E" w:rsidP="007845A2">
            <w:pPr>
              <w:spacing w:after="0" w:line="240" w:lineRule="auto"/>
              <w:rPr>
                <w:rFonts w:ascii="Calibri" w:eastAsia="Times New Roman" w:hAnsi="Calibri" w:cs="Calibri"/>
                <w:lang w:val="en-GB"/>
              </w:rPr>
            </w:pPr>
            <w:r w:rsidRPr="00A26962">
              <w:rPr>
                <w:rFonts w:ascii="Calibri" w:eastAsia="Times New Roman" w:hAnsi="Calibri" w:cs="Calibri"/>
                <w:lang w:val="en-GB"/>
              </w:rPr>
              <w:t>6.5.4</w:t>
            </w:r>
          </w:p>
        </w:tc>
        <w:tc>
          <w:tcPr>
            <w:tcW w:w="1390" w:type="pct"/>
            <w:tcBorders>
              <w:top w:val="nil"/>
              <w:left w:val="single" w:sz="4" w:space="0" w:color="auto"/>
              <w:bottom w:val="single" w:sz="4" w:space="0" w:color="auto"/>
              <w:right w:val="single" w:sz="4" w:space="0" w:color="auto"/>
            </w:tcBorders>
            <w:shd w:val="clear" w:color="000000" w:fill="FFFFFF"/>
            <w:hideMark/>
          </w:tcPr>
          <w:p w14:paraId="7FE8D615" w14:textId="3E5AEFE3" w:rsidR="001B108E" w:rsidRPr="00014BEB" w:rsidRDefault="001B108E" w:rsidP="007845A2">
            <w:pPr>
              <w:spacing w:after="0" w:line="240" w:lineRule="auto"/>
              <w:rPr>
                <w:rFonts w:eastAsia="Times New Roman" w:cstheme="minorHAnsi"/>
                <w:sz w:val="24"/>
                <w:szCs w:val="24"/>
                <w:lang w:val="fr-BE"/>
              </w:rPr>
            </w:pPr>
            <w:r w:rsidRPr="00014BEB">
              <w:rPr>
                <w:rFonts w:cstheme="minorHAnsi"/>
                <w:sz w:val="24"/>
                <w:szCs w:val="24"/>
                <w:lang w:val="fr-BE"/>
              </w:rPr>
              <w:t>L'exigence pour l'équipement de nettoyage des déversements est-elle définie dans une évaluation des risques et ces équipements sont-ils facilement disponibles ?</w:t>
            </w:r>
          </w:p>
        </w:tc>
        <w:tc>
          <w:tcPr>
            <w:tcW w:w="99" w:type="pct"/>
            <w:tcBorders>
              <w:top w:val="nil"/>
              <w:left w:val="nil"/>
              <w:bottom w:val="nil"/>
              <w:right w:val="single" w:sz="4" w:space="0" w:color="auto"/>
            </w:tcBorders>
            <w:shd w:val="clear" w:color="000000" w:fill="FFFFFF"/>
            <w:hideMark/>
          </w:tcPr>
          <w:p w14:paraId="2269ECC0" w14:textId="564B2D45" w:rsidR="001B108E" w:rsidRPr="00014BEB" w:rsidRDefault="001B108E" w:rsidP="007845A2">
            <w:pPr>
              <w:spacing w:after="0" w:line="240" w:lineRule="auto"/>
              <w:rPr>
                <w:rFonts w:eastAsia="Times New Roman" w:cstheme="minorHAnsi"/>
                <w:b/>
                <w:bCs/>
                <w:sz w:val="24"/>
                <w:szCs w:val="24"/>
                <w:lang w:val="fr-BE"/>
              </w:rPr>
            </w:pPr>
            <w:r w:rsidRPr="00014BEB">
              <w:rPr>
                <w:rFonts w:cstheme="minorHAnsi"/>
                <w:b/>
                <w:bCs/>
                <w:sz w:val="24"/>
                <w:szCs w:val="24"/>
                <w:lang w:val="fr-BE"/>
              </w:rPr>
              <w:t xml:space="preserve"> </w:t>
            </w:r>
          </w:p>
        </w:tc>
        <w:tc>
          <w:tcPr>
            <w:tcW w:w="2678" w:type="pct"/>
            <w:tcBorders>
              <w:top w:val="nil"/>
              <w:left w:val="nil"/>
              <w:bottom w:val="single" w:sz="4" w:space="0" w:color="auto"/>
              <w:right w:val="single" w:sz="4" w:space="0" w:color="auto"/>
            </w:tcBorders>
            <w:shd w:val="clear" w:color="000000" w:fill="FFFFFF"/>
            <w:hideMark/>
          </w:tcPr>
          <w:p w14:paraId="54AC44CF" w14:textId="38B352AD" w:rsidR="001B108E" w:rsidRPr="00014BEB" w:rsidRDefault="001B108E" w:rsidP="007845A2">
            <w:pPr>
              <w:spacing w:after="0" w:line="240" w:lineRule="auto"/>
              <w:rPr>
                <w:rFonts w:eastAsia="Times New Roman" w:cstheme="minorHAnsi"/>
                <w:sz w:val="24"/>
                <w:szCs w:val="24"/>
                <w:lang w:val="fr-BE"/>
              </w:rPr>
            </w:pPr>
            <w:r w:rsidRPr="00014BEB">
              <w:rPr>
                <w:rFonts w:cstheme="minorHAnsi"/>
                <w:sz w:val="24"/>
                <w:szCs w:val="24"/>
                <w:lang w:val="fr-BE"/>
              </w:rPr>
              <w:t>Des mesures de réduction peuvent nécessiter un équipement de nettoyage des déversements. Valider la connaissance par un questionnement de l'opérateur en charge de gérer les déversements.Vérifiez l'équipement lors de la ronde d'inspection sur le terrain (protection d'égouts, vanne d'isolement des égouts, matériau absorbant, sur-fûts , pompe d'urgence pour les produits, ......)</w:t>
            </w:r>
          </w:p>
        </w:tc>
        <w:tc>
          <w:tcPr>
            <w:tcW w:w="341" w:type="pct"/>
            <w:tcBorders>
              <w:top w:val="nil"/>
              <w:left w:val="nil"/>
              <w:bottom w:val="single" w:sz="4" w:space="0" w:color="auto"/>
              <w:right w:val="single" w:sz="4" w:space="0" w:color="auto"/>
            </w:tcBorders>
            <w:shd w:val="clear" w:color="000000" w:fill="FFFFFF"/>
          </w:tcPr>
          <w:p w14:paraId="4468E193" w14:textId="77777777" w:rsidR="001B108E" w:rsidRPr="00014BEB" w:rsidRDefault="001B108E" w:rsidP="007845A2">
            <w:pPr>
              <w:spacing w:after="0" w:line="240" w:lineRule="auto"/>
              <w:rPr>
                <w:rFonts w:cstheme="minorHAnsi"/>
                <w:sz w:val="24"/>
                <w:szCs w:val="24"/>
                <w:lang w:val="fr-BE"/>
              </w:rPr>
            </w:pPr>
          </w:p>
        </w:tc>
      </w:tr>
      <w:tr w:rsidR="00EE1502" w:rsidRPr="00A65D46" w14:paraId="5AE14189" w14:textId="06A2A61D" w:rsidTr="002C7618">
        <w:trPr>
          <w:trHeight w:val="93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164C26C2" w14:textId="77777777" w:rsidR="001B108E" w:rsidRPr="00A26962" w:rsidRDefault="001B108E" w:rsidP="007845A2">
            <w:pPr>
              <w:spacing w:after="0" w:line="240" w:lineRule="auto"/>
              <w:rPr>
                <w:rFonts w:ascii="Calibri" w:eastAsia="Times New Roman" w:hAnsi="Calibri" w:cs="Calibri"/>
                <w:lang w:val="en-GB"/>
              </w:rPr>
            </w:pPr>
            <w:r w:rsidRPr="00A26962">
              <w:rPr>
                <w:rFonts w:ascii="Calibri" w:eastAsia="Times New Roman" w:hAnsi="Calibri" w:cs="Calibri"/>
                <w:lang w:val="en-GB"/>
              </w:rPr>
              <w:t>6.5.5</w:t>
            </w:r>
          </w:p>
        </w:tc>
        <w:tc>
          <w:tcPr>
            <w:tcW w:w="1390" w:type="pct"/>
            <w:tcBorders>
              <w:top w:val="nil"/>
              <w:left w:val="single" w:sz="4" w:space="0" w:color="auto"/>
              <w:bottom w:val="single" w:sz="4" w:space="0" w:color="auto"/>
              <w:right w:val="single" w:sz="4" w:space="0" w:color="auto"/>
            </w:tcBorders>
            <w:shd w:val="clear" w:color="000000" w:fill="FFFFFF"/>
            <w:hideMark/>
          </w:tcPr>
          <w:p w14:paraId="0277A50A" w14:textId="509D3A1C" w:rsidR="001B108E" w:rsidRPr="00014BEB" w:rsidRDefault="001B108E" w:rsidP="007845A2">
            <w:pPr>
              <w:spacing w:after="0" w:line="240" w:lineRule="auto"/>
              <w:rPr>
                <w:rFonts w:eastAsia="Times New Roman" w:cstheme="minorHAnsi"/>
                <w:sz w:val="24"/>
                <w:szCs w:val="24"/>
                <w:lang w:val="fr-BE"/>
              </w:rPr>
            </w:pPr>
            <w:r w:rsidRPr="00014BEB">
              <w:rPr>
                <w:rFonts w:cstheme="minorHAnsi"/>
                <w:sz w:val="24"/>
                <w:szCs w:val="24"/>
                <w:lang w:val="fr-BE"/>
              </w:rPr>
              <w:t>Des EPI adéquats sont-ils disponibles pour traiter les déversements et le personnnel approprié est-il formé à son utilisation?</w:t>
            </w:r>
          </w:p>
        </w:tc>
        <w:tc>
          <w:tcPr>
            <w:tcW w:w="99" w:type="pct"/>
            <w:tcBorders>
              <w:top w:val="nil"/>
              <w:left w:val="nil"/>
              <w:bottom w:val="nil"/>
              <w:right w:val="single" w:sz="4" w:space="0" w:color="auto"/>
            </w:tcBorders>
            <w:shd w:val="clear" w:color="000000" w:fill="FFFFFF"/>
            <w:hideMark/>
          </w:tcPr>
          <w:p w14:paraId="43032BD4" w14:textId="1BE6BACD" w:rsidR="001B108E" w:rsidRPr="00014BEB" w:rsidRDefault="001B108E" w:rsidP="007845A2">
            <w:pPr>
              <w:spacing w:after="0" w:line="240" w:lineRule="auto"/>
              <w:rPr>
                <w:rFonts w:eastAsia="Times New Roman" w:cstheme="minorHAnsi"/>
                <w:b/>
                <w:bCs/>
                <w:sz w:val="24"/>
                <w:szCs w:val="24"/>
                <w:lang w:val="fr-BE"/>
              </w:rPr>
            </w:pPr>
            <w:r w:rsidRPr="00014BEB">
              <w:rPr>
                <w:rFonts w:cstheme="minorHAnsi"/>
                <w:b/>
                <w:bCs/>
                <w:sz w:val="24"/>
                <w:szCs w:val="24"/>
                <w:lang w:val="fr-BE"/>
              </w:rPr>
              <w:t xml:space="preserve"> </w:t>
            </w:r>
          </w:p>
        </w:tc>
        <w:tc>
          <w:tcPr>
            <w:tcW w:w="2678" w:type="pct"/>
            <w:tcBorders>
              <w:top w:val="nil"/>
              <w:left w:val="nil"/>
              <w:bottom w:val="single" w:sz="4" w:space="0" w:color="auto"/>
              <w:right w:val="single" w:sz="4" w:space="0" w:color="auto"/>
            </w:tcBorders>
            <w:shd w:val="clear" w:color="000000" w:fill="FFFFFF"/>
            <w:hideMark/>
          </w:tcPr>
          <w:p w14:paraId="6BB52A86" w14:textId="73195083" w:rsidR="001B108E" w:rsidRPr="00014BEB" w:rsidRDefault="001B108E" w:rsidP="007845A2">
            <w:pPr>
              <w:spacing w:after="0" w:line="240" w:lineRule="auto"/>
              <w:rPr>
                <w:rFonts w:eastAsia="Times New Roman" w:cstheme="minorHAnsi"/>
                <w:sz w:val="24"/>
                <w:szCs w:val="24"/>
                <w:lang w:val="fr-BE"/>
              </w:rPr>
            </w:pPr>
            <w:r w:rsidRPr="00014BEB">
              <w:rPr>
                <w:rFonts w:cstheme="minorHAnsi"/>
                <w:sz w:val="24"/>
                <w:szCs w:val="24"/>
                <w:lang w:val="fr-BE"/>
              </w:rPr>
              <w:t>Valider par le biais du questionnement d'opérateurs et vérifiez l'équipement lors de la ronde d'inspection sur le terrain (gants de protection, des lunettes, une protection contre l'inhalation, des bottes en caoutchouc, ...)</w:t>
            </w:r>
          </w:p>
        </w:tc>
        <w:tc>
          <w:tcPr>
            <w:tcW w:w="341" w:type="pct"/>
            <w:tcBorders>
              <w:top w:val="nil"/>
              <w:left w:val="nil"/>
              <w:bottom w:val="single" w:sz="4" w:space="0" w:color="auto"/>
              <w:right w:val="single" w:sz="4" w:space="0" w:color="auto"/>
            </w:tcBorders>
            <w:shd w:val="clear" w:color="000000" w:fill="FFFFFF"/>
          </w:tcPr>
          <w:p w14:paraId="28CB549E" w14:textId="77777777" w:rsidR="001B108E" w:rsidRPr="00014BEB" w:rsidRDefault="001B108E" w:rsidP="007845A2">
            <w:pPr>
              <w:spacing w:after="0" w:line="240" w:lineRule="auto"/>
              <w:rPr>
                <w:rFonts w:cstheme="minorHAnsi"/>
                <w:sz w:val="24"/>
                <w:szCs w:val="24"/>
                <w:lang w:val="fr-BE"/>
              </w:rPr>
            </w:pPr>
          </w:p>
        </w:tc>
      </w:tr>
      <w:tr w:rsidR="00EE1502" w:rsidRPr="00A26962" w14:paraId="6F5B3B19" w14:textId="1B7A0013" w:rsidTr="002C7618">
        <w:trPr>
          <w:trHeight w:val="111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0E9BFADE" w14:textId="77777777" w:rsidR="001B108E" w:rsidRPr="00A26962" w:rsidRDefault="001B108E" w:rsidP="007845A2">
            <w:pPr>
              <w:spacing w:after="0" w:line="240" w:lineRule="auto"/>
              <w:rPr>
                <w:rFonts w:ascii="Calibri" w:eastAsia="Times New Roman" w:hAnsi="Calibri" w:cs="Calibri"/>
                <w:lang w:val="en-GB"/>
              </w:rPr>
            </w:pPr>
            <w:r w:rsidRPr="00A26962">
              <w:rPr>
                <w:rFonts w:ascii="Calibri" w:eastAsia="Times New Roman" w:hAnsi="Calibri" w:cs="Calibri"/>
                <w:lang w:val="en-GB"/>
              </w:rPr>
              <w:t>6.5.6</w:t>
            </w:r>
          </w:p>
        </w:tc>
        <w:tc>
          <w:tcPr>
            <w:tcW w:w="1390" w:type="pct"/>
            <w:tcBorders>
              <w:top w:val="nil"/>
              <w:left w:val="single" w:sz="4" w:space="0" w:color="auto"/>
              <w:bottom w:val="single" w:sz="4" w:space="0" w:color="auto"/>
              <w:right w:val="single" w:sz="4" w:space="0" w:color="auto"/>
            </w:tcBorders>
            <w:shd w:val="clear" w:color="000000" w:fill="FFFFFF"/>
            <w:hideMark/>
          </w:tcPr>
          <w:p w14:paraId="10F3BED0" w14:textId="0CF28976" w:rsidR="001B108E" w:rsidRPr="00014BEB" w:rsidRDefault="001B108E" w:rsidP="007845A2">
            <w:pPr>
              <w:spacing w:after="0" w:line="240" w:lineRule="auto"/>
              <w:rPr>
                <w:rFonts w:eastAsia="Times New Roman" w:cstheme="minorHAnsi"/>
                <w:sz w:val="24"/>
                <w:szCs w:val="24"/>
                <w:lang w:val="fr-BE"/>
              </w:rPr>
            </w:pPr>
            <w:r w:rsidRPr="00014BEB">
              <w:rPr>
                <w:rFonts w:cstheme="minorHAnsi"/>
                <w:sz w:val="24"/>
                <w:szCs w:val="24"/>
                <w:lang w:val="fr-BE"/>
              </w:rPr>
              <w:t>Les procédures de prévention des déversements et les mesures de protection prises pour les produits qui peuvent produire des fumées toxiques (ex: hypochlorite de sodium par exemple) sont-elles prises?</w:t>
            </w:r>
          </w:p>
        </w:tc>
        <w:tc>
          <w:tcPr>
            <w:tcW w:w="99" w:type="pct"/>
            <w:tcBorders>
              <w:top w:val="nil"/>
              <w:left w:val="nil"/>
              <w:bottom w:val="nil"/>
              <w:right w:val="single" w:sz="4" w:space="0" w:color="auto"/>
            </w:tcBorders>
            <w:shd w:val="clear" w:color="000000" w:fill="FFFFFF"/>
            <w:hideMark/>
          </w:tcPr>
          <w:p w14:paraId="71EBF2D3" w14:textId="6A0B3813" w:rsidR="001B108E" w:rsidRPr="00014BEB" w:rsidRDefault="001B108E" w:rsidP="007845A2">
            <w:pPr>
              <w:spacing w:after="0" w:line="240" w:lineRule="auto"/>
              <w:rPr>
                <w:rFonts w:eastAsia="Times New Roman" w:cstheme="minorHAnsi"/>
                <w:b/>
                <w:bCs/>
                <w:sz w:val="24"/>
                <w:szCs w:val="24"/>
                <w:lang w:val="fr-BE"/>
              </w:rPr>
            </w:pPr>
            <w:r w:rsidRPr="00014BEB">
              <w:rPr>
                <w:rFonts w:cstheme="minorHAnsi"/>
                <w:b/>
                <w:bCs/>
                <w:sz w:val="24"/>
                <w:szCs w:val="24"/>
                <w:lang w:val="fr-BE"/>
              </w:rPr>
              <w:t xml:space="preserve"> </w:t>
            </w:r>
          </w:p>
        </w:tc>
        <w:tc>
          <w:tcPr>
            <w:tcW w:w="2678" w:type="pct"/>
            <w:tcBorders>
              <w:top w:val="nil"/>
              <w:left w:val="nil"/>
              <w:bottom w:val="single" w:sz="4" w:space="0" w:color="auto"/>
              <w:right w:val="single" w:sz="4" w:space="0" w:color="auto"/>
            </w:tcBorders>
            <w:shd w:val="clear" w:color="000000" w:fill="FFFFFF"/>
            <w:hideMark/>
          </w:tcPr>
          <w:p w14:paraId="03CF6A83" w14:textId="1CA89090" w:rsidR="001B108E" w:rsidRPr="007845A2" w:rsidRDefault="001B108E" w:rsidP="007845A2">
            <w:pPr>
              <w:spacing w:after="0" w:line="240" w:lineRule="auto"/>
              <w:rPr>
                <w:rFonts w:eastAsia="Times New Roman" w:cstheme="minorHAnsi"/>
                <w:sz w:val="24"/>
                <w:szCs w:val="24"/>
                <w:lang w:val="en-GB"/>
              </w:rPr>
            </w:pPr>
            <w:r w:rsidRPr="007845A2">
              <w:rPr>
                <w:rFonts w:cstheme="minorHAnsi"/>
                <w:sz w:val="24"/>
                <w:szCs w:val="24"/>
              </w:rPr>
              <w:t>Pas de guide lecture</w:t>
            </w:r>
          </w:p>
        </w:tc>
        <w:tc>
          <w:tcPr>
            <w:tcW w:w="341" w:type="pct"/>
            <w:tcBorders>
              <w:top w:val="nil"/>
              <w:left w:val="nil"/>
              <w:bottom w:val="single" w:sz="4" w:space="0" w:color="auto"/>
              <w:right w:val="single" w:sz="4" w:space="0" w:color="auto"/>
            </w:tcBorders>
            <w:shd w:val="clear" w:color="000000" w:fill="FFFFFF"/>
          </w:tcPr>
          <w:p w14:paraId="3261A81A" w14:textId="77777777" w:rsidR="001B108E" w:rsidRPr="007845A2" w:rsidRDefault="001B108E" w:rsidP="007845A2">
            <w:pPr>
              <w:spacing w:after="0" w:line="240" w:lineRule="auto"/>
              <w:rPr>
                <w:rFonts w:cstheme="minorHAnsi"/>
                <w:sz w:val="24"/>
                <w:szCs w:val="24"/>
              </w:rPr>
            </w:pPr>
          </w:p>
        </w:tc>
      </w:tr>
      <w:tr w:rsidR="00EE1502" w:rsidRPr="00A65D46" w14:paraId="089C5FE1" w14:textId="677AC70F" w:rsidTr="002C7618">
        <w:trPr>
          <w:trHeight w:val="37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19F7231F" w14:textId="77777777" w:rsidR="001B108E" w:rsidRPr="00A26962" w:rsidRDefault="001B108E" w:rsidP="007845A2">
            <w:pPr>
              <w:spacing w:after="0" w:line="240" w:lineRule="auto"/>
              <w:rPr>
                <w:rFonts w:ascii="Calibri" w:eastAsia="Times New Roman" w:hAnsi="Calibri" w:cs="Calibri"/>
                <w:lang w:val="en-GB"/>
              </w:rPr>
            </w:pPr>
            <w:r w:rsidRPr="00A26962">
              <w:rPr>
                <w:rFonts w:ascii="Calibri" w:eastAsia="Times New Roman" w:hAnsi="Calibri" w:cs="Calibri"/>
                <w:lang w:val="en-GB"/>
              </w:rPr>
              <w:t>7.</w:t>
            </w:r>
          </w:p>
        </w:tc>
        <w:tc>
          <w:tcPr>
            <w:tcW w:w="1390" w:type="pct"/>
            <w:tcBorders>
              <w:top w:val="nil"/>
              <w:left w:val="single" w:sz="4" w:space="0" w:color="auto"/>
              <w:bottom w:val="single" w:sz="4" w:space="0" w:color="auto"/>
              <w:right w:val="single" w:sz="4" w:space="0" w:color="auto"/>
            </w:tcBorders>
            <w:shd w:val="clear" w:color="000000" w:fill="FFFFFF"/>
            <w:hideMark/>
          </w:tcPr>
          <w:p w14:paraId="390B2B9D" w14:textId="70088F98" w:rsidR="001B108E" w:rsidRPr="00014BEB" w:rsidRDefault="001B108E" w:rsidP="007845A2">
            <w:pPr>
              <w:spacing w:after="0" w:line="240" w:lineRule="auto"/>
              <w:rPr>
                <w:rFonts w:eastAsia="Times New Roman" w:cstheme="minorHAnsi"/>
                <w:b/>
                <w:bCs/>
                <w:sz w:val="24"/>
                <w:szCs w:val="24"/>
                <w:u w:val="single"/>
                <w:lang w:val="fr-BE"/>
              </w:rPr>
            </w:pPr>
            <w:r w:rsidRPr="00014BEB">
              <w:rPr>
                <w:rFonts w:cstheme="minorHAnsi"/>
                <w:b/>
                <w:bCs/>
                <w:sz w:val="24"/>
                <w:szCs w:val="24"/>
                <w:u w:val="single"/>
                <w:lang w:val="fr-BE"/>
              </w:rPr>
              <w:t>Pratiques de stockage et de manutention</w:t>
            </w:r>
          </w:p>
        </w:tc>
        <w:tc>
          <w:tcPr>
            <w:tcW w:w="99" w:type="pct"/>
            <w:tcBorders>
              <w:top w:val="nil"/>
              <w:left w:val="nil"/>
              <w:bottom w:val="nil"/>
              <w:right w:val="single" w:sz="4" w:space="0" w:color="auto"/>
            </w:tcBorders>
            <w:shd w:val="clear" w:color="000000" w:fill="FFFFFF"/>
            <w:hideMark/>
          </w:tcPr>
          <w:p w14:paraId="7C94E738" w14:textId="3FA3F666" w:rsidR="001B108E" w:rsidRPr="00014BEB" w:rsidRDefault="001B108E" w:rsidP="007845A2">
            <w:pPr>
              <w:spacing w:after="0" w:line="240" w:lineRule="auto"/>
              <w:rPr>
                <w:rFonts w:eastAsia="Times New Roman" w:cstheme="minorHAnsi"/>
                <w:b/>
                <w:bCs/>
                <w:sz w:val="24"/>
                <w:szCs w:val="24"/>
                <w:lang w:val="fr-BE"/>
              </w:rPr>
            </w:pPr>
            <w:r w:rsidRPr="00014BEB">
              <w:rPr>
                <w:rFonts w:cstheme="minorHAnsi"/>
                <w:b/>
                <w:bCs/>
                <w:sz w:val="24"/>
                <w:szCs w:val="24"/>
                <w:lang w:val="fr-BE"/>
              </w:rPr>
              <w:t xml:space="preserve"> </w:t>
            </w:r>
          </w:p>
        </w:tc>
        <w:tc>
          <w:tcPr>
            <w:tcW w:w="2678" w:type="pct"/>
            <w:tcBorders>
              <w:top w:val="nil"/>
              <w:left w:val="nil"/>
              <w:bottom w:val="single" w:sz="4" w:space="0" w:color="auto"/>
              <w:right w:val="single" w:sz="4" w:space="0" w:color="auto"/>
            </w:tcBorders>
            <w:shd w:val="clear" w:color="000000" w:fill="FFFFFF"/>
            <w:hideMark/>
          </w:tcPr>
          <w:p w14:paraId="77775098" w14:textId="2F29CA3C" w:rsidR="001B108E" w:rsidRPr="00014BEB" w:rsidRDefault="001B108E" w:rsidP="007845A2">
            <w:pPr>
              <w:spacing w:after="0" w:line="240" w:lineRule="auto"/>
              <w:rPr>
                <w:rFonts w:eastAsia="Times New Roman" w:cstheme="minorHAnsi"/>
                <w:b/>
                <w:bCs/>
                <w:sz w:val="24"/>
                <w:szCs w:val="24"/>
                <w:u w:val="single"/>
                <w:lang w:val="fr-BE"/>
              </w:rPr>
            </w:pPr>
            <w:r w:rsidRPr="00014BEB">
              <w:rPr>
                <w:rFonts w:cstheme="minorHAnsi"/>
                <w:b/>
                <w:bCs/>
                <w:sz w:val="24"/>
                <w:szCs w:val="24"/>
                <w:u w:val="single"/>
                <w:lang w:val="fr-BE"/>
              </w:rPr>
              <w:t>Pratiques de stockage et de manutention</w:t>
            </w:r>
          </w:p>
        </w:tc>
        <w:tc>
          <w:tcPr>
            <w:tcW w:w="341" w:type="pct"/>
            <w:tcBorders>
              <w:top w:val="nil"/>
              <w:left w:val="nil"/>
              <w:bottom w:val="single" w:sz="4" w:space="0" w:color="auto"/>
              <w:right w:val="single" w:sz="4" w:space="0" w:color="auto"/>
            </w:tcBorders>
            <w:shd w:val="clear" w:color="000000" w:fill="FFFFFF"/>
          </w:tcPr>
          <w:p w14:paraId="6C336D94" w14:textId="77777777" w:rsidR="001B108E" w:rsidRPr="00014BEB" w:rsidRDefault="001B108E" w:rsidP="007845A2">
            <w:pPr>
              <w:spacing w:after="0" w:line="240" w:lineRule="auto"/>
              <w:rPr>
                <w:rFonts w:cstheme="minorHAnsi"/>
                <w:b/>
                <w:bCs/>
                <w:sz w:val="24"/>
                <w:szCs w:val="24"/>
                <w:u w:val="single"/>
                <w:lang w:val="fr-BE"/>
              </w:rPr>
            </w:pPr>
          </w:p>
        </w:tc>
      </w:tr>
      <w:tr w:rsidR="00EE1502" w:rsidRPr="00A26962" w14:paraId="7991D08B" w14:textId="0BFFAC86" w:rsidTr="002C7618">
        <w:trPr>
          <w:trHeight w:val="37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7216E9B7" w14:textId="77777777" w:rsidR="001B108E" w:rsidRPr="00A26962" w:rsidRDefault="001B108E" w:rsidP="007845A2">
            <w:pPr>
              <w:spacing w:after="0" w:line="240" w:lineRule="auto"/>
              <w:rPr>
                <w:rFonts w:ascii="Calibri" w:eastAsia="Times New Roman" w:hAnsi="Calibri" w:cs="Calibri"/>
                <w:lang w:val="en-GB"/>
              </w:rPr>
            </w:pPr>
            <w:r w:rsidRPr="00A26962">
              <w:rPr>
                <w:rFonts w:ascii="Calibri" w:eastAsia="Times New Roman" w:hAnsi="Calibri" w:cs="Calibri"/>
                <w:lang w:val="en-GB"/>
              </w:rPr>
              <w:t>7.1.</w:t>
            </w:r>
          </w:p>
        </w:tc>
        <w:tc>
          <w:tcPr>
            <w:tcW w:w="1390" w:type="pct"/>
            <w:tcBorders>
              <w:top w:val="nil"/>
              <w:left w:val="single" w:sz="4" w:space="0" w:color="auto"/>
              <w:bottom w:val="single" w:sz="4" w:space="0" w:color="auto"/>
              <w:right w:val="single" w:sz="4" w:space="0" w:color="auto"/>
            </w:tcBorders>
            <w:shd w:val="clear" w:color="000000" w:fill="FFFFFF"/>
            <w:hideMark/>
          </w:tcPr>
          <w:p w14:paraId="74110D69" w14:textId="4893CC84" w:rsidR="001B108E" w:rsidRPr="007845A2" w:rsidRDefault="001B108E" w:rsidP="007845A2">
            <w:pPr>
              <w:spacing w:after="0" w:line="240" w:lineRule="auto"/>
              <w:rPr>
                <w:rFonts w:eastAsia="Times New Roman" w:cstheme="minorHAnsi"/>
                <w:sz w:val="24"/>
                <w:szCs w:val="24"/>
                <w:u w:val="single"/>
                <w:lang w:val="en-GB"/>
              </w:rPr>
            </w:pPr>
            <w:r w:rsidRPr="007845A2">
              <w:rPr>
                <w:rFonts w:cstheme="minorHAnsi"/>
                <w:sz w:val="24"/>
                <w:szCs w:val="24"/>
                <w:u w:val="single"/>
              </w:rPr>
              <w:t>Genéralités</w:t>
            </w:r>
          </w:p>
        </w:tc>
        <w:tc>
          <w:tcPr>
            <w:tcW w:w="99" w:type="pct"/>
            <w:tcBorders>
              <w:top w:val="nil"/>
              <w:left w:val="nil"/>
              <w:bottom w:val="nil"/>
              <w:right w:val="single" w:sz="4" w:space="0" w:color="auto"/>
            </w:tcBorders>
            <w:shd w:val="clear" w:color="000000" w:fill="FFFFFF"/>
            <w:hideMark/>
          </w:tcPr>
          <w:p w14:paraId="4D3C5FC4" w14:textId="1ACF6F37" w:rsidR="001B108E" w:rsidRPr="007845A2" w:rsidRDefault="001B108E" w:rsidP="007845A2">
            <w:pPr>
              <w:spacing w:after="0" w:line="240" w:lineRule="auto"/>
              <w:rPr>
                <w:rFonts w:eastAsia="Times New Roman" w:cstheme="minorHAnsi"/>
                <w:b/>
                <w:bCs/>
                <w:sz w:val="24"/>
                <w:szCs w:val="24"/>
                <w:lang w:val="en-GB"/>
              </w:rPr>
            </w:pPr>
            <w:r w:rsidRPr="007845A2">
              <w:rPr>
                <w:rFonts w:cstheme="minorHAnsi"/>
                <w:b/>
                <w:bCs/>
                <w:sz w:val="24"/>
                <w:szCs w:val="24"/>
              </w:rPr>
              <w:t xml:space="preserve"> </w:t>
            </w:r>
          </w:p>
        </w:tc>
        <w:tc>
          <w:tcPr>
            <w:tcW w:w="2678" w:type="pct"/>
            <w:tcBorders>
              <w:top w:val="nil"/>
              <w:left w:val="nil"/>
              <w:bottom w:val="single" w:sz="4" w:space="0" w:color="auto"/>
              <w:right w:val="single" w:sz="4" w:space="0" w:color="auto"/>
            </w:tcBorders>
            <w:shd w:val="clear" w:color="000000" w:fill="FFFFFF"/>
            <w:hideMark/>
          </w:tcPr>
          <w:p w14:paraId="2032CE54" w14:textId="12003AC8" w:rsidR="001B108E" w:rsidRPr="007845A2" w:rsidRDefault="001B108E" w:rsidP="007845A2">
            <w:pPr>
              <w:spacing w:after="0" w:line="240" w:lineRule="auto"/>
              <w:rPr>
                <w:rFonts w:eastAsia="Times New Roman" w:cstheme="minorHAnsi"/>
                <w:sz w:val="24"/>
                <w:szCs w:val="24"/>
                <w:u w:val="single"/>
                <w:lang w:val="en-GB"/>
              </w:rPr>
            </w:pPr>
            <w:r w:rsidRPr="007845A2">
              <w:rPr>
                <w:rFonts w:cstheme="minorHAnsi"/>
                <w:b/>
                <w:bCs/>
                <w:sz w:val="24"/>
                <w:szCs w:val="24"/>
                <w:u w:val="single"/>
              </w:rPr>
              <w:t>Genéralités</w:t>
            </w:r>
          </w:p>
        </w:tc>
        <w:tc>
          <w:tcPr>
            <w:tcW w:w="341" w:type="pct"/>
            <w:tcBorders>
              <w:top w:val="nil"/>
              <w:left w:val="nil"/>
              <w:bottom w:val="single" w:sz="4" w:space="0" w:color="auto"/>
              <w:right w:val="single" w:sz="4" w:space="0" w:color="auto"/>
            </w:tcBorders>
            <w:shd w:val="clear" w:color="000000" w:fill="FFFFFF"/>
          </w:tcPr>
          <w:p w14:paraId="6A8A3791" w14:textId="77777777" w:rsidR="001B108E" w:rsidRPr="007845A2" w:rsidRDefault="001B108E" w:rsidP="007845A2">
            <w:pPr>
              <w:spacing w:after="0" w:line="240" w:lineRule="auto"/>
              <w:rPr>
                <w:rFonts w:cstheme="minorHAnsi"/>
                <w:b/>
                <w:bCs/>
                <w:sz w:val="24"/>
                <w:szCs w:val="24"/>
                <w:u w:val="single"/>
              </w:rPr>
            </w:pPr>
          </w:p>
        </w:tc>
      </w:tr>
      <w:tr w:rsidR="00EE1502" w:rsidRPr="00A65D46" w14:paraId="5006926B" w14:textId="538299EE" w:rsidTr="002C7618">
        <w:trPr>
          <w:trHeight w:val="93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69FA5603" w14:textId="77777777" w:rsidR="001B108E" w:rsidRPr="00A26962" w:rsidRDefault="001B108E" w:rsidP="007845A2">
            <w:pPr>
              <w:spacing w:after="0" w:line="240" w:lineRule="auto"/>
              <w:rPr>
                <w:rFonts w:ascii="Calibri" w:eastAsia="Times New Roman" w:hAnsi="Calibri" w:cs="Calibri"/>
                <w:lang w:val="en-GB"/>
              </w:rPr>
            </w:pPr>
            <w:r w:rsidRPr="00A26962">
              <w:rPr>
                <w:rFonts w:ascii="Calibri" w:eastAsia="Times New Roman" w:hAnsi="Calibri" w:cs="Calibri"/>
                <w:lang w:val="en-GB"/>
              </w:rPr>
              <w:t>7.1.1.</w:t>
            </w:r>
          </w:p>
        </w:tc>
        <w:tc>
          <w:tcPr>
            <w:tcW w:w="1390" w:type="pct"/>
            <w:tcBorders>
              <w:top w:val="nil"/>
              <w:left w:val="single" w:sz="4" w:space="0" w:color="auto"/>
              <w:bottom w:val="single" w:sz="4" w:space="0" w:color="auto"/>
              <w:right w:val="single" w:sz="4" w:space="0" w:color="auto"/>
            </w:tcBorders>
            <w:shd w:val="clear" w:color="000000" w:fill="FFFFFF"/>
            <w:hideMark/>
          </w:tcPr>
          <w:p w14:paraId="43C2921F" w14:textId="348917CA" w:rsidR="001B108E" w:rsidRPr="00014BEB" w:rsidRDefault="001B108E" w:rsidP="00EB4D3F">
            <w:pPr>
              <w:spacing w:after="0" w:line="240" w:lineRule="auto"/>
              <w:rPr>
                <w:rFonts w:eastAsia="Times New Roman" w:cstheme="minorHAnsi"/>
                <w:sz w:val="24"/>
                <w:szCs w:val="24"/>
                <w:lang w:val="fr-BE"/>
              </w:rPr>
            </w:pPr>
            <w:r w:rsidRPr="00014BEB">
              <w:rPr>
                <w:rFonts w:cstheme="minorHAnsi"/>
                <w:sz w:val="24"/>
                <w:szCs w:val="24"/>
                <w:lang w:val="fr-BE"/>
              </w:rPr>
              <w:t xml:space="preserve">Les entrepôts sont-ils en bon état apparent? Absence d’acier corrodé, pas de trous / dommages dans le mur ou le toit, pas de vitres cassées,… sont </w:t>
            </w:r>
            <w:r w:rsidRPr="00014BEB">
              <w:rPr>
                <w:rFonts w:cstheme="minorHAnsi"/>
                <w:sz w:val="24"/>
                <w:szCs w:val="24"/>
                <w:lang w:val="fr-BE"/>
              </w:rPr>
              <w:lastRenderedPageBreak/>
              <w:t>des indications d’un bon état de l’entrepôt.</w:t>
            </w:r>
          </w:p>
        </w:tc>
        <w:tc>
          <w:tcPr>
            <w:tcW w:w="99" w:type="pct"/>
            <w:tcBorders>
              <w:top w:val="nil"/>
              <w:left w:val="nil"/>
              <w:bottom w:val="nil"/>
              <w:right w:val="single" w:sz="4" w:space="0" w:color="auto"/>
            </w:tcBorders>
            <w:shd w:val="clear" w:color="000000" w:fill="FFFFFF"/>
            <w:hideMark/>
          </w:tcPr>
          <w:p w14:paraId="1A6C91B8" w14:textId="62F47549" w:rsidR="001B108E" w:rsidRPr="00014BEB" w:rsidRDefault="001B108E" w:rsidP="007845A2">
            <w:pPr>
              <w:spacing w:after="0" w:line="240" w:lineRule="auto"/>
              <w:rPr>
                <w:rFonts w:eastAsia="Times New Roman" w:cstheme="minorHAnsi"/>
                <w:b/>
                <w:bCs/>
                <w:sz w:val="24"/>
                <w:szCs w:val="24"/>
                <w:lang w:val="fr-BE"/>
              </w:rPr>
            </w:pPr>
            <w:r w:rsidRPr="00014BEB">
              <w:rPr>
                <w:rFonts w:cstheme="minorHAnsi"/>
                <w:b/>
                <w:bCs/>
                <w:sz w:val="24"/>
                <w:szCs w:val="24"/>
                <w:lang w:val="fr-BE"/>
              </w:rPr>
              <w:lastRenderedPageBreak/>
              <w:t xml:space="preserve"> </w:t>
            </w:r>
          </w:p>
        </w:tc>
        <w:tc>
          <w:tcPr>
            <w:tcW w:w="2678" w:type="pct"/>
            <w:tcBorders>
              <w:top w:val="nil"/>
              <w:left w:val="nil"/>
              <w:bottom w:val="single" w:sz="4" w:space="0" w:color="auto"/>
              <w:right w:val="single" w:sz="4" w:space="0" w:color="auto"/>
            </w:tcBorders>
            <w:shd w:val="clear" w:color="000000" w:fill="FFFFFF"/>
            <w:hideMark/>
          </w:tcPr>
          <w:p w14:paraId="521F0D3E" w14:textId="74F73877" w:rsidR="001B108E" w:rsidRPr="00014BEB" w:rsidRDefault="001B108E" w:rsidP="007845A2">
            <w:pPr>
              <w:spacing w:after="0" w:line="240" w:lineRule="auto"/>
              <w:rPr>
                <w:rFonts w:eastAsia="Times New Roman" w:cstheme="minorHAnsi"/>
                <w:sz w:val="24"/>
                <w:szCs w:val="24"/>
                <w:lang w:val="fr-BE"/>
              </w:rPr>
            </w:pPr>
            <w:r w:rsidRPr="00014BEB">
              <w:rPr>
                <w:rFonts w:cstheme="minorHAnsi"/>
                <w:sz w:val="24"/>
                <w:szCs w:val="24"/>
                <w:lang w:val="fr-BE"/>
              </w:rPr>
              <w:t xml:space="preserve">Vérifiez l'état de l'entrepôt et la zone d'entreposage en faisant une visite sur le terrain. </w:t>
            </w:r>
          </w:p>
        </w:tc>
        <w:tc>
          <w:tcPr>
            <w:tcW w:w="341" w:type="pct"/>
            <w:tcBorders>
              <w:top w:val="nil"/>
              <w:left w:val="nil"/>
              <w:bottom w:val="single" w:sz="4" w:space="0" w:color="auto"/>
              <w:right w:val="single" w:sz="4" w:space="0" w:color="auto"/>
            </w:tcBorders>
            <w:shd w:val="clear" w:color="000000" w:fill="FFFFFF"/>
          </w:tcPr>
          <w:p w14:paraId="54581AA6" w14:textId="77777777" w:rsidR="001B108E" w:rsidRPr="00014BEB" w:rsidRDefault="001B108E" w:rsidP="007845A2">
            <w:pPr>
              <w:spacing w:after="0" w:line="240" w:lineRule="auto"/>
              <w:rPr>
                <w:rFonts w:cstheme="minorHAnsi"/>
                <w:sz w:val="24"/>
                <w:szCs w:val="24"/>
                <w:lang w:val="fr-BE"/>
              </w:rPr>
            </w:pPr>
          </w:p>
        </w:tc>
      </w:tr>
      <w:tr w:rsidR="00EE1502" w:rsidRPr="00A65D46" w14:paraId="02379AD5" w14:textId="53032E51" w:rsidTr="002C7618">
        <w:trPr>
          <w:trHeight w:val="62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272BE153" w14:textId="77777777" w:rsidR="001B108E" w:rsidRPr="00A26962" w:rsidRDefault="001B108E" w:rsidP="007845A2">
            <w:pPr>
              <w:spacing w:after="0" w:line="240" w:lineRule="auto"/>
              <w:rPr>
                <w:rFonts w:ascii="Calibri" w:eastAsia="Times New Roman" w:hAnsi="Calibri" w:cs="Calibri"/>
                <w:lang w:val="en-GB"/>
              </w:rPr>
            </w:pPr>
            <w:r w:rsidRPr="00A26962">
              <w:rPr>
                <w:rFonts w:ascii="Calibri" w:eastAsia="Times New Roman" w:hAnsi="Calibri" w:cs="Calibri"/>
                <w:lang w:val="en-GB"/>
              </w:rPr>
              <w:lastRenderedPageBreak/>
              <w:t>7.1.2.</w:t>
            </w:r>
          </w:p>
        </w:tc>
        <w:tc>
          <w:tcPr>
            <w:tcW w:w="1390" w:type="pct"/>
            <w:tcBorders>
              <w:top w:val="nil"/>
              <w:left w:val="single" w:sz="4" w:space="0" w:color="auto"/>
              <w:bottom w:val="single" w:sz="4" w:space="0" w:color="auto"/>
              <w:right w:val="single" w:sz="4" w:space="0" w:color="auto"/>
            </w:tcBorders>
            <w:shd w:val="clear" w:color="000000" w:fill="FFFFFF"/>
            <w:hideMark/>
          </w:tcPr>
          <w:p w14:paraId="596FE772" w14:textId="2BB80931" w:rsidR="001B108E" w:rsidRPr="00014BEB" w:rsidRDefault="001B108E" w:rsidP="007845A2">
            <w:pPr>
              <w:spacing w:after="0" w:line="240" w:lineRule="auto"/>
              <w:rPr>
                <w:rFonts w:eastAsia="Times New Roman" w:cstheme="minorHAnsi"/>
                <w:sz w:val="24"/>
                <w:szCs w:val="24"/>
                <w:lang w:val="fr-BE"/>
              </w:rPr>
            </w:pPr>
            <w:r w:rsidRPr="00014BEB">
              <w:rPr>
                <w:rFonts w:cstheme="minorHAnsi"/>
                <w:sz w:val="24"/>
                <w:szCs w:val="24"/>
                <w:lang w:val="fr-BE"/>
              </w:rPr>
              <w:t>L'entretien de l'entrepôt est-elle de bon niveau (propre, correctement rangé, peintures en bon état, pas de déversement, etc) ?</w:t>
            </w:r>
          </w:p>
        </w:tc>
        <w:tc>
          <w:tcPr>
            <w:tcW w:w="99" w:type="pct"/>
            <w:tcBorders>
              <w:top w:val="nil"/>
              <w:left w:val="nil"/>
              <w:bottom w:val="nil"/>
              <w:right w:val="single" w:sz="4" w:space="0" w:color="auto"/>
            </w:tcBorders>
            <w:shd w:val="clear" w:color="000000" w:fill="FFFFFF"/>
            <w:hideMark/>
          </w:tcPr>
          <w:p w14:paraId="350EE664" w14:textId="5997A6BE" w:rsidR="001B108E" w:rsidRPr="00014BEB" w:rsidRDefault="001B108E" w:rsidP="007845A2">
            <w:pPr>
              <w:spacing w:after="0" w:line="240" w:lineRule="auto"/>
              <w:rPr>
                <w:rFonts w:eastAsia="Times New Roman" w:cstheme="minorHAnsi"/>
                <w:b/>
                <w:bCs/>
                <w:sz w:val="24"/>
                <w:szCs w:val="24"/>
                <w:lang w:val="fr-BE"/>
              </w:rPr>
            </w:pPr>
            <w:r w:rsidRPr="00014BEB">
              <w:rPr>
                <w:rFonts w:cstheme="minorHAnsi"/>
                <w:b/>
                <w:bCs/>
                <w:sz w:val="24"/>
                <w:szCs w:val="24"/>
                <w:lang w:val="fr-BE"/>
              </w:rPr>
              <w:t xml:space="preserve"> </w:t>
            </w:r>
          </w:p>
        </w:tc>
        <w:tc>
          <w:tcPr>
            <w:tcW w:w="2678" w:type="pct"/>
            <w:tcBorders>
              <w:top w:val="nil"/>
              <w:left w:val="nil"/>
              <w:bottom w:val="single" w:sz="4" w:space="0" w:color="auto"/>
              <w:right w:val="single" w:sz="4" w:space="0" w:color="auto"/>
            </w:tcBorders>
            <w:shd w:val="clear" w:color="000000" w:fill="FFFFFF"/>
            <w:hideMark/>
          </w:tcPr>
          <w:p w14:paraId="17A96C56" w14:textId="42583754" w:rsidR="001B108E" w:rsidRPr="00014BEB" w:rsidRDefault="001B108E" w:rsidP="007845A2">
            <w:pPr>
              <w:spacing w:after="0" w:line="240" w:lineRule="auto"/>
              <w:rPr>
                <w:rFonts w:eastAsia="Times New Roman" w:cstheme="minorHAnsi"/>
                <w:sz w:val="24"/>
                <w:szCs w:val="24"/>
                <w:lang w:val="fr-BE"/>
              </w:rPr>
            </w:pPr>
            <w:r w:rsidRPr="00014BEB">
              <w:rPr>
                <w:rFonts w:cstheme="minorHAnsi"/>
                <w:sz w:val="24"/>
                <w:szCs w:val="24"/>
                <w:lang w:val="fr-BE"/>
              </w:rPr>
              <w:t>Un entrepôt devrait faire l'objet d' un entretien ménager sur une base régulière et systématique. Evaluer quelle est la norme générale d'entretien. Est-ce fait de façon journalière, hebdomadaire ou lorsque cela est nécessaire.</w:t>
            </w:r>
          </w:p>
        </w:tc>
        <w:tc>
          <w:tcPr>
            <w:tcW w:w="341" w:type="pct"/>
            <w:tcBorders>
              <w:top w:val="nil"/>
              <w:left w:val="nil"/>
              <w:bottom w:val="single" w:sz="4" w:space="0" w:color="auto"/>
              <w:right w:val="single" w:sz="4" w:space="0" w:color="auto"/>
            </w:tcBorders>
            <w:shd w:val="clear" w:color="000000" w:fill="FFFFFF"/>
          </w:tcPr>
          <w:p w14:paraId="3C14B55D" w14:textId="77777777" w:rsidR="001B108E" w:rsidRPr="00014BEB" w:rsidRDefault="001B108E" w:rsidP="007845A2">
            <w:pPr>
              <w:spacing w:after="0" w:line="240" w:lineRule="auto"/>
              <w:rPr>
                <w:rFonts w:cstheme="minorHAnsi"/>
                <w:sz w:val="24"/>
                <w:szCs w:val="24"/>
                <w:lang w:val="fr-BE"/>
              </w:rPr>
            </w:pPr>
          </w:p>
        </w:tc>
      </w:tr>
      <w:tr w:rsidR="00EE1502" w:rsidRPr="00A65D46" w14:paraId="0F4A9546" w14:textId="017E85C2" w:rsidTr="002C7618">
        <w:trPr>
          <w:trHeight w:val="126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2A3B9AAC" w14:textId="77777777" w:rsidR="001B108E" w:rsidRPr="00A26962" w:rsidRDefault="001B108E" w:rsidP="007845A2">
            <w:pPr>
              <w:spacing w:after="0" w:line="240" w:lineRule="auto"/>
              <w:rPr>
                <w:rFonts w:ascii="Calibri" w:eastAsia="Times New Roman" w:hAnsi="Calibri" w:cs="Calibri"/>
                <w:lang w:val="en-GB"/>
              </w:rPr>
            </w:pPr>
            <w:r w:rsidRPr="00A26962">
              <w:rPr>
                <w:rFonts w:ascii="Calibri" w:eastAsia="Times New Roman" w:hAnsi="Calibri" w:cs="Calibri"/>
                <w:lang w:val="en-GB"/>
              </w:rPr>
              <w:t>7.1.3.</w:t>
            </w:r>
          </w:p>
        </w:tc>
        <w:tc>
          <w:tcPr>
            <w:tcW w:w="1390" w:type="pct"/>
            <w:tcBorders>
              <w:top w:val="nil"/>
              <w:left w:val="single" w:sz="4" w:space="0" w:color="auto"/>
              <w:bottom w:val="single" w:sz="4" w:space="0" w:color="auto"/>
              <w:right w:val="single" w:sz="4" w:space="0" w:color="auto"/>
            </w:tcBorders>
            <w:shd w:val="clear" w:color="000000" w:fill="FFFFFF"/>
            <w:hideMark/>
          </w:tcPr>
          <w:p w14:paraId="4BA9824A" w14:textId="7B7A2C5B" w:rsidR="001B108E" w:rsidRPr="00014BEB" w:rsidRDefault="001B108E" w:rsidP="007845A2">
            <w:pPr>
              <w:spacing w:after="0" w:line="240" w:lineRule="auto"/>
              <w:rPr>
                <w:rFonts w:eastAsia="Times New Roman" w:cstheme="minorHAnsi"/>
                <w:sz w:val="24"/>
                <w:szCs w:val="24"/>
                <w:lang w:val="fr-BE"/>
              </w:rPr>
            </w:pPr>
            <w:r w:rsidRPr="00014BEB">
              <w:rPr>
                <w:rFonts w:cstheme="minorHAnsi"/>
                <w:sz w:val="24"/>
                <w:szCs w:val="24"/>
                <w:lang w:val="fr-BE"/>
              </w:rPr>
              <w:t>Des mesures sanitaires sont-elles mises en œuvre pour maîtriser les nuisibles tels que les rongeurs, les insectes et les oiseaux ?</w:t>
            </w:r>
          </w:p>
        </w:tc>
        <w:tc>
          <w:tcPr>
            <w:tcW w:w="99" w:type="pct"/>
            <w:tcBorders>
              <w:top w:val="nil"/>
              <w:left w:val="nil"/>
              <w:bottom w:val="nil"/>
              <w:right w:val="single" w:sz="4" w:space="0" w:color="auto"/>
            </w:tcBorders>
            <w:shd w:val="clear" w:color="000000" w:fill="FFFFFF"/>
            <w:hideMark/>
          </w:tcPr>
          <w:p w14:paraId="40F83E81" w14:textId="60984815" w:rsidR="001B108E" w:rsidRPr="00014BEB" w:rsidRDefault="001B108E" w:rsidP="007845A2">
            <w:pPr>
              <w:spacing w:after="0" w:line="240" w:lineRule="auto"/>
              <w:rPr>
                <w:rFonts w:eastAsia="Times New Roman" w:cstheme="minorHAnsi"/>
                <w:b/>
                <w:bCs/>
                <w:sz w:val="24"/>
                <w:szCs w:val="24"/>
                <w:lang w:val="fr-BE"/>
              </w:rPr>
            </w:pPr>
            <w:r w:rsidRPr="00014BEB">
              <w:rPr>
                <w:rFonts w:cstheme="minorHAnsi"/>
                <w:b/>
                <w:bCs/>
                <w:sz w:val="24"/>
                <w:szCs w:val="24"/>
                <w:lang w:val="fr-BE"/>
              </w:rPr>
              <w:t xml:space="preserve"> </w:t>
            </w:r>
          </w:p>
        </w:tc>
        <w:tc>
          <w:tcPr>
            <w:tcW w:w="2678" w:type="pct"/>
            <w:tcBorders>
              <w:top w:val="nil"/>
              <w:left w:val="nil"/>
              <w:bottom w:val="single" w:sz="4" w:space="0" w:color="auto"/>
              <w:right w:val="single" w:sz="4" w:space="0" w:color="auto"/>
            </w:tcBorders>
            <w:shd w:val="clear" w:color="000000" w:fill="FFFFFF"/>
            <w:hideMark/>
          </w:tcPr>
          <w:p w14:paraId="0E82AABD" w14:textId="50E4E5B3" w:rsidR="001B108E" w:rsidRPr="00014BEB" w:rsidRDefault="001B108E" w:rsidP="007845A2">
            <w:pPr>
              <w:spacing w:after="0" w:line="240" w:lineRule="auto"/>
              <w:rPr>
                <w:rFonts w:eastAsia="Times New Roman" w:cstheme="minorHAnsi"/>
                <w:sz w:val="24"/>
                <w:szCs w:val="24"/>
                <w:lang w:val="fr-BE"/>
              </w:rPr>
            </w:pPr>
            <w:r w:rsidRPr="00014BEB">
              <w:rPr>
                <w:rFonts w:cstheme="minorHAnsi"/>
                <w:sz w:val="24"/>
                <w:szCs w:val="24"/>
                <w:lang w:val="fr-BE"/>
              </w:rPr>
              <w:t>Les nuisibles tels que les rongeurs, les insectes et les oiseaux peuvent être un fardeau dans l'entrepôt (s). Évaluer si cela est contrôlé et en cas de présence, et s'ils sont chassés. Évaluer s'il existe un programme sanitaire complet et documenté en place</w:t>
            </w:r>
          </w:p>
        </w:tc>
        <w:tc>
          <w:tcPr>
            <w:tcW w:w="341" w:type="pct"/>
            <w:tcBorders>
              <w:top w:val="nil"/>
              <w:left w:val="nil"/>
              <w:bottom w:val="single" w:sz="4" w:space="0" w:color="auto"/>
              <w:right w:val="single" w:sz="4" w:space="0" w:color="auto"/>
            </w:tcBorders>
            <w:shd w:val="clear" w:color="000000" w:fill="FFFFFF"/>
          </w:tcPr>
          <w:p w14:paraId="6DDE1633" w14:textId="77777777" w:rsidR="001B108E" w:rsidRPr="00014BEB" w:rsidRDefault="001B108E" w:rsidP="007845A2">
            <w:pPr>
              <w:spacing w:after="0" w:line="240" w:lineRule="auto"/>
              <w:rPr>
                <w:rFonts w:cstheme="minorHAnsi"/>
                <w:sz w:val="24"/>
                <w:szCs w:val="24"/>
                <w:lang w:val="fr-BE"/>
              </w:rPr>
            </w:pPr>
          </w:p>
        </w:tc>
      </w:tr>
      <w:tr w:rsidR="00EE1502" w:rsidRPr="00A65D46" w14:paraId="2C1F7D0E" w14:textId="7C06A19B" w:rsidTr="002C7618">
        <w:trPr>
          <w:trHeight w:val="155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3B4D5068" w14:textId="77777777" w:rsidR="001B108E" w:rsidRPr="00A26962" w:rsidRDefault="001B108E" w:rsidP="007845A2">
            <w:pPr>
              <w:spacing w:after="0" w:line="240" w:lineRule="auto"/>
              <w:rPr>
                <w:rFonts w:ascii="Calibri" w:eastAsia="Times New Roman" w:hAnsi="Calibri" w:cs="Calibri"/>
                <w:lang w:val="en-GB"/>
              </w:rPr>
            </w:pPr>
            <w:r w:rsidRPr="00A26962">
              <w:rPr>
                <w:rFonts w:ascii="Calibri" w:eastAsia="Times New Roman" w:hAnsi="Calibri" w:cs="Calibri"/>
                <w:lang w:val="en-GB"/>
              </w:rPr>
              <w:t>7.1.4.</w:t>
            </w:r>
          </w:p>
        </w:tc>
        <w:tc>
          <w:tcPr>
            <w:tcW w:w="1390" w:type="pct"/>
            <w:tcBorders>
              <w:top w:val="nil"/>
              <w:left w:val="single" w:sz="4" w:space="0" w:color="auto"/>
              <w:bottom w:val="single" w:sz="4" w:space="0" w:color="auto"/>
              <w:right w:val="single" w:sz="4" w:space="0" w:color="auto"/>
            </w:tcBorders>
            <w:shd w:val="clear" w:color="000000" w:fill="FFFFFF"/>
            <w:hideMark/>
          </w:tcPr>
          <w:p w14:paraId="2012858B" w14:textId="37D4403A" w:rsidR="001B108E" w:rsidRPr="00014BEB" w:rsidRDefault="001B108E" w:rsidP="007845A2">
            <w:pPr>
              <w:spacing w:after="0" w:line="240" w:lineRule="auto"/>
              <w:rPr>
                <w:rFonts w:eastAsia="Times New Roman" w:cstheme="minorHAnsi"/>
                <w:sz w:val="24"/>
                <w:szCs w:val="24"/>
                <w:lang w:val="fr-BE"/>
              </w:rPr>
            </w:pPr>
            <w:r w:rsidRPr="00014BEB">
              <w:rPr>
                <w:rFonts w:cstheme="minorHAnsi"/>
                <w:sz w:val="24"/>
                <w:szCs w:val="24"/>
                <w:lang w:val="fr-BE"/>
              </w:rPr>
              <w:t>Les véhicules avec gaz d'échappement autres que les chariots élévateurs sont-ils interdits dans l'entrepôt ?</w:t>
            </w:r>
          </w:p>
        </w:tc>
        <w:tc>
          <w:tcPr>
            <w:tcW w:w="99" w:type="pct"/>
            <w:tcBorders>
              <w:top w:val="nil"/>
              <w:left w:val="nil"/>
              <w:bottom w:val="nil"/>
              <w:right w:val="single" w:sz="4" w:space="0" w:color="auto"/>
            </w:tcBorders>
            <w:shd w:val="clear" w:color="000000" w:fill="FFFFFF"/>
            <w:hideMark/>
          </w:tcPr>
          <w:p w14:paraId="0199DE39" w14:textId="6BE9AF63" w:rsidR="001B108E" w:rsidRPr="00014BEB" w:rsidRDefault="001B108E" w:rsidP="007845A2">
            <w:pPr>
              <w:spacing w:after="0" w:line="240" w:lineRule="auto"/>
              <w:rPr>
                <w:rFonts w:eastAsia="Times New Roman" w:cstheme="minorHAnsi"/>
                <w:b/>
                <w:bCs/>
                <w:sz w:val="24"/>
                <w:szCs w:val="24"/>
                <w:lang w:val="fr-BE"/>
              </w:rPr>
            </w:pPr>
            <w:r w:rsidRPr="00014BEB">
              <w:rPr>
                <w:rFonts w:cstheme="minorHAnsi"/>
                <w:b/>
                <w:bCs/>
                <w:sz w:val="24"/>
                <w:szCs w:val="24"/>
                <w:lang w:val="fr-BE"/>
              </w:rPr>
              <w:t xml:space="preserve"> </w:t>
            </w:r>
          </w:p>
        </w:tc>
        <w:tc>
          <w:tcPr>
            <w:tcW w:w="2678" w:type="pct"/>
            <w:tcBorders>
              <w:top w:val="nil"/>
              <w:left w:val="nil"/>
              <w:bottom w:val="single" w:sz="4" w:space="0" w:color="auto"/>
              <w:right w:val="single" w:sz="4" w:space="0" w:color="auto"/>
            </w:tcBorders>
            <w:shd w:val="clear" w:color="000000" w:fill="FFFFFF"/>
            <w:hideMark/>
          </w:tcPr>
          <w:p w14:paraId="06EED114" w14:textId="62D8DF75" w:rsidR="001B108E" w:rsidRPr="00014BEB" w:rsidRDefault="001B108E" w:rsidP="007845A2">
            <w:pPr>
              <w:spacing w:after="0" w:line="240" w:lineRule="auto"/>
              <w:rPr>
                <w:rFonts w:eastAsia="Times New Roman" w:cstheme="minorHAnsi"/>
                <w:sz w:val="24"/>
                <w:szCs w:val="24"/>
                <w:lang w:val="fr-BE"/>
              </w:rPr>
            </w:pPr>
            <w:r w:rsidRPr="00014BEB">
              <w:rPr>
                <w:rFonts w:cstheme="minorHAnsi"/>
                <w:sz w:val="24"/>
                <w:szCs w:val="24"/>
                <w:lang w:val="fr-BE"/>
              </w:rPr>
              <w:t>Normalement les chariots élévateurs ne sont utilisés dans l'entrepôt que pour faciliter la manutention du matériel. En principe, les autres véhicules émettant des gaz d'échappement ne devraient pas être autorisés afin de  protéger les opérateurs et leurs conditions de travail. Dans certains cas les tauliners ou remorques bâchées pourraient entrer pour le chargement / déchargement. Dans ce cas, le moteur devrait être coupé dès que le véhicule est en place.</w:t>
            </w:r>
          </w:p>
        </w:tc>
        <w:tc>
          <w:tcPr>
            <w:tcW w:w="341" w:type="pct"/>
            <w:tcBorders>
              <w:top w:val="nil"/>
              <w:left w:val="nil"/>
              <w:bottom w:val="single" w:sz="4" w:space="0" w:color="auto"/>
              <w:right w:val="single" w:sz="4" w:space="0" w:color="auto"/>
            </w:tcBorders>
            <w:shd w:val="clear" w:color="000000" w:fill="FFFFFF"/>
          </w:tcPr>
          <w:p w14:paraId="25729F16" w14:textId="77777777" w:rsidR="001B108E" w:rsidRPr="00014BEB" w:rsidRDefault="001B108E" w:rsidP="007845A2">
            <w:pPr>
              <w:spacing w:after="0" w:line="240" w:lineRule="auto"/>
              <w:rPr>
                <w:rFonts w:cstheme="minorHAnsi"/>
                <w:sz w:val="24"/>
                <w:szCs w:val="24"/>
                <w:lang w:val="fr-BE"/>
              </w:rPr>
            </w:pPr>
          </w:p>
        </w:tc>
      </w:tr>
      <w:tr w:rsidR="00EE1502" w:rsidRPr="00A65D46" w14:paraId="53D98993" w14:textId="394DD87F" w:rsidTr="002C7618">
        <w:trPr>
          <w:trHeight w:val="37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4F0D563B" w14:textId="77777777" w:rsidR="001B108E" w:rsidRPr="00A26962" w:rsidRDefault="001B108E" w:rsidP="007845A2">
            <w:pPr>
              <w:spacing w:after="0" w:line="240" w:lineRule="auto"/>
              <w:rPr>
                <w:rFonts w:ascii="Calibri" w:eastAsia="Times New Roman" w:hAnsi="Calibri" w:cs="Calibri"/>
                <w:lang w:val="en-GB"/>
              </w:rPr>
            </w:pPr>
            <w:r w:rsidRPr="00A26962">
              <w:rPr>
                <w:rFonts w:ascii="Calibri" w:eastAsia="Times New Roman" w:hAnsi="Calibri" w:cs="Calibri"/>
                <w:lang w:val="en-GB"/>
              </w:rPr>
              <w:t>7.1.5.</w:t>
            </w:r>
          </w:p>
        </w:tc>
        <w:tc>
          <w:tcPr>
            <w:tcW w:w="1390" w:type="pct"/>
            <w:tcBorders>
              <w:top w:val="nil"/>
              <w:left w:val="single" w:sz="4" w:space="0" w:color="auto"/>
              <w:bottom w:val="single" w:sz="4" w:space="0" w:color="auto"/>
              <w:right w:val="single" w:sz="4" w:space="0" w:color="auto"/>
            </w:tcBorders>
            <w:shd w:val="clear" w:color="000000" w:fill="FFFFFF"/>
            <w:hideMark/>
          </w:tcPr>
          <w:p w14:paraId="4DB1EE99" w14:textId="16F7B4D3" w:rsidR="001B108E" w:rsidRPr="00014BEB" w:rsidRDefault="001B108E" w:rsidP="007845A2">
            <w:pPr>
              <w:spacing w:after="0" w:line="240" w:lineRule="auto"/>
              <w:rPr>
                <w:rFonts w:eastAsia="Times New Roman" w:cstheme="minorHAnsi"/>
                <w:sz w:val="24"/>
                <w:szCs w:val="24"/>
                <w:lang w:val="fr-BE"/>
              </w:rPr>
            </w:pPr>
            <w:r w:rsidRPr="00014BEB">
              <w:rPr>
                <w:rFonts w:cstheme="minorHAnsi"/>
                <w:sz w:val="24"/>
                <w:szCs w:val="24"/>
                <w:lang w:val="fr-BE"/>
              </w:rPr>
              <w:t>Les chariots diesels sont-ils exclus dans les entrepôts ?</w:t>
            </w:r>
          </w:p>
        </w:tc>
        <w:tc>
          <w:tcPr>
            <w:tcW w:w="99" w:type="pct"/>
            <w:tcBorders>
              <w:top w:val="nil"/>
              <w:left w:val="nil"/>
              <w:bottom w:val="nil"/>
              <w:right w:val="single" w:sz="4" w:space="0" w:color="auto"/>
            </w:tcBorders>
            <w:shd w:val="clear" w:color="000000" w:fill="FFFFFF"/>
            <w:hideMark/>
          </w:tcPr>
          <w:p w14:paraId="3E1B4344" w14:textId="4666B73E" w:rsidR="001B108E" w:rsidRPr="00014BEB" w:rsidRDefault="001B108E" w:rsidP="007845A2">
            <w:pPr>
              <w:spacing w:after="0" w:line="240" w:lineRule="auto"/>
              <w:rPr>
                <w:rFonts w:eastAsia="Times New Roman" w:cstheme="minorHAnsi"/>
                <w:b/>
                <w:bCs/>
                <w:sz w:val="24"/>
                <w:szCs w:val="24"/>
                <w:lang w:val="fr-BE"/>
              </w:rPr>
            </w:pPr>
            <w:r w:rsidRPr="00014BEB">
              <w:rPr>
                <w:rFonts w:cstheme="minorHAnsi"/>
                <w:b/>
                <w:bCs/>
                <w:sz w:val="24"/>
                <w:szCs w:val="24"/>
                <w:lang w:val="fr-BE"/>
              </w:rPr>
              <w:t xml:space="preserve"> </w:t>
            </w:r>
          </w:p>
        </w:tc>
        <w:tc>
          <w:tcPr>
            <w:tcW w:w="2678" w:type="pct"/>
            <w:tcBorders>
              <w:top w:val="nil"/>
              <w:left w:val="nil"/>
              <w:bottom w:val="single" w:sz="4" w:space="0" w:color="auto"/>
              <w:right w:val="single" w:sz="4" w:space="0" w:color="auto"/>
            </w:tcBorders>
            <w:shd w:val="clear" w:color="000000" w:fill="FFFFFF"/>
            <w:hideMark/>
          </w:tcPr>
          <w:p w14:paraId="36F05FD2" w14:textId="5ED454C0" w:rsidR="001B108E" w:rsidRPr="00014BEB" w:rsidRDefault="001B108E" w:rsidP="007845A2">
            <w:pPr>
              <w:spacing w:after="0" w:line="240" w:lineRule="auto"/>
              <w:rPr>
                <w:rFonts w:eastAsia="Times New Roman" w:cstheme="minorHAnsi"/>
                <w:sz w:val="24"/>
                <w:szCs w:val="24"/>
                <w:lang w:val="fr-BE"/>
              </w:rPr>
            </w:pPr>
            <w:r w:rsidRPr="00014BEB">
              <w:rPr>
                <w:rFonts w:cstheme="minorHAnsi"/>
                <w:sz w:val="24"/>
                <w:szCs w:val="24"/>
                <w:lang w:val="fr-BE"/>
              </w:rPr>
              <w:t>La norme est au GPL ou électrique. Le diesel n'est pas souhaitable, puisque tous les autres types sont plus propres.</w:t>
            </w:r>
          </w:p>
        </w:tc>
        <w:tc>
          <w:tcPr>
            <w:tcW w:w="341" w:type="pct"/>
            <w:tcBorders>
              <w:top w:val="nil"/>
              <w:left w:val="nil"/>
              <w:bottom w:val="single" w:sz="4" w:space="0" w:color="auto"/>
              <w:right w:val="single" w:sz="4" w:space="0" w:color="auto"/>
            </w:tcBorders>
            <w:shd w:val="clear" w:color="000000" w:fill="FFFFFF"/>
          </w:tcPr>
          <w:p w14:paraId="7A77613E" w14:textId="77777777" w:rsidR="001B108E" w:rsidRPr="00014BEB" w:rsidRDefault="001B108E" w:rsidP="007845A2">
            <w:pPr>
              <w:spacing w:after="0" w:line="240" w:lineRule="auto"/>
              <w:rPr>
                <w:rFonts w:cstheme="minorHAnsi"/>
                <w:sz w:val="24"/>
                <w:szCs w:val="24"/>
                <w:lang w:val="fr-BE"/>
              </w:rPr>
            </w:pPr>
          </w:p>
        </w:tc>
      </w:tr>
      <w:tr w:rsidR="00EE1502" w:rsidRPr="00A65D46" w14:paraId="30337F56" w14:textId="50DA70F2" w:rsidTr="002C7618">
        <w:trPr>
          <w:trHeight w:val="37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5B7FBF7E" w14:textId="77777777" w:rsidR="001B108E" w:rsidRPr="00A26962" w:rsidRDefault="001B108E" w:rsidP="007845A2">
            <w:pPr>
              <w:spacing w:after="0" w:line="240" w:lineRule="auto"/>
              <w:rPr>
                <w:rFonts w:ascii="Calibri" w:eastAsia="Times New Roman" w:hAnsi="Calibri" w:cs="Calibri"/>
                <w:lang w:val="en-GB"/>
              </w:rPr>
            </w:pPr>
            <w:r w:rsidRPr="00A26962">
              <w:rPr>
                <w:rFonts w:ascii="Calibri" w:eastAsia="Times New Roman" w:hAnsi="Calibri" w:cs="Calibri"/>
                <w:lang w:val="en-GB"/>
              </w:rPr>
              <w:t>7.1.6.</w:t>
            </w:r>
          </w:p>
        </w:tc>
        <w:tc>
          <w:tcPr>
            <w:tcW w:w="1390" w:type="pct"/>
            <w:tcBorders>
              <w:top w:val="nil"/>
              <w:left w:val="single" w:sz="4" w:space="0" w:color="auto"/>
              <w:bottom w:val="single" w:sz="4" w:space="0" w:color="auto"/>
              <w:right w:val="single" w:sz="4" w:space="0" w:color="auto"/>
            </w:tcBorders>
            <w:shd w:val="clear" w:color="000000" w:fill="FFFFFF"/>
            <w:hideMark/>
          </w:tcPr>
          <w:p w14:paraId="4EE21E9D" w14:textId="0C9886DF" w:rsidR="001B108E" w:rsidRPr="00014BEB" w:rsidRDefault="001B108E" w:rsidP="007845A2">
            <w:pPr>
              <w:spacing w:after="0" w:line="240" w:lineRule="auto"/>
              <w:rPr>
                <w:rFonts w:eastAsia="Times New Roman" w:cstheme="minorHAnsi"/>
                <w:sz w:val="24"/>
                <w:szCs w:val="24"/>
                <w:lang w:val="fr-BE"/>
              </w:rPr>
            </w:pPr>
            <w:r w:rsidRPr="00014BEB">
              <w:rPr>
                <w:rFonts w:cstheme="minorHAnsi"/>
                <w:sz w:val="24"/>
                <w:szCs w:val="24"/>
                <w:lang w:val="fr-BE"/>
              </w:rPr>
              <w:t>Les sols sont-ils étanches ?</w:t>
            </w:r>
          </w:p>
        </w:tc>
        <w:tc>
          <w:tcPr>
            <w:tcW w:w="99" w:type="pct"/>
            <w:tcBorders>
              <w:top w:val="nil"/>
              <w:left w:val="nil"/>
              <w:bottom w:val="nil"/>
              <w:right w:val="single" w:sz="4" w:space="0" w:color="auto"/>
            </w:tcBorders>
            <w:shd w:val="clear" w:color="000000" w:fill="FFFFFF"/>
            <w:hideMark/>
          </w:tcPr>
          <w:p w14:paraId="53BD3EB5" w14:textId="4D28DBE4" w:rsidR="001B108E" w:rsidRPr="00014BEB" w:rsidRDefault="001B108E" w:rsidP="007845A2">
            <w:pPr>
              <w:spacing w:after="0" w:line="240" w:lineRule="auto"/>
              <w:rPr>
                <w:rFonts w:eastAsia="Times New Roman" w:cstheme="minorHAnsi"/>
                <w:b/>
                <w:bCs/>
                <w:sz w:val="24"/>
                <w:szCs w:val="24"/>
                <w:lang w:val="fr-BE"/>
              </w:rPr>
            </w:pPr>
            <w:r w:rsidRPr="00014BEB">
              <w:rPr>
                <w:rFonts w:cstheme="minorHAnsi"/>
                <w:b/>
                <w:bCs/>
                <w:sz w:val="24"/>
                <w:szCs w:val="24"/>
                <w:lang w:val="fr-BE"/>
              </w:rPr>
              <w:t xml:space="preserve"> </w:t>
            </w:r>
          </w:p>
        </w:tc>
        <w:tc>
          <w:tcPr>
            <w:tcW w:w="2678" w:type="pct"/>
            <w:tcBorders>
              <w:top w:val="nil"/>
              <w:left w:val="nil"/>
              <w:bottom w:val="single" w:sz="4" w:space="0" w:color="auto"/>
              <w:right w:val="single" w:sz="4" w:space="0" w:color="auto"/>
            </w:tcBorders>
            <w:shd w:val="clear" w:color="000000" w:fill="FFFFFF"/>
            <w:hideMark/>
          </w:tcPr>
          <w:p w14:paraId="1E1B7F25" w14:textId="19C3D6BA" w:rsidR="001B108E" w:rsidRPr="00014BEB" w:rsidRDefault="001B108E" w:rsidP="007845A2">
            <w:pPr>
              <w:spacing w:after="0" w:line="240" w:lineRule="auto"/>
              <w:rPr>
                <w:rFonts w:eastAsia="Times New Roman" w:cstheme="minorHAnsi"/>
                <w:sz w:val="24"/>
                <w:szCs w:val="24"/>
                <w:lang w:val="fr-BE"/>
              </w:rPr>
            </w:pPr>
            <w:r w:rsidRPr="00014BEB">
              <w:rPr>
                <w:rFonts w:cstheme="minorHAnsi"/>
                <w:sz w:val="24"/>
                <w:szCs w:val="24"/>
                <w:lang w:val="fr-BE"/>
              </w:rPr>
              <w:t>Vérifiez l'état du sol où il doit être étanche aux liquides.</w:t>
            </w:r>
          </w:p>
        </w:tc>
        <w:tc>
          <w:tcPr>
            <w:tcW w:w="341" w:type="pct"/>
            <w:tcBorders>
              <w:top w:val="nil"/>
              <w:left w:val="nil"/>
              <w:bottom w:val="single" w:sz="4" w:space="0" w:color="auto"/>
              <w:right w:val="single" w:sz="4" w:space="0" w:color="auto"/>
            </w:tcBorders>
            <w:shd w:val="clear" w:color="000000" w:fill="FFFFFF"/>
          </w:tcPr>
          <w:p w14:paraId="672BE3A1" w14:textId="77777777" w:rsidR="001B108E" w:rsidRPr="00014BEB" w:rsidRDefault="001B108E" w:rsidP="007845A2">
            <w:pPr>
              <w:spacing w:after="0" w:line="240" w:lineRule="auto"/>
              <w:rPr>
                <w:rFonts w:cstheme="minorHAnsi"/>
                <w:sz w:val="24"/>
                <w:szCs w:val="24"/>
                <w:lang w:val="fr-BE"/>
              </w:rPr>
            </w:pPr>
          </w:p>
        </w:tc>
      </w:tr>
      <w:tr w:rsidR="00EE1502" w:rsidRPr="00A65D46" w14:paraId="2CE09D7B" w14:textId="19C89106" w:rsidTr="002C7618">
        <w:trPr>
          <w:trHeight w:val="885"/>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42A8E062" w14:textId="77777777" w:rsidR="001B108E" w:rsidRPr="00A26962" w:rsidRDefault="001B108E" w:rsidP="007845A2">
            <w:pPr>
              <w:spacing w:after="0" w:line="240" w:lineRule="auto"/>
              <w:rPr>
                <w:rFonts w:ascii="Calibri" w:eastAsia="Times New Roman" w:hAnsi="Calibri" w:cs="Calibri"/>
                <w:lang w:val="en-GB"/>
              </w:rPr>
            </w:pPr>
            <w:r w:rsidRPr="00A26962">
              <w:rPr>
                <w:rFonts w:ascii="Calibri" w:eastAsia="Times New Roman" w:hAnsi="Calibri" w:cs="Calibri"/>
                <w:lang w:val="en-GB"/>
              </w:rPr>
              <w:t>7.1.7</w:t>
            </w:r>
          </w:p>
        </w:tc>
        <w:tc>
          <w:tcPr>
            <w:tcW w:w="1390" w:type="pct"/>
            <w:tcBorders>
              <w:top w:val="nil"/>
              <w:left w:val="single" w:sz="4" w:space="0" w:color="auto"/>
              <w:bottom w:val="single" w:sz="4" w:space="0" w:color="auto"/>
              <w:right w:val="single" w:sz="4" w:space="0" w:color="auto"/>
            </w:tcBorders>
            <w:shd w:val="clear" w:color="000000" w:fill="FFFFFF"/>
            <w:hideMark/>
          </w:tcPr>
          <w:p w14:paraId="63B4D6C8" w14:textId="79EBB92E" w:rsidR="001B108E" w:rsidRPr="00014BEB" w:rsidRDefault="001B108E" w:rsidP="007845A2">
            <w:pPr>
              <w:spacing w:after="240" w:line="240" w:lineRule="auto"/>
              <w:rPr>
                <w:rFonts w:eastAsia="Times New Roman" w:cstheme="minorHAnsi"/>
                <w:sz w:val="24"/>
                <w:szCs w:val="24"/>
                <w:lang w:val="fr-BE"/>
              </w:rPr>
            </w:pPr>
            <w:r w:rsidRPr="00014BEB">
              <w:rPr>
                <w:rFonts w:cstheme="minorHAnsi"/>
                <w:sz w:val="24"/>
                <w:szCs w:val="24"/>
                <w:lang w:val="fr-BE"/>
              </w:rPr>
              <w:t>Des mesures sont-elles prises sur les voies de circulation et les zones de chargement / déchargement pour contenir les déversements de produit?</w:t>
            </w:r>
          </w:p>
        </w:tc>
        <w:tc>
          <w:tcPr>
            <w:tcW w:w="99" w:type="pct"/>
            <w:tcBorders>
              <w:top w:val="nil"/>
              <w:left w:val="nil"/>
              <w:bottom w:val="nil"/>
              <w:right w:val="single" w:sz="4" w:space="0" w:color="auto"/>
            </w:tcBorders>
            <w:shd w:val="clear" w:color="000000" w:fill="FFFFFF"/>
            <w:hideMark/>
          </w:tcPr>
          <w:p w14:paraId="2BA0A5ED" w14:textId="2EDC6CE5" w:rsidR="001B108E" w:rsidRPr="00014BEB" w:rsidRDefault="001B108E" w:rsidP="007845A2">
            <w:pPr>
              <w:spacing w:after="0" w:line="240" w:lineRule="auto"/>
              <w:rPr>
                <w:rFonts w:eastAsia="Times New Roman" w:cstheme="minorHAnsi"/>
                <w:b/>
                <w:bCs/>
                <w:sz w:val="24"/>
                <w:szCs w:val="24"/>
                <w:lang w:val="fr-BE"/>
              </w:rPr>
            </w:pPr>
            <w:r w:rsidRPr="00014BEB">
              <w:rPr>
                <w:rFonts w:cstheme="minorHAnsi"/>
                <w:b/>
                <w:bCs/>
                <w:sz w:val="24"/>
                <w:szCs w:val="24"/>
                <w:lang w:val="fr-BE"/>
              </w:rPr>
              <w:t xml:space="preserve"> </w:t>
            </w:r>
          </w:p>
        </w:tc>
        <w:tc>
          <w:tcPr>
            <w:tcW w:w="2678" w:type="pct"/>
            <w:tcBorders>
              <w:top w:val="nil"/>
              <w:left w:val="nil"/>
              <w:bottom w:val="single" w:sz="4" w:space="0" w:color="auto"/>
              <w:right w:val="single" w:sz="4" w:space="0" w:color="auto"/>
            </w:tcBorders>
            <w:shd w:val="clear" w:color="000000" w:fill="FFFFFF"/>
            <w:hideMark/>
          </w:tcPr>
          <w:p w14:paraId="4D0A44D2" w14:textId="11774819" w:rsidR="001B108E" w:rsidRPr="00014BEB" w:rsidRDefault="001B108E" w:rsidP="007845A2">
            <w:pPr>
              <w:spacing w:after="0" w:line="240" w:lineRule="auto"/>
              <w:rPr>
                <w:rFonts w:eastAsia="Times New Roman" w:cstheme="minorHAnsi"/>
                <w:sz w:val="24"/>
                <w:szCs w:val="24"/>
                <w:lang w:val="fr-BE"/>
              </w:rPr>
            </w:pPr>
            <w:r w:rsidRPr="00014BEB">
              <w:rPr>
                <w:rFonts w:cstheme="minorHAnsi"/>
                <w:sz w:val="24"/>
                <w:szCs w:val="24"/>
                <w:lang w:val="fr-BE"/>
              </w:rPr>
              <w:t>Se reporter à la législation ou aux directives nationales, le cas échéant. Exemple: la capacité de confinement doit être proportionnelle à l'activité prévue (par exemple, déchargement de marchandises conditionnées ou de citernes).</w:t>
            </w:r>
          </w:p>
        </w:tc>
        <w:tc>
          <w:tcPr>
            <w:tcW w:w="341" w:type="pct"/>
            <w:tcBorders>
              <w:top w:val="nil"/>
              <w:left w:val="nil"/>
              <w:bottom w:val="single" w:sz="4" w:space="0" w:color="auto"/>
              <w:right w:val="single" w:sz="4" w:space="0" w:color="auto"/>
            </w:tcBorders>
            <w:shd w:val="clear" w:color="000000" w:fill="FFFFFF"/>
          </w:tcPr>
          <w:p w14:paraId="3E705E7C" w14:textId="77777777" w:rsidR="001B108E" w:rsidRPr="00014BEB" w:rsidRDefault="001B108E" w:rsidP="007845A2">
            <w:pPr>
              <w:spacing w:after="0" w:line="240" w:lineRule="auto"/>
              <w:rPr>
                <w:rFonts w:cstheme="minorHAnsi"/>
                <w:sz w:val="24"/>
                <w:szCs w:val="24"/>
                <w:lang w:val="fr-BE"/>
              </w:rPr>
            </w:pPr>
          </w:p>
        </w:tc>
      </w:tr>
      <w:tr w:rsidR="00EE1502" w:rsidRPr="00A65D46" w14:paraId="5657124A" w14:textId="77E58393" w:rsidTr="002C7618">
        <w:trPr>
          <w:trHeight w:val="62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400632F4" w14:textId="77777777" w:rsidR="001B108E" w:rsidRPr="00A26962" w:rsidRDefault="001B108E" w:rsidP="007845A2">
            <w:pPr>
              <w:spacing w:after="0" w:line="240" w:lineRule="auto"/>
              <w:rPr>
                <w:rFonts w:ascii="Calibri" w:eastAsia="Times New Roman" w:hAnsi="Calibri" w:cs="Calibri"/>
                <w:lang w:val="en-GB"/>
              </w:rPr>
            </w:pPr>
            <w:r w:rsidRPr="00A26962">
              <w:rPr>
                <w:rFonts w:ascii="Calibri" w:eastAsia="Times New Roman" w:hAnsi="Calibri" w:cs="Calibri"/>
                <w:lang w:val="en-GB"/>
              </w:rPr>
              <w:t>7.1.8</w:t>
            </w:r>
          </w:p>
        </w:tc>
        <w:tc>
          <w:tcPr>
            <w:tcW w:w="1390" w:type="pct"/>
            <w:tcBorders>
              <w:top w:val="nil"/>
              <w:left w:val="single" w:sz="4" w:space="0" w:color="auto"/>
              <w:bottom w:val="single" w:sz="4" w:space="0" w:color="auto"/>
              <w:right w:val="single" w:sz="4" w:space="0" w:color="auto"/>
            </w:tcBorders>
            <w:shd w:val="clear" w:color="000000" w:fill="FFFFFF"/>
            <w:hideMark/>
          </w:tcPr>
          <w:p w14:paraId="48DD881E" w14:textId="5F729625" w:rsidR="001B108E" w:rsidRPr="00014BEB" w:rsidRDefault="001B108E" w:rsidP="007845A2">
            <w:pPr>
              <w:spacing w:after="0" w:line="240" w:lineRule="auto"/>
              <w:rPr>
                <w:rFonts w:eastAsia="Times New Roman" w:cstheme="minorHAnsi"/>
                <w:sz w:val="24"/>
                <w:szCs w:val="24"/>
                <w:lang w:val="fr-BE"/>
              </w:rPr>
            </w:pPr>
            <w:r w:rsidRPr="00014BEB">
              <w:rPr>
                <w:rFonts w:cstheme="minorHAnsi"/>
                <w:sz w:val="24"/>
                <w:szCs w:val="24"/>
                <w:lang w:val="fr-BE"/>
              </w:rPr>
              <w:t>Les quais de chargement et déchargement sont-ils accessibles aux véhicules en toute sécurité (clairement signalés, largeurs des voies de circulation suffisantes, pas de difficultés pour tourner) ?</w:t>
            </w:r>
          </w:p>
        </w:tc>
        <w:tc>
          <w:tcPr>
            <w:tcW w:w="99" w:type="pct"/>
            <w:tcBorders>
              <w:top w:val="nil"/>
              <w:left w:val="nil"/>
              <w:bottom w:val="nil"/>
              <w:right w:val="single" w:sz="4" w:space="0" w:color="auto"/>
            </w:tcBorders>
            <w:shd w:val="clear" w:color="000000" w:fill="FFFFFF"/>
            <w:hideMark/>
          </w:tcPr>
          <w:p w14:paraId="75BBB9B1" w14:textId="23C7014C" w:rsidR="001B108E" w:rsidRPr="00014BEB" w:rsidRDefault="001B108E" w:rsidP="007845A2">
            <w:pPr>
              <w:spacing w:after="0" w:line="240" w:lineRule="auto"/>
              <w:rPr>
                <w:rFonts w:eastAsia="Times New Roman" w:cstheme="minorHAnsi"/>
                <w:b/>
                <w:bCs/>
                <w:sz w:val="24"/>
                <w:szCs w:val="24"/>
                <w:lang w:val="fr-BE"/>
              </w:rPr>
            </w:pPr>
            <w:r w:rsidRPr="00014BEB">
              <w:rPr>
                <w:rFonts w:cstheme="minorHAnsi"/>
                <w:b/>
                <w:bCs/>
                <w:sz w:val="24"/>
                <w:szCs w:val="24"/>
                <w:lang w:val="fr-BE"/>
              </w:rPr>
              <w:t xml:space="preserve"> </w:t>
            </w:r>
          </w:p>
        </w:tc>
        <w:tc>
          <w:tcPr>
            <w:tcW w:w="2678" w:type="pct"/>
            <w:tcBorders>
              <w:top w:val="nil"/>
              <w:left w:val="nil"/>
              <w:bottom w:val="single" w:sz="4" w:space="0" w:color="auto"/>
              <w:right w:val="single" w:sz="4" w:space="0" w:color="auto"/>
            </w:tcBorders>
            <w:shd w:val="clear" w:color="000000" w:fill="FFFFFF"/>
            <w:hideMark/>
          </w:tcPr>
          <w:p w14:paraId="3DCFB07D" w14:textId="4D13E9AA" w:rsidR="001B108E" w:rsidRPr="00014BEB" w:rsidRDefault="001B108E" w:rsidP="007845A2">
            <w:pPr>
              <w:spacing w:after="0" w:line="240" w:lineRule="auto"/>
              <w:rPr>
                <w:rFonts w:eastAsia="Times New Roman" w:cstheme="minorHAnsi"/>
                <w:sz w:val="24"/>
                <w:szCs w:val="24"/>
                <w:lang w:val="fr-BE"/>
              </w:rPr>
            </w:pPr>
            <w:r w:rsidRPr="00014BEB">
              <w:rPr>
                <w:rFonts w:cstheme="minorHAnsi"/>
                <w:sz w:val="24"/>
                <w:szCs w:val="24"/>
                <w:lang w:val="fr-BE"/>
              </w:rPr>
              <w:t>Les quais de chargement / déchargement doivent être clairement marqués par des signes.</w:t>
            </w:r>
          </w:p>
        </w:tc>
        <w:tc>
          <w:tcPr>
            <w:tcW w:w="341" w:type="pct"/>
            <w:tcBorders>
              <w:top w:val="nil"/>
              <w:left w:val="nil"/>
              <w:bottom w:val="single" w:sz="4" w:space="0" w:color="auto"/>
              <w:right w:val="single" w:sz="4" w:space="0" w:color="auto"/>
            </w:tcBorders>
            <w:shd w:val="clear" w:color="000000" w:fill="FFFFFF"/>
          </w:tcPr>
          <w:p w14:paraId="3AF59803" w14:textId="77777777" w:rsidR="001B108E" w:rsidRPr="00014BEB" w:rsidRDefault="001B108E" w:rsidP="007845A2">
            <w:pPr>
              <w:spacing w:after="0" w:line="240" w:lineRule="auto"/>
              <w:rPr>
                <w:rFonts w:cstheme="minorHAnsi"/>
                <w:sz w:val="24"/>
                <w:szCs w:val="24"/>
                <w:lang w:val="fr-BE"/>
              </w:rPr>
            </w:pPr>
          </w:p>
        </w:tc>
      </w:tr>
      <w:tr w:rsidR="00EE1502" w:rsidRPr="00014BEB" w14:paraId="16156AD6" w14:textId="7AD57D6F" w:rsidTr="002C7618">
        <w:trPr>
          <w:trHeight w:val="62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65659445" w14:textId="77777777" w:rsidR="001B108E" w:rsidRPr="00A26962" w:rsidRDefault="001B108E" w:rsidP="007845A2">
            <w:pPr>
              <w:spacing w:after="0" w:line="240" w:lineRule="auto"/>
              <w:rPr>
                <w:rFonts w:ascii="Calibri" w:eastAsia="Times New Roman" w:hAnsi="Calibri" w:cs="Calibri"/>
                <w:lang w:val="en-GB"/>
              </w:rPr>
            </w:pPr>
            <w:r w:rsidRPr="00A26962">
              <w:rPr>
                <w:rFonts w:ascii="Calibri" w:eastAsia="Times New Roman" w:hAnsi="Calibri" w:cs="Calibri"/>
                <w:lang w:val="en-GB"/>
              </w:rPr>
              <w:t>7.1.9</w:t>
            </w:r>
          </w:p>
        </w:tc>
        <w:tc>
          <w:tcPr>
            <w:tcW w:w="1390" w:type="pct"/>
            <w:tcBorders>
              <w:top w:val="nil"/>
              <w:left w:val="single" w:sz="4" w:space="0" w:color="auto"/>
              <w:bottom w:val="single" w:sz="4" w:space="0" w:color="auto"/>
              <w:right w:val="single" w:sz="4" w:space="0" w:color="auto"/>
            </w:tcBorders>
            <w:shd w:val="clear" w:color="000000" w:fill="FFFFFF"/>
            <w:hideMark/>
          </w:tcPr>
          <w:p w14:paraId="04F610C8" w14:textId="39C357D4" w:rsidR="001B108E" w:rsidRPr="00014BEB" w:rsidRDefault="001B108E" w:rsidP="007845A2">
            <w:pPr>
              <w:spacing w:after="0" w:line="240" w:lineRule="auto"/>
              <w:rPr>
                <w:rFonts w:eastAsia="Times New Roman" w:cstheme="minorHAnsi"/>
                <w:sz w:val="24"/>
                <w:szCs w:val="24"/>
                <w:lang w:val="fr-BE"/>
              </w:rPr>
            </w:pPr>
            <w:r w:rsidRPr="00014BEB">
              <w:rPr>
                <w:rFonts w:cstheme="minorHAnsi"/>
                <w:sz w:val="24"/>
                <w:szCs w:val="24"/>
                <w:lang w:val="fr-BE"/>
              </w:rPr>
              <w:t>Les quais sont-ils protégés des risques de collisions ?</w:t>
            </w:r>
          </w:p>
        </w:tc>
        <w:tc>
          <w:tcPr>
            <w:tcW w:w="99" w:type="pct"/>
            <w:tcBorders>
              <w:top w:val="nil"/>
              <w:left w:val="nil"/>
              <w:bottom w:val="nil"/>
              <w:right w:val="single" w:sz="4" w:space="0" w:color="auto"/>
            </w:tcBorders>
            <w:shd w:val="clear" w:color="000000" w:fill="FFFFFF"/>
            <w:hideMark/>
          </w:tcPr>
          <w:p w14:paraId="6EEE89D7" w14:textId="13C7BFDD" w:rsidR="001B108E" w:rsidRPr="00014BEB" w:rsidRDefault="001B108E" w:rsidP="007845A2">
            <w:pPr>
              <w:spacing w:after="0" w:line="240" w:lineRule="auto"/>
              <w:rPr>
                <w:rFonts w:eastAsia="Times New Roman" w:cstheme="minorHAnsi"/>
                <w:b/>
                <w:bCs/>
                <w:sz w:val="24"/>
                <w:szCs w:val="24"/>
                <w:lang w:val="fr-BE"/>
              </w:rPr>
            </w:pPr>
            <w:r w:rsidRPr="00014BEB">
              <w:rPr>
                <w:rFonts w:cstheme="minorHAnsi"/>
                <w:b/>
                <w:bCs/>
                <w:sz w:val="24"/>
                <w:szCs w:val="24"/>
                <w:lang w:val="fr-BE"/>
              </w:rPr>
              <w:t xml:space="preserve"> </w:t>
            </w:r>
          </w:p>
        </w:tc>
        <w:tc>
          <w:tcPr>
            <w:tcW w:w="2678" w:type="pct"/>
            <w:tcBorders>
              <w:top w:val="nil"/>
              <w:left w:val="nil"/>
              <w:bottom w:val="single" w:sz="4" w:space="0" w:color="auto"/>
              <w:right w:val="single" w:sz="4" w:space="0" w:color="auto"/>
            </w:tcBorders>
            <w:shd w:val="clear" w:color="000000" w:fill="FFFFFF"/>
            <w:hideMark/>
          </w:tcPr>
          <w:p w14:paraId="502AFE5B" w14:textId="4A8CF8EA" w:rsidR="001B108E" w:rsidRPr="00014BEB" w:rsidRDefault="001B108E" w:rsidP="007845A2">
            <w:pPr>
              <w:spacing w:after="0" w:line="240" w:lineRule="auto"/>
              <w:rPr>
                <w:rFonts w:eastAsia="Times New Roman" w:cstheme="minorHAnsi"/>
                <w:sz w:val="24"/>
                <w:szCs w:val="24"/>
                <w:lang w:val="fr-BE"/>
              </w:rPr>
            </w:pPr>
            <w:r w:rsidRPr="00014BEB">
              <w:rPr>
                <w:rFonts w:cstheme="minorHAnsi"/>
                <w:sz w:val="24"/>
                <w:szCs w:val="24"/>
                <w:lang w:val="fr-BE"/>
              </w:rPr>
              <w:t>Vérifiez certains quais de chargement / déchargement. Si les quais sont endommagés vérifiez également la documentation non-conformité.</w:t>
            </w:r>
          </w:p>
        </w:tc>
        <w:tc>
          <w:tcPr>
            <w:tcW w:w="341" w:type="pct"/>
            <w:tcBorders>
              <w:top w:val="nil"/>
              <w:left w:val="nil"/>
              <w:bottom w:val="single" w:sz="4" w:space="0" w:color="auto"/>
              <w:right w:val="single" w:sz="4" w:space="0" w:color="auto"/>
            </w:tcBorders>
            <w:shd w:val="clear" w:color="000000" w:fill="FFFFFF"/>
          </w:tcPr>
          <w:p w14:paraId="6B39FD10" w14:textId="77777777" w:rsidR="001B108E" w:rsidRPr="00014BEB" w:rsidRDefault="001B108E" w:rsidP="007845A2">
            <w:pPr>
              <w:spacing w:after="0" w:line="240" w:lineRule="auto"/>
              <w:rPr>
                <w:rFonts w:cstheme="minorHAnsi"/>
                <w:sz w:val="24"/>
                <w:szCs w:val="24"/>
                <w:lang w:val="fr-BE"/>
              </w:rPr>
            </w:pPr>
          </w:p>
        </w:tc>
      </w:tr>
      <w:tr w:rsidR="00EE1502" w:rsidRPr="00A9327E" w14:paraId="41B44F4B" w14:textId="2AAE44D4" w:rsidTr="002C7618">
        <w:trPr>
          <w:trHeight w:val="62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4EB06317" w14:textId="77777777" w:rsidR="001B108E" w:rsidRPr="00A26962" w:rsidRDefault="001B108E" w:rsidP="007845A2">
            <w:pPr>
              <w:spacing w:after="0" w:line="240" w:lineRule="auto"/>
              <w:rPr>
                <w:rFonts w:ascii="Calibri" w:eastAsia="Times New Roman" w:hAnsi="Calibri" w:cs="Calibri"/>
                <w:lang w:val="en-GB"/>
              </w:rPr>
            </w:pPr>
            <w:r w:rsidRPr="00A26962">
              <w:rPr>
                <w:rFonts w:ascii="Calibri" w:eastAsia="Times New Roman" w:hAnsi="Calibri" w:cs="Calibri"/>
                <w:lang w:val="en-GB"/>
              </w:rPr>
              <w:lastRenderedPageBreak/>
              <w:t>7.1.10</w:t>
            </w:r>
          </w:p>
        </w:tc>
        <w:tc>
          <w:tcPr>
            <w:tcW w:w="1390" w:type="pct"/>
            <w:tcBorders>
              <w:top w:val="nil"/>
              <w:left w:val="single" w:sz="4" w:space="0" w:color="auto"/>
              <w:bottom w:val="single" w:sz="4" w:space="0" w:color="auto"/>
              <w:right w:val="single" w:sz="4" w:space="0" w:color="auto"/>
            </w:tcBorders>
            <w:shd w:val="clear" w:color="000000" w:fill="FFFFFF"/>
            <w:hideMark/>
          </w:tcPr>
          <w:p w14:paraId="5FD650E8" w14:textId="3C62CD24" w:rsidR="001B108E" w:rsidRPr="00014BEB" w:rsidRDefault="001B108E" w:rsidP="007845A2">
            <w:pPr>
              <w:spacing w:after="0" w:line="240" w:lineRule="auto"/>
              <w:rPr>
                <w:rFonts w:eastAsia="Times New Roman" w:cstheme="minorHAnsi"/>
                <w:sz w:val="24"/>
                <w:szCs w:val="24"/>
                <w:lang w:val="fr-BE"/>
              </w:rPr>
            </w:pPr>
            <w:r w:rsidRPr="00014BEB">
              <w:rPr>
                <w:rFonts w:cstheme="minorHAnsi"/>
                <w:sz w:val="24"/>
                <w:szCs w:val="24"/>
                <w:lang w:val="fr-BE"/>
              </w:rPr>
              <w:t>La ventilation des entrepôts est-elle suffisante ?</w:t>
            </w:r>
          </w:p>
        </w:tc>
        <w:tc>
          <w:tcPr>
            <w:tcW w:w="99" w:type="pct"/>
            <w:tcBorders>
              <w:top w:val="nil"/>
              <w:left w:val="nil"/>
              <w:bottom w:val="nil"/>
              <w:right w:val="single" w:sz="4" w:space="0" w:color="auto"/>
            </w:tcBorders>
            <w:shd w:val="clear" w:color="000000" w:fill="FFFFFF"/>
            <w:hideMark/>
          </w:tcPr>
          <w:p w14:paraId="3BEAAF2B" w14:textId="750FF71C" w:rsidR="001B108E" w:rsidRPr="00014BEB" w:rsidRDefault="001B108E" w:rsidP="007845A2">
            <w:pPr>
              <w:spacing w:after="0" w:line="240" w:lineRule="auto"/>
              <w:rPr>
                <w:rFonts w:eastAsia="Times New Roman" w:cstheme="minorHAnsi"/>
                <w:b/>
                <w:bCs/>
                <w:sz w:val="24"/>
                <w:szCs w:val="24"/>
                <w:lang w:val="fr-BE"/>
              </w:rPr>
            </w:pPr>
            <w:r w:rsidRPr="00014BEB">
              <w:rPr>
                <w:rFonts w:cstheme="minorHAnsi"/>
                <w:b/>
                <w:bCs/>
                <w:sz w:val="24"/>
                <w:szCs w:val="24"/>
                <w:lang w:val="fr-BE"/>
              </w:rPr>
              <w:t xml:space="preserve"> </w:t>
            </w:r>
          </w:p>
        </w:tc>
        <w:tc>
          <w:tcPr>
            <w:tcW w:w="2678" w:type="pct"/>
            <w:tcBorders>
              <w:top w:val="nil"/>
              <w:left w:val="nil"/>
              <w:bottom w:val="single" w:sz="4" w:space="0" w:color="auto"/>
              <w:right w:val="single" w:sz="4" w:space="0" w:color="auto"/>
            </w:tcBorders>
            <w:shd w:val="clear" w:color="000000" w:fill="FFFFFF"/>
            <w:hideMark/>
          </w:tcPr>
          <w:p w14:paraId="354EEB20" w14:textId="7554BF8A" w:rsidR="001B108E" w:rsidRPr="00014BEB" w:rsidRDefault="001B108E" w:rsidP="007845A2">
            <w:pPr>
              <w:spacing w:after="0" w:line="240" w:lineRule="auto"/>
              <w:rPr>
                <w:rFonts w:eastAsia="Times New Roman" w:cstheme="minorHAnsi"/>
                <w:sz w:val="24"/>
                <w:szCs w:val="24"/>
                <w:lang w:val="fr-BE"/>
              </w:rPr>
            </w:pPr>
            <w:r w:rsidRPr="00014BEB">
              <w:rPr>
                <w:rFonts w:cstheme="minorHAnsi"/>
                <w:sz w:val="24"/>
                <w:szCs w:val="24"/>
                <w:lang w:val="fr-BE"/>
              </w:rPr>
              <w:t>Vérifier le système de ventilation. "Deux changements d'air par heure" sont recommandés.</w:t>
            </w:r>
          </w:p>
        </w:tc>
        <w:tc>
          <w:tcPr>
            <w:tcW w:w="341" w:type="pct"/>
            <w:tcBorders>
              <w:top w:val="nil"/>
              <w:left w:val="nil"/>
              <w:bottom w:val="single" w:sz="4" w:space="0" w:color="auto"/>
              <w:right w:val="single" w:sz="4" w:space="0" w:color="auto"/>
            </w:tcBorders>
            <w:shd w:val="clear" w:color="000000" w:fill="FFFFFF"/>
          </w:tcPr>
          <w:p w14:paraId="7A932FC9" w14:textId="77777777" w:rsidR="001B108E" w:rsidRPr="00014BEB" w:rsidRDefault="001B108E" w:rsidP="007845A2">
            <w:pPr>
              <w:spacing w:after="0" w:line="240" w:lineRule="auto"/>
              <w:rPr>
                <w:rFonts w:cstheme="minorHAnsi"/>
                <w:sz w:val="24"/>
                <w:szCs w:val="24"/>
                <w:lang w:val="fr-BE"/>
              </w:rPr>
            </w:pPr>
          </w:p>
        </w:tc>
      </w:tr>
      <w:tr w:rsidR="00EE1502" w:rsidRPr="00A9327E" w14:paraId="00DCE4A9" w14:textId="7B9D29C0" w:rsidTr="002C7618">
        <w:trPr>
          <w:trHeight w:val="93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3D52C7D6" w14:textId="77777777" w:rsidR="001B108E" w:rsidRPr="00A26962" w:rsidRDefault="001B108E" w:rsidP="007845A2">
            <w:pPr>
              <w:spacing w:after="0" w:line="240" w:lineRule="auto"/>
              <w:rPr>
                <w:rFonts w:ascii="Calibri" w:eastAsia="Times New Roman" w:hAnsi="Calibri" w:cs="Calibri"/>
                <w:lang w:val="en-GB"/>
              </w:rPr>
            </w:pPr>
            <w:r w:rsidRPr="00A26962">
              <w:rPr>
                <w:rFonts w:ascii="Calibri" w:eastAsia="Times New Roman" w:hAnsi="Calibri" w:cs="Calibri"/>
                <w:lang w:val="en-GB"/>
              </w:rPr>
              <w:t>7.1.11</w:t>
            </w:r>
          </w:p>
        </w:tc>
        <w:tc>
          <w:tcPr>
            <w:tcW w:w="1390" w:type="pct"/>
            <w:tcBorders>
              <w:top w:val="nil"/>
              <w:left w:val="single" w:sz="4" w:space="0" w:color="auto"/>
              <w:bottom w:val="single" w:sz="4" w:space="0" w:color="auto"/>
              <w:right w:val="single" w:sz="4" w:space="0" w:color="auto"/>
            </w:tcBorders>
            <w:shd w:val="clear" w:color="000000" w:fill="FFFFFF"/>
            <w:hideMark/>
          </w:tcPr>
          <w:p w14:paraId="2BC9438C" w14:textId="259D65A4" w:rsidR="001B108E" w:rsidRPr="00014BEB" w:rsidRDefault="001B108E" w:rsidP="007845A2">
            <w:pPr>
              <w:spacing w:after="0" w:line="240" w:lineRule="auto"/>
              <w:rPr>
                <w:rFonts w:eastAsia="Times New Roman" w:cstheme="minorHAnsi"/>
                <w:sz w:val="24"/>
                <w:szCs w:val="24"/>
                <w:lang w:val="fr-BE"/>
              </w:rPr>
            </w:pPr>
            <w:r w:rsidRPr="00014BEB">
              <w:rPr>
                <w:rFonts w:cstheme="minorHAnsi"/>
                <w:sz w:val="24"/>
                <w:szCs w:val="24"/>
                <w:lang w:val="fr-BE"/>
              </w:rPr>
              <w:t>Pour le stockage des produits très inflammables une ventilation adéquate est-elle fournie (par exemple un système dégagé de persiennes situées en haut et en bas sur au moins deux murs se faisant face ou par une ventilation forcée )</w:t>
            </w:r>
          </w:p>
        </w:tc>
        <w:tc>
          <w:tcPr>
            <w:tcW w:w="99" w:type="pct"/>
            <w:tcBorders>
              <w:top w:val="nil"/>
              <w:left w:val="nil"/>
              <w:bottom w:val="nil"/>
              <w:right w:val="single" w:sz="4" w:space="0" w:color="auto"/>
            </w:tcBorders>
            <w:shd w:val="clear" w:color="000000" w:fill="FFFFFF"/>
            <w:hideMark/>
          </w:tcPr>
          <w:p w14:paraId="63310D6D" w14:textId="1790DF87" w:rsidR="001B108E" w:rsidRPr="00014BEB" w:rsidRDefault="001B108E" w:rsidP="007845A2">
            <w:pPr>
              <w:spacing w:after="0" w:line="240" w:lineRule="auto"/>
              <w:rPr>
                <w:rFonts w:eastAsia="Times New Roman" w:cstheme="minorHAnsi"/>
                <w:b/>
                <w:bCs/>
                <w:sz w:val="24"/>
                <w:szCs w:val="24"/>
                <w:lang w:val="fr-BE"/>
              </w:rPr>
            </w:pPr>
            <w:r w:rsidRPr="00014BEB">
              <w:rPr>
                <w:rFonts w:cstheme="minorHAnsi"/>
                <w:b/>
                <w:bCs/>
                <w:sz w:val="24"/>
                <w:szCs w:val="24"/>
                <w:lang w:val="fr-BE"/>
              </w:rPr>
              <w:t xml:space="preserve"> </w:t>
            </w:r>
          </w:p>
        </w:tc>
        <w:tc>
          <w:tcPr>
            <w:tcW w:w="2678" w:type="pct"/>
            <w:tcBorders>
              <w:top w:val="nil"/>
              <w:left w:val="nil"/>
              <w:bottom w:val="single" w:sz="4" w:space="0" w:color="auto"/>
              <w:right w:val="single" w:sz="4" w:space="0" w:color="auto"/>
            </w:tcBorders>
            <w:shd w:val="clear" w:color="000000" w:fill="FFFFFF"/>
            <w:hideMark/>
          </w:tcPr>
          <w:p w14:paraId="6BDCF7F2" w14:textId="318AD8F2" w:rsidR="001B108E" w:rsidRPr="00014BEB" w:rsidRDefault="001B108E" w:rsidP="007845A2">
            <w:pPr>
              <w:spacing w:after="0" w:line="240" w:lineRule="auto"/>
              <w:rPr>
                <w:rFonts w:eastAsia="Times New Roman" w:cstheme="minorHAnsi"/>
                <w:sz w:val="24"/>
                <w:szCs w:val="24"/>
                <w:lang w:val="fr-BE"/>
              </w:rPr>
            </w:pPr>
            <w:r w:rsidRPr="00014BEB">
              <w:rPr>
                <w:rFonts w:cstheme="minorHAnsi"/>
                <w:sz w:val="24"/>
                <w:szCs w:val="24"/>
                <w:lang w:val="fr-BE"/>
              </w:rPr>
              <w:t>En accord avec la réglementation locale</w:t>
            </w:r>
          </w:p>
        </w:tc>
        <w:tc>
          <w:tcPr>
            <w:tcW w:w="341" w:type="pct"/>
            <w:tcBorders>
              <w:top w:val="nil"/>
              <w:left w:val="nil"/>
              <w:bottom w:val="single" w:sz="4" w:space="0" w:color="auto"/>
              <w:right w:val="single" w:sz="4" w:space="0" w:color="auto"/>
            </w:tcBorders>
            <w:shd w:val="clear" w:color="000000" w:fill="FFFFFF"/>
          </w:tcPr>
          <w:p w14:paraId="5757B524" w14:textId="77777777" w:rsidR="001B108E" w:rsidRPr="00014BEB" w:rsidRDefault="001B108E" w:rsidP="007845A2">
            <w:pPr>
              <w:spacing w:after="0" w:line="240" w:lineRule="auto"/>
              <w:rPr>
                <w:rFonts w:cstheme="minorHAnsi"/>
                <w:sz w:val="24"/>
                <w:szCs w:val="24"/>
                <w:lang w:val="fr-BE"/>
              </w:rPr>
            </w:pPr>
          </w:p>
        </w:tc>
      </w:tr>
      <w:tr w:rsidR="00EE1502" w:rsidRPr="00A9327E" w14:paraId="0C73E3CF" w14:textId="5ACD12CC" w:rsidTr="002C7618">
        <w:trPr>
          <w:trHeight w:val="63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353CE30A" w14:textId="77777777" w:rsidR="001B108E" w:rsidRPr="00A26962" w:rsidRDefault="001B108E" w:rsidP="007845A2">
            <w:pPr>
              <w:spacing w:after="0" w:line="240" w:lineRule="auto"/>
              <w:rPr>
                <w:rFonts w:ascii="Calibri" w:eastAsia="Times New Roman" w:hAnsi="Calibri" w:cs="Calibri"/>
                <w:lang w:val="en-GB"/>
              </w:rPr>
            </w:pPr>
            <w:r w:rsidRPr="00A26962">
              <w:rPr>
                <w:rFonts w:ascii="Calibri" w:eastAsia="Times New Roman" w:hAnsi="Calibri" w:cs="Calibri"/>
                <w:lang w:val="en-GB"/>
              </w:rPr>
              <w:t>7.1.12</w:t>
            </w:r>
          </w:p>
        </w:tc>
        <w:tc>
          <w:tcPr>
            <w:tcW w:w="1390" w:type="pct"/>
            <w:tcBorders>
              <w:top w:val="nil"/>
              <w:left w:val="single" w:sz="4" w:space="0" w:color="auto"/>
              <w:bottom w:val="single" w:sz="4" w:space="0" w:color="auto"/>
              <w:right w:val="single" w:sz="4" w:space="0" w:color="auto"/>
            </w:tcBorders>
            <w:shd w:val="clear" w:color="000000" w:fill="FFFFFF"/>
            <w:hideMark/>
          </w:tcPr>
          <w:p w14:paraId="7BDEC096" w14:textId="51FC6AA0" w:rsidR="001B108E" w:rsidRPr="00014BEB" w:rsidRDefault="001B108E" w:rsidP="007845A2">
            <w:pPr>
              <w:spacing w:after="0" w:line="240" w:lineRule="auto"/>
              <w:rPr>
                <w:rFonts w:eastAsia="Times New Roman" w:cstheme="minorHAnsi"/>
                <w:sz w:val="24"/>
                <w:szCs w:val="24"/>
                <w:lang w:val="fr-BE"/>
              </w:rPr>
            </w:pPr>
            <w:r w:rsidRPr="00014BEB">
              <w:rPr>
                <w:rFonts w:cstheme="minorHAnsi"/>
                <w:sz w:val="24"/>
                <w:szCs w:val="24"/>
                <w:lang w:val="fr-BE"/>
              </w:rPr>
              <w:t>Dans les cas où les produits sont stockés à l'extérieur, le client l'a-t-il accepté?</w:t>
            </w:r>
          </w:p>
        </w:tc>
        <w:tc>
          <w:tcPr>
            <w:tcW w:w="99" w:type="pct"/>
            <w:tcBorders>
              <w:top w:val="nil"/>
              <w:left w:val="nil"/>
              <w:bottom w:val="nil"/>
              <w:right w:val="single" w:sz="4" w:space="0" w:color="auto"/>
            </w:tcBorders>
            <w:shd w:val="clear" w:color="000000" w:fill="FFFFFF"/>
            <w:hideMark/>
          </w:tcPr>
          <w:p w14:paraId="2B8F2A8D" w14:textId="40A8BBA2" w:rsidR="001B108E" w:rsidRPr="00014BEB" w:rsidRDefault="001B108E" w:rsidP="007845A2">
            <w:pPr>
              <w:spacing w:after="0" w:line="240" w:lineRule="auto"/>
              <w:rPr>
                <w:rFonts w:eastAsia="Times New Roman" w:cstheme="minorHAnsi"/>
                <w:b/>
                <w:bCs/>
                <w:sz w:val="24"/>
                <w:szCs w:val="24"/>
                <w:lang w:val="fr-BE"/>
              </w:rPr>
            </w:pPr>
            <w:r w:rsidRPr="00014BEB">
              <w:rPr>
                <w:rFonts w:cstheme="minorHAnsi"/>
                <w:b/>
                <w:bCs/>
                <w:sz w:val="24"/>
                <w:szCs w:val="24"/>
                <w:lang w:val="fr-BE"/>
              </w:rPr>
              <w:t> </w:t>
            </w:r>
          </w:p>
        </w:tc>
        <w:tc>
          <w:tcPr>
            <w:tcW w:w="2678" w:type="pct"/>
            <w:tcBorders>
              <w:top w:val="nil"/>
              <w:left w:val="nil"/>
              <w:bottom w:val="single" w:sz="4" w:space="0" w:color="auto"/>
              <w:right w:val="single" w:sz="4" w:space="0" w:color="auto"/>
            </w:tcBorders>
            <w:shd w:val="clear" w:color="000000" w:fill="FFFFFF"/>
            <w:hideMark/>
          </w:tcPr>
          <w:p w14:paraId="2E601C3F" w14:textId="5480BB65" w:rsidR="001B108E" w:rsidRPr="00014BEB" w:rsidRDefault="001B108E" w:rsidP="007845A2">
            <w:pPr>
              <w:spacing w:after="0" w:line="240" w:lineRule="auto"/>
              <w:rPr>
                <w:rFonts w:eastAsia="Times New Roman" w:cstheme="minorHAnsi"/>
                <w:sz w:val="24"/>
                <w:szCs w:val="24"/>
                <w:lang w:val="fr-BE"/>
              </w:rPr>
            </w:pPr>
            <w:r w:rsidRPr="00014BEB">
              <w:rPr>
                <w:rFonts w:cstheme="minorHAnsi"/>
                <w:sz w:val="24"/>
                <w:szCs w:val="24"/>
                <w:lang w:val="fr-BE"/>
              </w:rPr>
              <w:t>Regarder pour un accord écrit</w:t>
            </w:r>
          </w:p>
        </w:tc>
        <w:tc>
          <w:tcPr>
            <w:tcW w:w="341" w:type="pct"/>
            <w:tcBorders>
              <w:top w:val="nil"/>
              <w:left w:val="nil"/>
              <w:bottom w:val="single" w:sz="4" w:space="0" w:color="auto"/>
              <w:right w:val="single" w:sz="4" w:space="0" w:color="auto"/>
            </w:tcBorders>
            <w:shd w:val="clear" w:color="000000" w:fill="FFFFFF"/>
          </w:tcPr>
          <w:p w14:paraId="08570B75" w14:textId="77777777" w:rsidR="001B108E" w:rsidRPr="00014BEB" w:rsidRDefault="001B108E" w:rsidP="007845A2">
            <w:pPr>
              <w:spacing w:after="0" w:line="240" w:lineRule="auto"/>
              <w:rPr>
                <w:rFonts w:cstheme="minorHAnsi"/>
                <w:sz w:val="24"/>
                <w:szCs w:val="24"/>
                <w:lang w:val="fr-BE"/>
              </w:rPr>
            </w:pPr>
          </w:p>
        </w:tc>
      </w:tr>
      <w:tr w:rsidR="00EE1502" w:rsidRPr="00014BEB" w14:paraId="7EE333EB" w14:textId="0E5F37D6" w:rsidTr="002C7618">
        <w:trPr>
          <w:trHeight w:val="735"/>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54F72EC6" w14:textId="77777777" w:rsidR="001B108E" w:rsidRPr="00A26962" w:rsidRDefault="001B108E" w:rsidP="007845A2">
            <w:pPr>
              <w:spacing w:after="0" w:line="240" w:lineRule="auto"/>
              <w:rPr>
                <w:rFonts w:ascii="Calibri" w:eastAsia="Times New Roman" w:hAnsi="Calibri" w:cs="Calibri"/>
                <w:lang w:val="en-GB"/>
              </w:rPr>
            </w:pPr>
            <w:r w:rsidRPr="00A26962">
              <w:rPr>
                <w:rFonts w:ascii="Calibri" w:eastAsia="Times New Roman" w:hAnsi="Calibri" w:cs="Calibri"/>
                <w:lang w:val="en-GB"/>
              </w:rPr>
              <w:t>7.1.13</w:t>
            </w:r>
          </w:p>
        </w:tc>
        <w:tc>
          <w:tcPr>
            <w:tcW w:w="1390" w:type="pct"/>
            <w:tcBorders>
              <w:top w:val="nil"/>
              <w:left w:val="single" w:sz="4" w:space="0" w:color="auto"/>
              <w:bottom w:val="single" w:sz="4" w:space="0" w:color="auto"/>
              <w:right w:val="single" w:sz="4" w:space="0" w:color="auto"/>
            </w:tcBorders>
            <w:shd w:val="clear" w:color="000000" w:fill="FFFFFF"/>
            <w:hideMark/>
          </w:tcPr>
          <w:p w14:paraId="29CA5313" w14:textId="0776084F" w:rsidR="001B108E" w:rsidRPr="00014BEB" w:rsidRDefault="001B108E" w:rsidP="007845A2">
            <w:pPr>
              <w:spacing w:after="0" w:line="240" w:lineRule="auto"/>
              <w:rPr>
                <w:rFonts w:eastAsia="Times New Roman" w:cstheme="minorHAnsi"/>
                <w:sz w:val="24"/>
                <w:szCs w:val="24"/>
                <w:lang w:val="fr-BE"/>
              </w:rPr>
            </w:pPr>
            <w:r w:rsidRPr="00014BEB">
              <w:rPr>
                <w:rFonts w:cstheme="minorHAnsi"/>
                <w:sz w:val="24"/>
                <w:szCs w:val="24"/>
                <w:lang w:val="fr-BE"/>
              </w:rPr>
              <w:t>Les conditions de stockage extérieur des produits sont-elles définies et satisfaites?</w:t>
            </w:r>
          </w:p>
        </w:tc>
        <w:tc>
          <w:tcPr>
            <w:tcW w:w="99" w:type="pct"/>
            <w:tcBorders>
              <w:top w:val="nil"/>
              <w:left w:val="nil"/>
              <w:bottom w:val="nil"/>
              <w:right w:val="single" w:sz="4" w:space="0" w:color="auto"/>
            </w:tcBorders>
            <w:shd w:val="clear" w:color="000000" w:fill="FFFFFF"/>
            <w:hideMark/>
          </w:tcPr>
          <w:p w14:paraId="51E1BE04" w14:textId="10BA46C1" w:rsidR="001B108E" w:rsidRPr="00014BEB" w:rsidRDefault="001B108E" w:rsidP="007845A2">
            <w:pPr>
              <w:spacing w:after="0" w:line="240" w:lineRule="auto"/>
              <w:rPr>
                <w:rFonts w:eastAsia="Times New Roman" w:cstheme="minorHAnsi"/>
                <w:b/>
                <w:bCs/>
                <w:sz w:val="24"/>
                <w:szCs w:val="24"/>
                <w:lang w:val="fr-BE"/>
              </w:rPr>
            </w:pPr>
            <w:r w:rsidRPr="00014BEB">
              <w:rPr>
                <w:rFonts w:cstheme="minorHAnsi"/>
                <w:b/>
                <w:bCs/>
                <w:sz w:val="24"/>
                <w:szCs w:val="24"/>
                <w:lang w:val="fr-BE"/>
              </w:rPr>
              <w:t> </w:t>
            </w:r>
          </w:p>
        </w:tc>
        <w:tc>
          <w:tcPr>
            <w:tcW w:w="2678" w:type="pct"/>
            <w:tcBorders>
              <w:top w:val="nil"/>
              <w:left w:val="nil"/>
              <w:bottom w:val="single" w:sz="4" w:space="0" w:color="auto"/>
              <w:right w:val="single" w:sz="4" w:space="0" w:color="auto"/>
            </w:tcBorders>
            <w:shd w:val="clear" w:color="000000" w:fill="FFFFFF"/>
            <w:hideMark/>
          </w:tcPr>
          <w:p w14:paraId="5C438F8B" w14:textId="08B14CB2" w:rsidR="001B108E" w:rsidRPr="00014BEB" w:rsidRDefault="001B108E" w:rsidP="007845A2">
            <w:pPr>
              <w:spacing w:after="0" w:line="240" w:lineRule="auto"/>
              <w:rPr>
                <w:rFonts w:eastAsia="Times New Roman" w:cstheme="minorHAnsi"/>
                <w:sz w:val="24"/>
                <w:szCs w:val="24"/>
                <w:lang w:val="fr-BE"/>
              </w:rPr>
            </w:pPr>
            <w:r w:rsidRPr="00014BEB">
              <w:rPr>
                <w:rFonts w:cstheme="minorHAnsi"/>
                <w:sz w:val="24"/>
                <w:szCs w:val="24"/>
                <w:lang w:val="fr-BE"/>
              </w:rPr>
              <w:t>Les conditions peuvent être définies par les clients, la législation ou les directives.</w:t>
            </w:r>
          </w:p>
        </w:tc>
        <w:tc>
          <w:tcPr>
            <w:tcW w:w="341" w:type="pct"/>
            <w:tcBorders>
              <w:top w:val="nil"/>
              <w:left w:val="nil"/>
              <w:bottom w:val="single" w:sz="4" w:space="0" w:color="auto"/>
              <w:right w:val="single" w:sz="4" w:space="0" w:color="auto"/>
            </w:tcBorders>
            <w:shd w:val="clear" w:color="000000" w:fill="FFFFFF"/>
          </w:tcPr>
          <w:p w14:paraId="75EDC649" w14:textId="77777777" w:rsidR="001B108E" w:rsidRPr="00014BEB" w:rsidRDefault="001B108E" w:rsidP="007845A2">
            <w:pPr>
              <w:spacing w:after="0" w:line="240" w:lineRule="auto"/>
              <w:rPr>
                <w:rFonts w:cstheme="minorHAnsi"/>
                <w:sz w:val="24"/>
                <w:szCs w:val="24"/>
                <w:lang w:val="fr-BE"/>
              </w:rPr>
            </w:pPr>
          </w:p>
        </w:tc>
      </w:tr>
      <w:tr w:rsidR="00EE1502" w:rsidRPr="00014BEB" w14:paraId="6F3668AA" w14:textId="3DDCCB8A" w:rsidTr="002C7618">
        <w:trPr>
          <w:trHeight w:val="62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6D4BC5EB" w14:textId="77777777" w:rsidR="001B108E" w:rsidRPr="00A26962" w:rsidRDefault="001B108E" w:rsidP="007845A2">
            <w:pPr>
              <w:spacing w:after="0" w:line="240" w:lineRule="auto"/>
              <w:rPr>
                <w:rFonts w:ascii="Calibri" w:eastAsia="Times New Roman" w:hAnsi="Calibri" w:cs="Calibri"/>
                <w:lang w:val="en-GB"/>
              </w:rPr>
            </w:pPr>
            <w:r w:rsidRPr="00A26962">
              <w:rPr>
                <w:rFonts w:ascii="Calibri" w:eastAsia="Times New Roman" w:hAnsi="Calibri" w:cs="Calibri"/>
                <w:lang w:val="en-GB"/>
              </w:rPr>
              <w:t>7.1.14</w:t>
            </w:r>
          </w:p>
        </w:tc>
        <w:tc>
          <w:tcPr>
            <w:tcW w:w="1390" w:type="pct"/>
            <w:tcBorders>
              <w:top w:val="nil"/>
              <w:left w:val="single" w:sz="4" w:space="0" w:color="auto"/>
              <w:bottom w:val="single" w:sz="4" w:space="0" w:color="auto"/>
              <w:right w:val="single" w:sz="4" w:space="0" w:color="auto"/>
            </w:tcBorders>
            <w:shd w:val="clear" w:color="000000" w:fill="FFFFFF"/>
            <w:hideMark/>
          </w:tcPr>
          <w:p w14:paraId="0EF4A968" w14:textId="3CAEA5BA" w:rsidR="001B108E" w:rsidRPr="00014BEB" w:rsidRDefault="001B108E" w:rsidP="007845A2">
            <w:pPr>
              <w:spacing w:after="0" w:line="240" w:lineRule="auto"/>
              <w:rPr>
                <w:rFonts w:eastAsia="Times New Roman" w:cstheme="minorHAnsi"/>
                <w:sz w:val="24"/>
                <w:szCs w:val="24"/>
                <w:lang w:val="fr-BE"/>
              </w:rPr>
            </w:pPr>
            <w:r w:rsidRPr="00014BEB">
              <w:rPr>
                <w:rFonts w:cstheme="minorHAnsi"/>
                <w:sz w:val="24"/>
                <w:szCs w:val="24"/>
                <w:lang w:val="fr-BE"/>
              </w:rPr>
              <w:t>Les zones de stockage extérieures sont-elles correctement entretenues?</w:t>
            </w:r>
          </w:p>
        </w:tc>
        <w:tc>
          <w:tcPr>
            <w:tcW w:w="99" w:type="pct"/>
            <w:tcBorders>
              <w:top w:val="nil"/>
              <w:left w:val="nil"/>
              <w:bottom w:val="nil"/>
              <w:right w:val="single" w:sz="4" w:space="0" w:color="auto"/>
            </w:tcBorders>
            <w:shd w:val="clear" w:color="000000" w:fill="FFFFFF"/>
            <w:hideMark/>
          </w:tcPr>
          <w:p w14:paraId="5B13B6F3" w14:textId="313213A4" w:rsidR="001B108E" w:rsidRPr="00014BEB" w:rsidRDefault="001B108E" w:rsidP="007845A2">
            <w:pPr>
              <w:spacing w:after="0" w:line="240" w:lineRule="auto"/>
              <w:rPr>
                <w:rFonts w:eastAsia="Times New Roman" w:cstheme="minorHAnsi"/>
                <w:b/>
                <w:bCs/>
                <w:sz w:val="24"/>
                <w:szCs w:val="24"/>
                <w:lang w:val="fr-BE"/>
              </w:rPr>
            </w:pPr>
            <w:r w:rsidRPr="00014BEB">
              <w:rPr>
                <w:rFonts w:cstheme="minorHAnsi"/>
                <w:b/>
                <w:bCs/>
                <w:sz w:val="24"/>
                <w:szCs w:val="24"/>
                <w:lang w:val="fr-BE"/>
              </w:rPr>
              <w:t> </w:t>
            </w:r>
          </w:p>
        </w:tc>
        <w:tc>
          <w:tcPr>
            <w:tcW w:w="2678" w:type="pct"/>
            <w:tcBorders>
              <w:top w:val="nil"/>
              <w:left w:val="nil"/>
              <w:bottom w:val="single" w:sz="4" w:space="0" w:color="auto"/>
              <w:right w:val="single" w:sz="4" w:space="0" w:color="auto"/>
            </w:tcBorders>
            <w:shd w:val="clear" w:color="000000" w:fill="FFFFFF"/>
            <w:hideMark/>
          </w:tcPr>
          <w:p w14:paraId="1E5E5CA6" w14:textId="49C2CF7C" w:rsidR="001B108E" w:rsidRPr="00014BEB" w:rsidRDefault="001B108E" w:rsidP="007845A2">
            <w:pPr>
              <w:spacing w:after="0" w:line="240" w:lineRule="auto"/>
              <w:rPr>
                <w:rFonts w:eastAsia="Times New Roman" w:cstheme="minorHAnsi"/>
                <w:sz w:val="24"/>
                <w:szCs w:val="24"/>
                <w:lang w:val="fr-BE"/>
              </w:rPr>
            </w:pPr>
            <w:r w:rsidRPr="00014BEB">
              <w:rPr>
                <w:rFonts w:cstheme="minorHAnsi"/>
                <w:sz w:val="24"/>
                <w:szCs w:val="24"/>
                <w:lang w:val="fr-BE"/>
              </w:rPr>
              <w:t>Vérifiez l'état de surface de stockage et des routes. Si nécessaire (pour les produits à stocker), des revêtements imperméables doivent être présents lorsque le produit l'exige.</w:t>
            </w:r>
          </w:p>
        </w:tc>
        <w:tc>
          <w:tcPr>
            <w:tcW w:w="341" w:type="pct"/>
            <w:tcBorders>
              <w:top w:val="nil"/>
              <w:left w:val="nil"/>
              <w:bottom w:val="single" w:sz="4" w:space="0" w:color="auto"/>
              <w:right w:val="single" w:sz="4" w:space="0" w:color="auto"/>
            </w:tcBorders>
            <w:shd w:val="clear" w:color="000000" w:fill="FFFFFF"/>
          </w:tcPr>
          <w:p w14:paraId="5A79520F" w14:textId="77777777" w:rsidR="001B108E" w:rsidRPr="00014BEB" w:rsidRDefault="001B108E" w:rsidP="007845A2">
            <w:pPr>
              <w:spacing w:after="0" w:line="240" w:lineRule="auto"/>
              <w:rPr>
                <w:rFonts w:cstheme="minorHAnsi"/>
                <w:sz w:val="24"/>
                <w:szCs w:val="24"/>
                <w:lang w:val="fr-BE"/>
              </w:rPr>
            </w:pPr>
          </w:p>
        </w:tc>
      </w:tr>
      <w:tr w:rsidR="00EE1502" w:rsidRPr="00014BEB" w14:paraId="4FF58587" w14:textId="7B4DFCFC" w:rsidTr="002C7618">
        <w:trPr>
          <w:trHeight w:val="62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155A3034" w14:textId="77777777" w:rsidR="001B108E" w:rsidRPr="00A26962" w:rsidRDefault="001B108E" w:rsidP="007845A2">
            <w:pPr>
              <w:spacing w:after="0" w:line="240" w:lineRule="auto"/>
              <w:rPr>
                <w:rFonts w:ascii="Calibri" w:eastAsia="Times New Roman" w:hAnsi="Calibri" w:cs="Calibri"/>
                <w:lang w:val="en-GB"/>
              </w:rPr>
            </w:pPr>
            <w:r w:rsidRPr="00A26962">
              <w:rPr>
                <w:rFonts w:ascii="Calibri" w:eastAsia="Times New Roman" w:hAnsi="Calibri" w:cs="Calibri"/>
                <w:lang w:val="en-GB"/>
              </w:rPr>
              <w:t>7.1.15</w:t>
            </w:r>
          </w:p>
        </w:tc>
        <w:tc>
          <w:tcPr>
            <w:tcW w:w="1390" w:type="pct"/>
            <w:tcBorders>
              <w:top w:val="nil"/>
              <w:left w:val="single" w:sz="4" w:space="0" w:color="auto"/>
              <w:bottom w:val="single" w:sz="4" w:space="0" w:color="auto"/>
              <w:right w:val="single" w:sz="4" w:space="0" w:color="auto"/>
            </w:tcBorders>
            <w:shd w:val="clear" w:color="000000" w:fill="FFFFFF"/>
            <w:hideMark/>
          </w:tcPr>
          <w:p w14:paraId="3FF80AD7" w14:textId="4E0E6F21" w:rsidR="001B108E" w:rsidRPr="00014BEB" w:rsidRDefault="001B108E" w:rsidP="007845A2">
            <w:pPr>
              <w:spacing w:after="0" w:line="240" w:lineRule="auto"/>
              <w:rPr>
                <w:rFonts w:eastAsia="Times New Roman" w:cstheme="minorHAnsi"/>
                <w:sz w:val="24"/>
                <w:szCs w:val="24"/>
                <w:lang w:val="fr-BE"/>
              </w:rPr>
            </w:pPr>
            <w:r w:rsidRPr="00014BEB">
              <w:rPr>
                <w:rFonts w:cstheme="minorHAnsi"/>
                <w:sz w:val="24"/>
                <w:szCs w:val="24"/>
                <w:lang w:val="fr-BE"/>
              </w:rPr>
              <w:t>Les chariots de manutention peuvent-ils manœuvrer facilement et en sécurité  à l'intérieur et à l'extérieur de l'entrepôt?</w:t>
            </w:r>
          </w:p>
        </w:tc>
        <w:tc>
          <w:tcPr>
            <w:tcW w:w="99" w:type="pct"/>
            <w:tcBorders>
              <w:top w:val="nil"/>
              <w:left w:val="nil"/>
              <w:bottom w:val="nil"/>
              <w:right w:val="single" w:sz="4" w:space="0" w:color="auto"/>
            </w:tcBorders>
            <w:shd w:val="clear" w:color="000000" w:fill="FFFFFF"/>
            <w:hideMark/>
          </w:tcPr>
          <w:p w14:paraId="29C4ACAE" w14:textId="55167352" w:rsidR="001B108E" w:rsidRPr="00014BEB" w:rsidRDefault="001B108E" w:rsidP="007845A2">
            <w:pPr>
              <w:spacing w:after="0" w:line="240" w:lineRule="auto"/>
              <w:rPr>
                <w:rFonts w:eastAsia="Times New Roman" w:cstheme="minorHAnsi"/>
                <w:b/>
                <w:bCs/>
                <w:sz w:val="24"/>
                <w:szCs w:val="24"/>
                <w:lang w:val="fr-BE"/>
              </w:rPr>
            </w:pPr>
            <w:r w:rsidRPr="00014BEB">
              <w:rPr>
                <w:rFonts w:cstheme="minorHAnsi"/>
                <w:b/>
                <w:bCs/>
                <w:sz w:val="24"/>
                <w:szCs w:val="24"/>
                <w:lang w:val="fr-BE"/>
              </w:rPr>
              <w:t xml:space="preserve"> </w:t>
            </w:r>
          </w:p>
        </w:tc>
        <w:tc>
          <w:tcPr>
            <w:tcW w:w="2678" w:type="pct"/>
            <w:tcBorders>
              <w:top w:val="nil"/>
              <w:left w:val="nil"/>
              <w:bottom w:val="single" w:sz="4" w:space="0" w:color="auto"/>
              <w:right w:val="single" w:sz="4" w:space="0" w:color="auto"/>
            </w:tcBorders>
            <w:shd w:val="clear" w:color="000000" w:fill="FFFFFF"/>
            <w:hideMark/>
          </w:tcPr>
          <w:p w14:paraId="79214921" w14:textId="0338DBF7" w:rsidR="001B108E" w:rsidRPr="00014BEB" w:rsidRDefault="001B108E" w:rsidP="007845A2">
            <w:pPr>
              <w:spacing w:after="0" w:line="240" w:lineRule="auto"/>
              <w:rPr>
                <w:rFonts w:eastAsia="Times New Roman" w:cstheme="minorHAnsi"/>
                <w:sz w:val="24"/>
                <w:szCs w:val="24"/>
                <w:lang w:val="fr-BE"/>
              </w:rPr>
            </w:pPr>
            <w:r w:rsidRPr="00014BEB">
              <w:rPr>
                <w:rFonts w:cstheme="minorHAnsi"/>
                <w:sz w:val="24"/>
                <w:szCs w:val="24"/>
                <w:lang w:val="fr-BE"/>
              </w:rPr>
              <w:t xml:space="preserve">Vérifiez l'état général des routes et des quais de chargement concernant ​​l'accessibilité des chariots élévateurs. </w:t>
            </w:r>
          </w:p>
        </w:tc>
        <w:tc>
          <w:tcPr>
            <w:tcW w:w="341" w:type="pct"/>
            <w:tcBorders>
              <w:top w:val="nil"/>
              <w:left w:val="nil"/>
              <w:bottom w:val="single" w:sz="4" w:space="0" w:color="auto"/>
              <w:right w:val="single" w:sz="4" w:space="0" w:color="auto"/>
            </w:tcBorders>
            <w:shd w:val="clear" w:color="000000" w:fill="FFFFFF"/>
          </w:tcPr>
          <w:p w14:paraId="79EF5331" w14:textId="77777777" w:rsidR="001B108E" w:rsidRPr="00014BEB" w:rsidRDefault="001B108E" w:rsidP="007845A2">
            <w:pPr>
              <w:spacing w:after="0" w:line="240" w:lineRule="auto"/>
              <w:rPr>
                <w:rFonts w:cstheme="minorHAnsi"/>
                <w:sz w:val="24"/>
                <w:szCs w:val="24"/>
                <w:lang w:val="fr-BE"/>
              </w:rPr>
            </w:pPr>
          </w:p>
        </w:tc>
      </w:tr>
      <w:tr w:rsidR="00EE1502" w:rsidRPr="00A26962" w14:paraId="424672C3" w14:textId="6D57848C" w:rsidTr="002C7618">
        <w:trPr>
          <w:trHeight w:val="186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19106429" w14:textId="77777777" w:rsidR="001B108E" w:rsidRPr="00A26962" w:rsidRDefault="001B108E" w:rsidP="007845A2">
            <w:pPr>
              <w:spacing w:after="0" w:line="240" w:lineRule="auto"/>
              <w:rPr>
                <w:rFonts w:ascii="Calibri" w:eastAsia="Times New Roman" w:hAnsi="Calibri" w:cs="Calibri"/>
                <w:lang w:val="en-GB"/>
              </w:rPr>
            </w:pPr>
            <w:r w:rsidRPr="00A26962">
              <w:rPr>
                <w:rFonts w:ascii="Calibri" w:eastAsia="Times New Roman" w:hAnsi="Calibri" w:cs="Calibri"/>
                <w:lang w:val="en-GB"/>
              </w:rPr>
              <w:t>7.1.16</w:t>
            </w:r>
          </w:p>
        </w:tc>
        <w:tc>
          <w:tcPr>
            <w:tcW w:w="1390" w:type="pct"/>
            <w:tcBorders>
              <w:top w:val="single" w:sz="4" w:space="0" w:color="auto"/>
              <w:left w:val="single" w:sz="4" w:space="0" w:color="auto"/>
              <w:bottom w:val="single" w:sz="4" w:space="0" w:color="auto"/>
              <w:right w:val="single" w:sz="4" w:space="0" w:color="auto"/>
            </w:tcBorders>
            <w:shd w:val="clear" w:color="000000" w:fill="FFFFFF"/>
            <w:hideMark/>
          </w:tcPr>
          <w:p w14:paraId="24DF43C0" w14:textId="2470FAF8" w:rsidR="001B108E" w:rsidRPr="00014BEB" w:rsidRDefault="001B108E" w:rsidP="007845A2">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Les sens de circulation sont-ils clairement indiqués ?</w:t>
            </w:r>
          </w:p>
        </w:tc>
        <w:tc>
          <w:tcPr>
            <w:tcW w:w="99" w:type="pct"/>
            <w:tcBorders>
              <w:top w:val="nil"/>
              <w:left w:val="nil"/>
              <w:bottom w:val="nil"/>
              <w:right w:val="single" w:sz="4" w:space="0" w:color="auto"/>
            </w:tcBorders>
            <w:shd w:val="clear" w:color="000000" w:fill="FFFFFF"/>
            <w:hideMark/>
          </w:tcPr>
          <w:p w14:paraId="2436E1D6" w14:textId="72ACB3A9" w:rsidR="001B108E" w:rsidRPr="00014BEB" w:rsidRDefault="001B108E" w:rsidP="007845A2">
            <w:pPr>
              <w:spacing w:after="0" w:line="240" w:lineRule="auto"/>
              <w:rPr>
                <w:rFonts w:ascii="Calibri" w:eastAsia="Times New Roman" w:hAnsi="Calibri" w:cs="Calibri"/>
                <w:b/>
                <w:bCs/>
                <w:sz w:val="24"/>
                <w:szCs w:val="24"/>
                <w:lang w:val="fr-BE"/>
              </w:rPr>
            </w:pPr>
            <w:r w:rsidRPr="00014BEB">
              <w:rPr>
                <w:rFonts w:ascii="Calibri" w:hAnsi="Calibri" w:cs="Calibri"/>
                <w:b/>
                <w:bCs/>
                <w:sz w:val="24"/>
                <w:szCs w:val="24"/>
                <w:lang w:val="fr-BE"/>
              </w:rPr>
              <w:t xml:space="preserve"> </w:t>
            </w:r>
          </w:p>
        </w:tc>
        <w:tc>
          <w:tcPr>
            <w:tcW w:w="2678" w:type="pct"/>
            <w:tcBorders>
              <w:top w:val="single" w:sz="4" w:space="0" w:color="auto"/>
              <w:left w:val="nil"/>
              <w:bottom w:val="single" w:sz="4" w:space="0" w:color="auto"/>
              <w:right w:val="single" w:sz="4" w:space="0" w:color="auto"/>
            </w:tcBorders>
            <w:shd w:val="clear" w:color="000000" w:fill="FFFFFF"/>
            <w:hideMark/>
          </w:tcPr>
          <w:p w14:paraId="68829459" w14:textId="44170BA0" w:rsidR="001B108E" w:rsidRPr="007845A2" w:rsidRDefault="001B108E" w:rsidP="007845A2">
            <w:pPr>
              <w:spacing w:after="0" w:line="240" w:lineRule="auto"/>
              <w:rPr>
                <w:rFonts w:ascii="Calibri" w:eastAsia="Times New Roman" w:hAnsi="Calibri" w:cs="Calibri"/>
                <w:sz w:val="24"/>
                <w:szCs w:val="24"/>
                <w:lang w:val="en-GB"/>
              </w:rPr>
            </w:pPr>
            <w:r w:rsidRPr="00014BEB">
              <w:rPr>
                <w:rFonts w:ascii="Calibri" w:hAnsi="Calibri" w:cs="Calibri"/>
                <w:sz w:val="24"/>
                <w:szCs w:val="24"/>
                <w:lang w:val="fr-BE"/>
              </w:rPr>
              <w:t>En établissant si le sens d'écoulement du trafic est clairement indiqué, les contrôles doivent être faits pour établir que la circulation est libre de toute obstruction. Pour les  questions 7.1.17 /18/19 plus de recommandations peuvent être trouvées dans l'annexe 2 des «Guidelines pour les pratiques optimales de sécurité du (dé) chargement des véhicules routiers de fret" .</w:t>
            </w:r>
            <w:r w:rsidRPr="00014BEB">
              <w:rPr>
                <w:rFonts w:ascii="Calibri" w:hAnsi="Calibri" w:cs="Calibri"/>
                <w:sz w:val="24"/>
                <w:szCs w:val="24"/>
                <w:lang w:val="fr-BE"/>
              </w:rPr>
              <w:br/>
            </w:r>
            <w:hyperlink r:id="rId16" w:history="1">
              <w:r w:rsidRPr="007845A2">
                <w:rPr>
                  <w:rStyle w:val="Lienhypertexte"/>
                  <w:rFonts w:ascii="Calibri" w:eastAsia="Times New Roman" w:hAnsi="Calibri" w:cs="Calibri"/>
                  <w:sz w:val="24"/>
                  <w:szCs w:val="24"/>
                  <w:lang w:val="en-GB"/>
                </w:rPr>
                <w:t>https://cefic.org/library-item/best-practice-guidelines-for-safe-un-loading-of-road-freight-vehicles</w:t>
              </w:r>
            </w:hyperlink>
          </w:p>
        </w:tc>
        <w:tc>
          <w:tcPr>
            <w:tcW w:w="341" w:type="pct"/>
            <w:tcBorders>
              <w:top w:val="single" w:sz="4" w:space="0" w:color="auto"/>
              <w:left w:val="nil"/>
              <w:bottom w:val="single" w:sz="4" w:space="0" w:color="auto"/>
              <w:right w:val="single" w:sz="4" w:space="0" w:color="auto"/>
            </w:tcBorders>
            <w:shd w:val="clear" w:color="000000" w:fill="FFFFFF"/>
          </w:tcPr>
          <w:p w14:paraId="5184D18A" w14:textId="77777777" w:rsidR="001B108E" w:rsidRPr="00014BEB" w:rsidRDefault="001B108E" w:rsidP="007845A2">
            <w:pPr>
              <w:spacing w:after="0" w:line="240" w:lineRule="auto"/>
              <w:rPr>
                <w:rFonts w:ascii="Calibri" w:hAnsi="Calibri" w:cs="Calibri"/>
                <w:sz w:val="24"/>
                <w:szCs w:val="24"/>
                <w:lang w:val="fr-BE"/>
              </w:rPr>
            </w:pPr>
          </w:p>
        </w:tc>
      </w:tr>
      <w:tr w:rsidR="00EE1502" w:rsidRPr="00A26962" w14:paraId="7C5E4F84" w14:textId="6F677D83" w:rsidTr="002C7618">
        <w:trPr>
          <w:trHeight w:val="765"/>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23AD67A0" w14:textId="77777777" w:rsidR="001B108E" w:rsidRPr="00A26962" w:rsidRDefault="001B108E" w:rsidP="007845A2">
            <w:pPr>
              <w:spacing w:after="0" w:line="240" w:lineRule="auto"/>
              <w:rPr>
                <w:rFonts w:ascii="Calibri" w:eastAsia="Times New Roman" w:hAnsi="Calibri" w:cs="Calibri"/>
                <w:lang w:val="en-GB"/>
              </w:rPr>
            </w:pPr>
            <w:r w:rsidRPr="00A26962">
              <w:rPr>
                <w:rFonts w:ascii="Calibri" w:eastAsia="Times New Roman" w:hAnsi="Calibri" w:cs="Calibri"/>
                <w:lang w:val="en-GB"/>
              </w:rPr>
              <w:t>7.1.17</w:t>
            </w:r>
          </w:p>
        </w:tc>
        <w:tc>
          <w:tcPr>
            <w:tcW w:w="1390" w:type="pct"/>
            <w:tcBorders>
              <w:top w:val="single" w:sz="4" w:space="0" w:color="auto"/>
              <w:left w:val="single" w:sz="4" w:space="0" w:color="auto"/>
              <w:bottom w:val="single" w:sz="4" w:space="0" w:color="auto"/>
              <w:right w:val="single" w:sz="4" w:space="0" w:color="auto"/>
            </w:tcBorders>
            <w:shd w:val="clear" w:color="000000" w:fill="FFFFFF"/>
            <w:hideMark/>
          </w:tcPr>
          <w:p w14:paraId="4E6D3539" w14:textId="20C83DD0" w:rsidR="001B108E" w:rsidRPr="00014BEB" w:rsidRDefault="001B108E" w:rsidP="007845A2">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La circulation sur site est-elle contrôlée ?</w:t>
            </w:r>
          </w:p>
        </w:tc>
        <w:tc>
          <w:tcPr>
            <w:tcW w:w="99" w:type="pct"/>
            <w:tcBorders>
              <w:top w:val="nil"/>
              <w:left w:val="nil"/>
              <w:bottom w:val="nil"/>
              <w:right w:val="single" w:sz="4" w:space="0" w:color="auto"/>
            </w:tcBorders>
            <w:shd w:val="clear" w:color="000000" w:fill="FFFFFF"/>
            <w:hideMark/>
          </w:tcPr>
          <w:p w14:paraId="4E9FAC37" w14:textId="140865E9" w:rsidR="001B108E" w:rsidRPr="00014BEB" w:rsidRDefault="001B108E" w:rsidP="007845A2">
            <w:pPr>
              <w:spacing w:after="0" w:line="240" w:lineRule="auto"/>
              <w:rPr>
                <w:rFonts w:ascii="Calibri" w:eastAsia="Times New Roman" w:hAnsi="Calibri" w:cs="Calibri"/>
                <w:b/>
                <w:bCs/>
                <w:sz w:val="24"/>
                <w:szCs w:val="24"/>
                <w:lang w:val="fr-BE"/>
              </w:rPr>
            </w:pPr>
            <w:r w:rsidRPr="00014BEB">
              <w:rPr>
                <w:rFonts w:ascii="Calibri" w:hAnsi="Calibri" w:cs="Calibri"/>
                <w:b/>
                <w:bCs/>
                <w:sz w:val="24"/>
                <w:szCs w:val="24"/>
                <w:lang w:val="fr-BE"/>
              </w:rPr>
              <w:t xml:space="preserve"> </w:t>
            </w:r>
          </w:p>
        </w:tc>
        <w:tc>
          <w:tcPr>
            <w:tcW w:w="2678" w:type="pct"/>
            <w:tcBorders>
              <w:top w:val="single" w:sz="4" w:space="0" w:color="auto"/>
              <w:left w:val="nil"/>
              <w:bottom w:val="single" w:sz="4" w:space="0" w:color="auto"/>
              <w:right w:val="single" w:sz="4" w:space="0" w:color="auto"/>
            </w:tcBorders>
            <w:shd w:val="clear" w:color="000000" w:fill="FFFFFF"/>
            <w:hideMark/>
          </w:tcPr>
          <w:p w14:paraId="5E9E9205" w14:textId="54423236" w:rsidR="001B108E" w:rsidRPr="00014BEB" w:rsidRDefault="001B108E" w:rsidP="007845A2">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Le risque de trafic sur le site devrait être limité. Idéalement, cela devrait être documenté dans l'évaluation des risques du site.</w:t>
            </w:r>
          </w:p>
        </w:tc>
        <w:tc>
          <w:tcPr>
            <w:tcW w:w="341" w:type="pct"/>
            <w:tcBorders>
              <w:top w:val="single" w:sz="4" w:space="0" w:color="auto"/>
              <w:left w:val="nil"/>
              <w:bottom w:val="single" w:sz="4" w:space="0" w:color="auto"/>
              <w:right w:val="single" w:sz="4" w:space="0" w:color="auto"/>
            </w:tcBorders>
            <w:shd w:val="clear" w:color="000000" w:fill="FFFFFF"/>
          </w:tcPr>
          <w:p w14:paraId="7046F762" w14:textId="77777777" w:rsidR="001B108E" w:rsidRPr="00014BEB" w:rsidRDefault="001B108E" w:rsidP="007845A2">
            <w:pPr>
              <w:spacing w:after="0" w:line="240" w:lineRule="auto"/>
              <w:rPr>
                <w:rFonts w:ascii="Calibri" w:hAnsi="Calibri" w:cs="Calibri"/>
                <w:sz w:val="24"/>
                <w:szCs w:val="24"/>
                <w:lang w:val="fr-BE"/>
              </w:rPr>
            </w:pPr>
          </w:p>
        </w:tc>
      </w:tr>
      <w:tr w:rsidR="00EE1502" w:rsidRPr="00A26962" w14:paraId="0F4A5F32" w14:textId="6D8D60E9" w:rsidTr="002C7618">
        <w:trPr>
          <w:trHeight w:val="93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491D704A" w14:textId="77777777" w:rsidR="001B108E" w:rsidRPr="00A26962" w:rsidRDefault="001B108E" w:rsidP="007845A2">
            <w:pPr>
              <w:spacing w:after="0" w:line="240" w:lineRule="auto"/>
              <w:rPr>
                <w:rFonts w:ascii="Calibri" w:eastAsia="Times New Roman" w:hAnsi="Calibri" w:cs="Calibri"/>
                <w:lang w:val="en-GB"/>
              </w:rPr>
            </w:pPr>
            <w:r w:rsidRPr="00A26962">
              <w:rPr>
                <w:rFonts w:ascii="Calibri" w:eastAsia="Times New Roman" w:hAnsi="Calibri" w:cs="Calibri"/>
                <w:lang w:val="en-GB"/>
              </w:rPr>
              <w:t>7.1.18</w:t>
            </w:r>
          </w:p>
        </w:tc>
        <w:tc>
          <w:tcPr>
            <w:tcW w:w="1390" w:type="pct"/>
            <w:tcBorders>
              <w:top w:val="nil"/>
              <w:left w:val="single" w:sz="4" w:space="0" w:color="auto"/>
              <w:bottom w:val="single" w:sz="4" w:space="0" w:color="auto"/>
              <w:right w:val="single" w:sz="4" w:space="0" w:color="auto"/>
            </w:tcBorders>
            <w:shd w:val="clear" w:color="000000" w:fill="FFFFFF"/>
            <w:hideMark/>
          </w:tcPr>
          <w:p w14:paraId="0969B21C" w14:textId="6199F23A" w:rsidR="001B108E" w:rsidRPr="00014BEB" w:rsidRDefault="001B108E" w:rsidP="007845A2">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La marche arrière des véhicules est-elle contrôlée?</w:t>
            </w:r>
          </w:p>
        </w:tc>
        <w:tc>
          <w:tcPr>
            <w:tcW w:w="99" w:type="pct"/>
            <w:tcBorders>
              <w:top w:val="nil"/>
              <w:left w:val="nil"/>
              <w:bottom w:val="nil"/>
              <w:right w:val="single" w:sz="4" w:space="0" w:color="auto"/>
            </w:tcBorders>
            <w:shd w:val="clear" w:color="000000" w:fill="FFFFFF"/>
            <w:hideMark/>
          </w:tcPr>
          <w:p w14:paraId="36E28CE0" w14:textId="7EF33EB0" w:rsidR="001B108E" w:rsidRPr="00014BEB" w:rsidRDefault="001B108E" w:rsidP="007845A2">
            <w:pPr>
              <w:spacing w:after="0" w:line="240" w:lineRule="auto"/>
              <w:rPr>
                <w:rFonts w:ascii="Calibri" w:eastAsia="Times New Roman" w:hAnsi="Calibri" w:cs="Calibri"/>
                <w:b/>
                <w:bCs/>
                <w:sz w:val="24"/>
                <w:szCs w:val="24"/>
                <w:lang w:val="fr-BE"/>
              </w:rPr>
            </w:pPr>
            <w:r w:rsidRPr="00014BEB">
              <w:rPr>
                <w:rFonts w:ascii="Calibri" w:hAnsi="Calibri" w:cs="Calibri"/>
                <w:b/>
                <w:bCs/>
                <w:sz w:val="24"/>
                <w:szCs w:val="24"/>
                <w:lang w:val="fr-BE"/>
              </w:rPr>
              <w:t xml:space="preserve"> </w:t>
            </w:r>
          </w:p>
        </w:tc>
        <w:tc>
          <w:tcPr>
            <w:tcW w:w="2678" w:type="pct"/>
            <w:tcBorders>
              <w:top w:val="nil"/>
              <w:left w:val="nil"/>
              <w:bottom w:val="single" w:sz="4" w:space="0" w:color="auto"/>
              <w:right w:val="single" w:sz="4" w:space="0" w:color="auto"/>
            </w:tcBorders>
            <w:shd w:val="clear" w:color="000000" w:fill="FFFFFF"/>
            <w:hideMark/>
          </w:tcPr>
          <w:p w14:paraId="2C4349C3" w14:textId="54B800F2" w:rsidR="001B108E" w:rsidRPr="00014BEB" w:rsidRDefault="001B108E" w:rsidP="007845A2">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xml:space="preserve">Lorsque la marche arrière d'un véhicule est nécessaire sur le site, une évaluation des risques et une procédure devraient être disponibles. La </w:t>
            </w:r>
            <w:r w:rsidRPr="00014BEB">
              <w:rPr>
                <w:rFonts w:ascii="Calibri" w:hAnsi="Calibri" w:cs="Calibri"/>
                <w:sz w:val="24"/>
                <w:szCs w:val="24"/>
                <w:lang w:val="fr-BE"/>
              </w:rPr>
              <w:lastRenderedPageBreak/>
              <w:t>marche arrière peut être réalisée avec l'aide d'un système d'alerte, sous accompagnement ou pas du tout permise</w:t>
            </w:r>
          </w:p>
        </w:tc>
        <w:tc>
          <w:tcPr>
            <w:tcW w:w="341" w:type="pct"/>
            <w:tcBorders>
              <w:top w:val="nil"/>
              <w:left w:val="nil"/>
              <w:bottom w:val="single" w:sz="4" w:space="0" w:color="auto"/>
              <w:right w:val="single" w:sz="4" w:space="0" w:color="auto"/>
            </w:tcBorders>
            <w:shd w:val="clear" w:color="000000" w:fill="FFFFFF"/>
          </w:tcPr>
          <w:p w14:paraId="63CBC3A7" w14:textId="77777777" w:rsidR="001B108E" w:rsidRPr="00014BEB" w:rsidRDefault="001B108E" w:rsidP="007845A2">
            <w:pPr>
              <w:spacing w:after="0" w:line="240" w:lineRule="auto"/>
              <w:rPr>
                <w:rFonts w:ascii="Calibri" w:hAnsi="Calibri" w:cs="Calibri"/>
                <w:sz w:val="24"/>
                <w:szCs w:val="24"/>
                <w:lang w:val="fr-BE"/>
              </w:rPr>
            </w:pPr>
          </w:p>
        </w:tc>
      </w:tr>
      <w:tr w:rsidR="00EE1502" w:rsidRPr="00014BEB" w14:paraId="2B294165" w14:textId="1B1DC4FF" w:rsidTr="002C7618">
        <w:trPr>
          <w:trHeight w:val="62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3332CB58" w14:textId="77777777" w:rsidR="001B108E" w:rsidRPr="00A26962" w:rsidRDefault="001B108E" w:rsidP="007845A2">
            <w:pPr>
              <w:spacing w:after="0" w:line="240" w:lineRule="auto"/>
              <w:rPr>
                <w:rFonts w:ascii="Calibri" w:eastAsia="Times New Roman" w:hAnsi="Calibri" w:cs="Calibri"/>
                <w:lang w:val="en-GB"/>
              </w:rPr>
            </w:pPr>
            <w:r w:rsidRPr="00A26962">
              <w:rPr>
                <w:rFonts w:ascii="Calibri" w:eastAsia="Times New Roman" w:hAnsi="Calibri" w:cs="Calibri"/>
                <w:lang w:val="en-GB"/>
              </w:rPr>
              <w:lastRenderedPageBreak/>
              <w:t>7.1.19</w:t>
            </w:r>
          </w:p>
        </w:tc>
        <w:tc>
          <w:tcPr>
            <w:tcW w:w="1390" w:type="pct"/>
            <w:tcBorders>
              <w:top w:val="nil"/>
              <w:left w:val="single" w:sz="4" w:space="0" w:color="auto"/>
              <w:bottom w:val="single" w:sz="4" w:space="0" w:color="auto"/>
              <w:right w:val="single" w:sz="4" w:space="0" w:color="auto"/>
            </w:tcBorders>
            <w:shd w:val="clear" w:color="000000" w:fill="FFFFFF"/>
            <w:hideMark/>
          </w:tcPr>
          <w:p w14:paraId="3EAFC211" w14:textId="2279AA47" w:rsidR="001B108E" w:rsidRPr="00014BEB" w:rsidRDefault="001B108E" w:rsidP="007845A2">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Est-ce que l'entrepôt est équipé de miroirs dans des zones sans une bonne vue ou des claxons / cornes sont-ils utilisés ?</w:t>
            </w:r>
          </w:p>
        </w:tc>
        <w:tc>
          <w:tcPr>
            <w:tcW w:w="99" w:type="pct"/>
            <w:tcBorders>
              <w:top w:val="nil"/>
              <w:left w:val="nil"/>
              <w:bottom w:val="nil"/>
              <w:right w:val="single" w:sz="4" w:space="0" w:color="auto"/>
            </w:tcBorders>
            <w:shd w:val="clear" w:color="000000" w:fill="FFFFFF"/>
            <w:hideMark/>
          </w:tcPr>
          <w:p w14:paraId="77B4CA82" w14:textId="28A022E6" w:rsidR="001B108E" w:rsidRPr="00014BEB" w:rsidRDefault="001B108E" w:rsidP="007845A2">
            <w:pPr>
              <w:spacing w:after="0" w:line="240" w:lineRule="auto"/>
              <w:rPr>
                <w:rFonts w:ascii="Calibri" w:eastAsia="Times New Roman" w:hAnsi="Calibri" w:cs="Calibri"/>
                <w:b/>
                <w:bCs/>
                <w:sz w:val="24"/>
                <w:szCs w:val="24"/>
                <w:lang w:val="fr-BE"/>
              </w:rPr>
            </w:pPr>
            <w:r w:rsidRPr="00014BEB">
              <w:rPr>
                <w:rFonts w:ascii="Calibri" w:hAnsi="Calibri" w:cs="Calibri"/>
                <w:b/>
                <w:bCs/>
                <w:sz w:val="24"/>
                <w:szCs w:val="24"/>
                <w:lang w:val="fr-BE"/>
              </w:rPr>
              <w:t xml:space="preserve"> </w:t>
            </w:r>
          </w:p>
        </w:tc>
        <w:tc>
          <w:tcPr>
            <w:tcW w:w="2678" w:type="pct"/>
            <w:tcBorders>
              <w:top w:val="nil"/>
              <w:left w:val="nil"/>
              <w:bottom w:val="single" w:sz="4" w:space="0" w:color="auto"/>
              <w:right w:val="single" w:sz="4" w:space="0" w:color="auto"/>
            </w:tcBorders>
            <w:shd w:val="clear" w:color="000000" w:fill="FFFFFF"/>
            <w:hideMark/>
          </w:tcPr>
          <w:p w14:paraId="6DC9D03D" w14:textId="790B2E34" w:rsidR="001B108E" w:rsidRPr="00014BEB" w:rsidRDefault="001B108E" w:rsidP="007845A2">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Vérifiez l'évaluation des risques et des procédures, la présence de miroirs, la pratique</w:t>
            </w:r>
          </w:p>
        </w:tc>
        <w:tc>
          <w:tcPr>
            <w:tcW w:w="341" w:type="pct"/>
            <w:tcBorders>
              <w:top w:val="nil"/>
              <w:left w:val="nil"/>
              <w:bottom w:val="single" w:sz="4" w:space="0" w:color="auto"/>
              <w:right w:val="single" w:sz="4" w:space="0" w:color="auto"/>
            </w:tcBorders>
            <w:shd w:val="clear" w:color="000000" w:fill="FFFFFF"/>
          </w:tcPr>
          <w:p w14:paraId="601B309E" w14:textId="77777777" w:rsidR="001B108E" w:rsidRPr="00014BEB" w:rsidRDefault="001B108E" w:rsidP="007845A2">
            <w:pPr>
              <w:spacing w:after="0" w:line="240" w:lineRule="auto"/>
              <w:rPr>
                <w:rFonts w:ascii="Calibri" w:hAnsi="Calibri" w:cs="Calibri"/>
                <w:sz w:val="24"/>
                <w:szCs w:val="24"/>
                <w:lang w:val="fr-BE"/>
              </w:rPr>
            </w:pPr>
          </w:p>
        </w:tc>
      </w:tr>
      <w:tr w:rsidR="00EE1502" w:rsidRPr="00014BEB" w14:paraId="3B2E156F" w14:textId="0E251044" w:rsidTr="002C7618">
        <w:trPr>
          <w:trHeight w:val="69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68BE8A2B" w14:textId="77777777" w:rsidR="001B108E" w:rsidRPr="00A26962" w:rsidRDefault="001B108E" w:rsidP="007845A2">
            <w:pPr>
              <w:spacing w:after="0" w:line="240" w:lineRule="auto"/>
              <w:rPr>
                <w:rFonts w:ascii="Calibri" w:eastAsia="Times New Roman" w:hAnsi="Calibri" w:cs="Calibri"/>
                <w:lang w:val="en-GB"/>
              </w:rPr>
            </w:pPr>
            <w:r w:rsidRPr="00A26962">
              <w:rPr>
                <w:rFonts w:ascii="Calibri" w:eastAsia="Times New Roman" w:hAnsi="Calibri" w:cs="Calibri"/>
                <w:lang w:val="en-GB"/>
              </w:rPr>
              <w:t>7.1.20</w:t>
            </w:r>
          </w:p>
        </w:tc>
        <w:tc>
          <w:tcPr>
            <w:tcW w:w="1390" w:type="pct"/>
            <w:tcBorders>
              <w:top w:val="nil"/>
              <w:left w:val="single" w:sz="4" w:space="0" w:color="auto"/>
              <w:bottom w:val="single" w:sz="4" w:space="0" w:color="auto"/>
              <w:right w:val="single" w:sz="4" w:space="0" w:color="auto"/>
            </w:tcBorders>
            <w:shd w:val="clear" w:color="000000" w:fill="FFFFFF"/>
            <w:hideMark/>
          </w:tcPr>
          <w:p w14:paraId="70C78296" w14:textId="23B6F077" w:rsidR="001B108E" w:rsidRPr="00014BEB" w:rsidRDefault="001B108E" w:rsidP="007845A2">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Les routes, les voies d'accès et les escaliers sont-ils en bon état, propres et non encombrés ?</w:t>
            </w:r>
          </w:p>
        </w:tc>
        <w:tc>
          <w:tcPr>
            <w:tcW w:w="99" w:type="pct"/>
            <w:tcBorders>
              <w:top w:val="nil"/>
              <w:left w:val="nil"/>
              <w:bottom w:val="nil"/>
              <w:right w:val="single" w:sz="4" w:space="0" w:color="auto"/>
            </w:tcBorders>
            <w:shd w:val="clear" w:color="000000" w:fill="FFFFFF"/>
            <w:hideMark/>
          </w:tcPr>
          <w:p w14:paraId="30E9B512" w14:textId="2BA5B6DC" w:rsidR="001B108E" w:rsidRPr="00014BEB" w:rsidRDefault="001B108E" w:rsidP="007845A2">
            <w:pPr>
              <w:spacing w:after="0" w:line="240" w:lineRule="auto"/>
              <w:rPr>
                <w:rFonts w:ascii="Calibri" w:eastAsia="Times New Roman" w:hAnsi="Calibri" w:cs="Calibri"/>
                <w:b/>
                <w:bCs/>
                <w:sz w:val="24"/>
                <w:szCs w:val="24"/>
                <w:lang w:val="fr-BE"/>
              </w:rPr>
            </w:pPr>
            <w:r w:rsidRPr="00014BEB">
              <w:rPr>
                <w:rFonts w:ascii="Calibri" w:hAnsi="Calibri" w:cs="Calibri"/>
                <w:b/>
                <w:bCs/>
                <w:sz w:val="24"/>
                <w:szCs w:val="24"/>
                <w:lang w:val="fr-BE"/>
              </w:rPr>
              <w:t xml:space="preserve"> </w:t>
            </w:r>
          </w:p>
        </w:tc>
        <w:tc>
          <w:tcPr>
            <w:tcW w:w="2678" w:type="pct"/>
            <w:tcBorders>
              <w:top w:val="nil"/>
              <w:left w:val="nil"/>
              <w:bottom w:val="single" w:sz="4" w:space="0" w:color="auto"/>
              <w:right w:val="single" w:sz="4" w:space="0" w:color="auto"/>
            </w:tcBorders>
            <w:shd w:val="clear" w:color="000000" w:fill="FFFFFF"/>
            <w:hideMark/>
          </w:tcPr>
          <w:p w14:paraId="10D441B1" w14:textId="2E3ABE6B" w:rsidR="001B108E" w:rsidRPr="00014BEB" w:rsidRDefault="001B108E" w:rsidP="007845A2">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Contrôlez les routes, les voies d'accès et les escaliers</w:t>
            </w:r>
          </w:p>
        </w:tc>
        <w:tc>
          <w:tcPr>
            <w:tcW w:w="341" w:type="pct"/>
            <w:tcBorders>
              <w:top w:val="nil"/>
              <w:left w:val="nil"/>
              <w:bottom w:val="single" w:sz="4" w:space="0" w:color="auto"/>
              <w:right w:val="single" w:sz="4" w:space="0" w:color="auto"/>
            </w:tcBorders>
            <w:shd w:val="clear" w:color="000000" w:fill="FFFFFF"/>
          </w:tcPr>
          <w:p w14:paraId="3EEDC5A3" w14:textId="77777777" w:rsidR="001B108E" w:rsidRPr="00014BEB" w:rsidRDefault="001B108E" w:rsidP="007845A2">
            <w:pPr>
              <w:spacing w:after="0" w:line="240" w:lineRule="auto"/>
              <w:rPr>
                <w:rFonts w:ascii="Calibri" w:hAnsi="Calibri" w:cs="Calibri"/>
                <w:sz w:val="24"/>
                <w:szCs w:val="24"/>
                <w:lang w:val="fr-BE"/>
              </w:rPr>
            </w:pPr>
          </w:p>
        </w:tc>
      </w:tr>
      <w:tr w:rsidR="00EE1502" w:rsidRPr="00014BEB" w14:paraId="2DA9D2D7" w14:textId="42C3DC40" w:rsidTr="002C7618">
        <w:trPr>
          <w:trHeight w:val="1251"/>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71F91DD6" w14:textId="77777777" w:rsidR="001B108E" w:rsidRPr="00A26962" w:rsidRDefault="001B108E" w:rsidP="007845A2">
            <w:pPr>
              <w:spacing w:after="0" w:line="240" w:lineRule="auto"/>
              <w:rPr>
                <w:rFonts w:ascii="Calibri" w:eastAsia="Times New Roman" w:hAnsi="Calibri" w:cs="Calibri"/>
                <w:lang w:val="en-GB"/>
              </w:rPr>
            </w:pPr>
            <w:r w:rsidRPr="00A26962">
              <w:rPr>
                <w:rFonts w:ascii="Calibri" w:eastAsia="Times New Roman" w:hAnsi="Calibri" w:cs="Calibri"/>
                <w:lang w:val="en-GB"/>
              </w:rPr>
              <w:t>7.1.21</w:t>
            </w:r>
          </w:p>
        </w:tc>
        <w:tc>
          <w:tcPr>
            <w:tcW w:w="1390" w:type="pct"/>
            <w:tcBorders>
              <w:top w:val="nil"/>
              <w:left w:val="single" w:sz="4" w:space="0" w:color="auto"/>
              <w:bottom w:val="single" w:sz="4" w:space="0" w:color="auto"/>
              <w:right w:val="single" w:sz="4" w:space="0" w:color="auto"/>
            </w:tcBorders>
            <w:shd w:val="clear" w:color="000000" w:fill="FFFFFF"/>
            <w:hideMark/>
          </w:tcPr>
          <w:p w14:paraId="7CFA84C3" w14:textId="291910FE" w:rsidR="001B108E" w:rsidRPr="00014BEB" w:rsidRDefault="001B108E" w:rsidP="007845A2">
            <w:pPr>
              <w:spacing w:after="240" w:line="240" w:lineRule="auto"/>
              <w:rPr>
                <w:rFonts w:ascii="Calibri" w:eastAsia="Times New Roman" w:hAnsi="Calibri" w:cs="Calibri"/>
                <w:sz w:val="24"/>
                <w:szCs w:val="24"/>
                <w:lang w:val="fr-BE"/>
              </w:rPr>
            </w:pPr>
            <w:r w:rsidRPr="00014BEB">
              <w:rPr>
                <w:rFonts w:ascii="Calibri" w:hAnsi="Calibri" w:cs="Calibri"/>
                <w:sz w:val="24"/>
                <w:szCs w:val="24"/>
                <w:lang w:val="fr-BE"/>
              </w:rPr>
              <w:t>Les déchets sont-ils séparés pour l'élimination / le recyclage d'une manière sûre et pratique dans des poubelles disponibles et vidées régulièrement?</w:t>
            </w:r>
          </w:p>
        </w:tc>
        <w:tc>
          <w:tcPr>
            <w:tcW w:w="99" w:type="pct"/>
            <w:tcBorders>
              <w:top w:val="nil"/>
              <w:left w:val="nil"/>
              <w:bottom w:val="nil"/>
              <w:right w:val="single" w:sz="4" w:space="0" w:color="auto"/>
            </w:tcBorders>
            <w:shd w:val="clear" w:color="000000" w:fill="FFFFFF"/>
            <w:hideMark/>
          </w:tcPr>
          <w:p w14:paraId="31C42DF1" w14:textId="3C9F4C30" w:rsidR="001B108E" w:rsidRPr="00014BEB" w:rsidRDefault="001B108E" w:rsidP="007845A2">
            <w:pPr>
              <w:spacing w:after="0" w:line="240" w:lineRule="auto"/>
              <w:rPr>
                <w:rFonts w:ascii="Calibri" w:eastAsia="Times New Roman" w:hAnsi="Calibri" w:cs="Calibri"/>
                <w:b/>
                <w:bCs/>
                <w:sz w:val="24"/>
                <w:szCs w:val="24"/>
                <w:lang w:val="fr-BE"/>
              </w:rPr>
            </w:pPr>
            <w:r w:rsidRPr="00014BEB">
              <w:rPr>
                <w:rFonts w:ascii="Calibri" w:hAnsi="Calibri" w:cs="Calibri"/>
                <w:b/>
                <w:bCs/>
                <w:sz w:val="24"/>
                <w:szCs w:val="24"/>
                <w:lang w:val="fr-BE"/>
              </w:rPr>
              <w:t xml:space="preserve"> </w:t>
            </w:r>
          </w:p>
        </w:tc>
        <w:tc>
          <w:tcPr>
            <w:tcW w:w="2678" w:type="pct"/>
            <w:tcBorders>
              <w:top w:val="nil"/>
              <w:left w:val="nil"/>
              <w:bottom w:val="single" w:sz="4" w:space="0" w:color="auto"/>
              <w:right w:val="single" w:sz="4" w:space="0" w:color="auto"/>
            </w:tcBorders>
            <w:shd w:val="clear" w:color="000000" w:fill="FFFFFF"/>
            <w:hideMark/>
          </w:tcPr>
          <w:p w14:paraId="4E234F31" w14:textId="52474AF0" w:rsidR="001B108E" w:rsidRPr="00014BEB" w:rsidRDefault="001B108E" w:rsidP="007845A2">
            <w:pPr>
              <w:spacing w:after="240" w:line="240" w:lineRule="auto"/>
              <w:rPr>
                <w:rFonts w:ascii="Calibri" w:eastAsia="Times New Roman" w:hAnsi="Calibri" w:cs="Calibri"/>
                <w:sz w:val="24"/>
                <w:szCs w:val="24"/>
                <w:lang w:val="fr-BE"/>
              </w:rPr>
            </w:pPr>
            <w:r w:rsidRPr="00014BEB">
              <w:rPr>
                <w:rFonts w:ascii="Calibri" w:hAnsi="Calibri" w:cs="Calibri"/>
                <w:sz w:val="24"/>
                <w:szCs w:val="24"/>
                <w:lang w:val="fr-BE"/>
              </w:rPr>
              <w:t>Cherchez des bordereaux de transfert appropriées des déchets. Vérifiez que les conteneurs de déchets sont correctement identifiés, étiquetés et contiennent des déchets bien distincts.</w:t>
            </w:r>
          </w:p>
        </w:tc>
        <w:tc>
          <w:tcPr>
            <w:tcW w:w="341" w:type="pct"/>
            <w:tcBorders>
              <w:top w:val="nil"/>
              <w:left w:val="nil"/>
              <w:bottom w:val="single" w:sz="4" w:space="0" w:color="auto"/>
              <w:right w:val="single" w:sz="4" w:space="0" w:color="auto"/>
            </w:tcBorders>
            <w:shd w:val="clear" w:color="000000" w:fill="FFFFFF"/>
          </w:tcPr>
          <w:p w14:paraId="6EE55B83" w14:textId="77777777" w:rsidR="001B108E" w:rsidRPr="00014BEB" w:rsidRDefault="001B108E" w:rsidP="007845A2">
            <w:pPr>
              <w:spacing w:after="240" w:line="240" w:lineRule="auto"/>
              <w:rPr>
                <w:rFonts w:ascii="Calibri" w:hAnsi="Calibri" w:cs="Calibri"/>
                <w:sz w:val="24"/>
                <w:szCs w:val="24"/>
                <w:lang w:val="fr-BE"/>
              </w:rPr>
            </w:pPr>
          </w:p>
        </w:tc>
      </w:tr>
      <w:tr w:rsidR="00EE1502" w:rsidRPr="00A26962" w14:paraId="07B4FEDC" w14:textId="6FF4AFBE" w:rsidTr="002C7618">
        <w:trPr>
          <w:trHeight w:val="1095"/>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670A568C" w14:textId="77777777" w:rsidR="001B108E" w:rsidRPr="00A26962" w:rsidRDefault="001B108E" w:rsidP="007845A2">
            <w:pPr>
              <w:spacing w:after="0" w:line="240" w:lineRule="auto"/>
              <w:rPr>
                <w:rFonts w:ascii="Calibri" w:eastAsia="Times New Roman" w:hAnsi="Calibri" w:cs="Calibri"/>
                <w:lang w:val="en-GB"/>
              </w:rPr>
            </w:pPr>
            <w:r w:rsidRPr="00A26962">
              <w:rPr>
                <w:rFonts w:ascii="Calibri" w:eastAsia="Times New Roman" w:hAnsi="Calibri" w:cs="Calibri"/>
                <w:lang w:val="en-GB"/>
              </w:rPr>
              <w:t>7.1.21.a</w:t>
            </w:r>
          </w:p>
        </w:tc>
        <w:tc>
          <w:tcPr>
            <w:tcW w:w="1390" w:type="pct"/>
            <w:tcBorders>
              <w:top w:val="nil"/>
              <w:left w:val="single" w:sz="4" w:space="0" w:color="auto"/>
              <w:bottom w:val="single" w:sz="4" w:space="0" w:color="auto"/>
              <w:right w:val="single" w:sz="4" w:space="0" w:color="auto"/>
            </w:tcBorders>
            <w:shd w:val="clear" w:color="000000" w:fill="FFFFFF"/>
            <w:hideMark/>
          </w:tcPr>
          <w:p w14:paraId="12A72DE7" w14:textId="30619790" w:rsidR="001B108E" w:rsidRPr="00014BEB" w:rsidRDefault="001B108E" w:rsidP="007845A2">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les déchets généraux du site comme des cartons, du papier et des palettes cassées qui doivent être mis au rebut séparément</w:t>
            </w:r>
          </w:p>
        </w:tc>
        <w:tc>
          <w:tcPr>
            <w:tcW w:w="99" w:type="pct"/>
            <w:tcBorders>
              <w:top w:val="nil"/>
              <w:left w:val="nil"/>
              <w:bottom w:val="nil"/>
              <w:right w:val="single" w:sz="4" w:space="0" w:color="auto"/>
            </w:tcBorders>
            <w:shd w:val="clear" w:color="000000" w:fill="FFFFFF"/>
            <w:hideMark/>
          </w:tcPr>
          <w:p w14:paraId="32989FC1" w14:textId="4567CA50" w:rsidR="001B108E" w:rsidRPr="00014BEB" w:rsidRDefault="001B108E" w:rsidP="007845A2">
            <w:pPr>
              <w:spacing w:after="0" w:line="240" w:lineRule="auto"/>
              <w:rPr>
                <w:rFonts w:ascii="Calibri" w:eastAsia="Times New Roman" w:hAnsi="Calibri" w:cs="Calibri"/>
                <w:b/>
                <w:bCs/>
                <w:sz w:val="24"/>
                <w:szCs w:val="24"/>
                <w:lang w:val="fr-BE"/>
              </w:rPr>
            </w:pPr>
            <w:r w:rsidRPr="00014BEB">
              <w:rPr>
                <w:rFonts w:ascii="Calibri" w:hAnsi="Calibri" w:cs="Calibri"/>
                <w:sz w:val="24"/>
                <w:szCs w:val="24"/>
                <w:lang w:val="fr-BE"/>
              </w:rPr>
              <w:t> </w:t>
            </w:r>
          </w:p>
        </w:tc>
        <w:tc>
          <w:tcPr>
            <w:tcW w:w="2678" w:type="pct"/>
            <w:tcBorders>
              <w:top w:val="nil"/>
              <w:left w:val="nil"/>
              <w:bottom w:val="single" w:sz="4" w:space="0" w:color="auto"/>
              <w:right w:val="single" w:sz="4" w:space="0" w:color="auto"/>
            </w:tcBorders>
            <w:shd w:val="clear" w:color="000000" w:fill="FFFFFF"/>
            <w:hideMark/>
          </w:tcPr>
          <w:p w14:paraId="243588BB" w14:textId="78E91875" w:rsidR="001B108E" w:rsidRPr="00014BEB" w:rsidRDefault="001B108E" w:rsidP="007845A2">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Pas de guide de lecture</w:t>
            </w:r>
          </w:p>
        </w:tc>
        <w:tc>
          <w:tcPr>
            <w:tcW w:w="341" w:type="pct"/>
            <w:tcBorders>
              <w:top w:val="nil"/>
              <w:left w:val="nil"/>
              <w:bottom w:val="single" w:sz="4" w:space="0" w:color="auto"/>
              <w:right w:val="single" w:sz="4" w:space="0" w:color="auto"/>
            </w:tcBorders>
            <w:shd w:val="clear" w:color="000000" w:fill="FFFFFF"/>
          </w:tcPr>
          <w:p w14:paraId="1906EF4E" w14:textId="77777777" w:rsidR="001B108E" w:rsidRPr="00014BEB" w:rsidRDefault="001B108E" w:rsidP="007845A2">
            <w:pPr>
              <w:spacing w:after="0" w:line="240" w:lineRule="auto"/>
              <w:rPr>
                <w:rFonts w:ascii="Calibri" w:hAnsi="Calibri" w:cs="Calibri"/>
                <w:sz w:val="24"/>
                <w:szCs w:val="24"/>
                <w:lang w:val="fr-BE"/>
              </w:rPr>
            </w:pPr>
          </w:p>
        </w:tc>
      </w:tr>
      <w:tr w:rsidR="00EE1502" w:rsidRPr="00A26962" w14:paraId="4BDD586C" w14:textId="3A1750BD" w:rsidTr="002C7618">
        <w:trPr>
          <w:trHeight w:val="37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45A1EBDA" w14:textId="77777777" w:rsidR="001B108E" w:rsidRPr="00A26962" w:rsidRDefault="001B108E" w:rsidP="007845A2">
            <w:pPr>
              <w:spacing w:after="0" w:line="240" w:lineRule="auto"/>
              <w:rPr>
                <w:rFonts w:ascii="Calibri" w:eastAsia="Times New Roman" w:hAnsi="Calibri" w:cs="Calibri"/>
                <w:lang w:val="en-GB"/>
              </w:rPr>
            </w:pPr>
            <w:r w:rsidRPr="00A26962">
              <w:rPr>
                <w:rFonts w:ascii="Calibri" w:eastAsia="Times New Roman" w:hAnsi="Calibri" w:cs="Calibri"/>
                <w:lang w:val="en-GB"/>
              </w:rPr>
              <w:t>7.1.21.b</w:t>
            </w:r>
          </w:p>
        </w:tc>
        <w:tc>
          <w:tcPr>
            <w:tcW w:w="1390" w:type="pct"/>
            <w:tcBorders>
              <w:top w:val="nil"/>
              <w:left w:val="single" w:sz="4" w:space="0" w:color="auto"/>
              <w:bottom w:val="single" w:sz="4" w:space="0" w:color="auto"/>
              <w:right w:val="single" w:sz="4" w:space="0" w:color="auto"/>
            </w:tcBorders>
            <w:shd w:val="clear" w:color="000000" w:fill="FFFFFF"/>
            <w:hideMark/>
          </w:tcPr>
          <w:p w14:paraId="6FE1F14B" w14:textId="67D577FC" w:rsidR="001B108E" w:rsidRPr="00014BEB" w:rsidRDefault="001B108E" w:rsidP="007845A2">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les déchets de produits (dangereux et non-dangereux)</w:t>
            </w:r>
          </w:p>
        </w:tc>
        <w:tc>
          <w:tcPr>
            <w:tcW w:w="99" w:type="pct"/>
            <w:tcBorders>
              <w:top w:val="nil"/>
              <w:left w:val="nil"/>
              <w:bottom w:val="nil"/>
              <w:right w:val="single" w:sz="4" w:space="0" w:color="auto"/>
            </w:tcBorders>
            <w:shd w:val="clear" w:color="000000" w:fill="FFFFFF"/>
            <w:hideMark/>
          </w:tcPr>
          <w:p w14:paraId="49F2C80D" w14:textId="69BAAEB1" w:rsidR="001B108E" w:rsidRPr="00014BEB" w:rsidRDefault="001B108E" w:rsidP="007845A2">
            <w:pPr>
              <w:spacing w:after="0" w:line="240" w:lineRule="auto"/>
              <w:rPr>
                <w:rFonts w:ascii="Calibri" w:eastAsia="Times New Roman" w:hAnsi="Calibri" w:cs="Calibri"/>
                <w:b/>
                <w:bCs/>
                <w:sz w:val="24"/>
                <w:szCs w:val="24"/>
                <w:lang w:val="fr-BE"/>
              </w:rPr>
            </w:pPr>
            <w:r w:rsidRPr="00014BEB">
              <w:rPr>
                <w:rFonts w:ascii="Calibri" w:hAnsi="Calibri" w:cs="Calibri"/>
                <w:sz w:val="24"/>
                <w:szCs w:val="24"/>
                <w:lang w:val="fr-BE"/>
              </w:rPr>
              <w:t> </w:t>
            </w:r>
          </w:p>
        </w:tc>
        <w:tc>
          <w:tcPr>
            <w:tcW w:w="2678" w:type="pct"/>
            <w:tcBorders>
              <w:top w:val="nil"/>
              <w:left w:val="nil"/>
              <w:bottom w:val="single" w:sz="4" w:space="0" w:color="auto"/>
              <w:right w:val="single" w:sz="4" w:space="0" w:color="auto"/>
            </w:tcBorders>
            <w:shd w:val="clear" w:color="000000" w:fill="FFFFFF"/>
            <w:hideMark/>
          </w:tcPr>
          <w:p w14:paraId="01F173AB" w14:textId="7DECD818" w:rsidR="001B108E" w:rsidRPr="00014BEB" w:rsidRDefault="001B108E" w:rsidP="007845A2">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Pas de guide de lecture</w:t>
            </w:r>
          </w:p>
        </w:tc>
        <w:tc>
          <w:tcPr>
            <w:tcW w:w="341" w:type="pct"/>
            <w:tcBorders>
              <w:top w:val="nil"/>
              <w:left w:val="nil"/>
              <w:bottom w:val="single" w:sz="4" w:space="0" w:color="auto"/>
              <w:right w:val="single" w:sz="4" w:space="0" w:color="auto"/>
            </w:tcBorders>
            <w:shd w:val="clear" w:color="000000" w:fill="FFFFFF"/>
          </w:tcPr>
          <w:p w14:paraId="2B812E7D" w14:textId="178AFE6A" w:rsidR="001B108E" w:rsidRPr="002C7618" w:rsidRDefault="0043369A" w:rsidP="002C7618">
            <w:pPr>
              <w:spacing w:after="0" w:line="240" w:lineRule="auto"/>
              <w:jc w:val="center"/>
              <w:rPr>
                <w:rFonts w:ascii="Calibri" w:hAnsi="Calibri" w:cs="Calibri"/>
                <w:b/>
                <w:color w:val="0070C0"/>
                <w:sz w:val="24"/>
                <w:szCs w:val="24"/>
                <w:lang w:val="fr-BE"/>
              </w:rPr>
            </w:pPr>
            <w:r w:rsidRPr="0043369A">
              <w:rPr>
                <w:rFonts w:ascii="Calibri" w:hAnsi="Calibri" w:cs="Calibri"/>
                <w:b/>
                <w:color w:val="FF0000"/>
                <w:sz w:val="24"/>
                <w:szCs w:val="24"/>
                <w:lang w:val="fr-BE"/>
              </w:rPr>
              <w:t>M</w:t>
            </w:r>
          </w:p>
        </w:tc>
      </w:tr>
      <w:tr w:rsidR="00EE1502" w:rsidRPr="00A26962" w14:paraId="652897B4" w14:textId="15E1445C" w:rsidTr="002C7618">
        <w:trPr>
          <w:trHeight w:val="1125"/>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059609B2" w14:textId="77777777" w:rsidR="001B108E" w:rsidRPr="00A26962" w:rsidRDefault="001B108E" w:rsidP="007845A2">
            <w:pPr>
              <w:spacing w:after="0" w:line="240" w:lineRule="auto"/>
              <w:rPr>
                <w:rFonts w:ascii="Calibri" w:eastAsia="Times New Roman" w:hAnsi="Calibri" w:cs="Calibri"/>
                <w:lang w:val="en-GB"/>
              </w:rPr>
            </w:pPr>
            <w:r w:rsidRPr="00A26962">
              <w:rPr>
                <w:rFonts w:ascii="Calibri" w:eastAsia="Times New Roman" w:hAnsi="Calibri" w:cs="Calibri"/>
                <w:lang w:val="en-GB"/>
              </w:rPr>
              <w:t>7.1.22</w:t>
            </w:r>
          </w:p>
        </w:tc>
        <w:tc>
          <w:tcPr>
            <w:tcW w:w="1390" w:type="pct"/>
            <w:tcBorders>
              <w:top w:val="nil"/>
              <w:left w:val="single" w:sz="4" w:space="0" w:color="auto"/>
              <w:bottom w:val="single" w:sz="4" w:space="0" w:color="auto"/>
              <w:right w:val="single" w:sz="4" w:space="0" w:color="auto"/>
            </w:tcBorders>
            <w:shd w:val="clear" w:color="000000" w:fill="FFFFFF"/>
            <w:hideMark/>
          </w:tcPr>
          <w:p w14:paraId="67FE98B3" w14:textId="46F3398D" w:rsidR="001B108E" w:rsidRPr="00014BEB" w:rsidRDefault="001B108E" w:rsidP="007845A2">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Les douches de sécurité,  lorsque requises par l'évaluation des risques, sont-elles disponibles sur les zones de travail, et prêtes à utilisation ?</w:t>
            </w:r>
          </w:p>
        </w:tc>
        <w:tc>
          <w:tcPr>
            <w:tcW w:w="99" w:type="pct"/>
            <w:tcBorders>
              <w:top w:val="nil"/>
              <w:left w:val="nil"/>
              <w:bottom w:val="nil"/>
              <w:right w:val="single" w:sz="4" w:space="0" w:color="auto"/>
            </w:tcBorders>
            <w:shd w:val="clear" w:color="000000" w:fill="FFFFFF"/>
            <w:hideMark/>
          </w:tcPr>
          <w:p w14:paraId="2D34FD38" w14:textId="4E62E23D" w:rsidR="001B108E" w:rsidRPr="00014BEB" w:rsidRDefault="001B108E" w:rsidP="007845A2">
            <w:pPr>
              <w:spacing w:after="0" w:line="240" w:lineRule="auto"/>
              <w:rPr>
                <w:rFonts w:ascii="Calibri" w:eastAsia="Times New Roman" w:hAnsi="Calibri" w:cs="Calibri"/>
                <w:b/>
                <w:bCs/>
                <w:sz w:val="24"/>
                <w:szCs w:val="24"/>
                <w:lang w:val="fr-BE"/>
              </w:rPr>
            </w:pPr>
            <w:r w:rsidRPr="00014BEB">
              <w:rPr>
                <w:rFonts w:ascii="Calibri" w:hAnsi="Calibri" w:cs="Calibri"/>
                <w:b/>
                <w:bCs/>
                <w:sz w:val="24"/>
                <w:szCs w:val="24"/>
                <w:lang w:val="fr-BE"/>
              </w:rPr>
              <w:t xml:space="preserve"> </w:t>
            </w:r>
          </w:p>
        </w:tc>
        <w:tc>
          <w:tcPr>
            <w:tcW w:w="2678" w:type="pct"/>
            <w:tcBorders>
              <w:top w:val="nil"/>
              <w:left w:val="nil"/>
              <w:bottom w:val="single" w:sz="4" w:space="0" w:color="auto"/>
              <w:right w:val="single" w:sz="4" w:space="0" w:color="auto"/>
            </w:tcBorders>
            <w:shd w:val="clear" w:color="000000" w:fill="FFFFFF"/>
            <w:hideMark/>
          </w:tcPr>
          <w:p w14:paraId="64E3204A" w14:textId="5F781277" w:rsidR="001B108E" w:rsidRPr="00014BEB" w:rsidRDefault="001B108E" w:rsidP="007845A2">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Une évaluation du risque devrait définir le besoin et l'emplacement de ces installations. Les endroits où les produits corrosifs, irritants et toxiques sont manipulés devraient être impliqués. Les fiches de Données Sécurité (FDS) peuvent être consultées. Directive 89/391/EU</w:t>
            </w:r>
          </w:p>
        </w:tc>
        <w:tc>
          <w:tcPr>
            <w:tcW w:w="341" w:type="pct"/>
            <w:tcBorders>
              <w:top w:val="nil"/>
              <w:left w:val="nil"/>
              <w:bottom w:val="single" w:sz="4" w:space="0" w:color="auto"/>
              <w:right w:val="single" w:sz="4" w:space="0" w:color="auto"/>
            </w:tcBorders>
            <w:shd w:val="clear" w:color="000000" w:fill="FFFFFF"/>
          </w:tcPr>
          <w:p w14:paraId="7E0833D1" w14:textId="77777777" w:rsidR="001B108E" w:rsidRPr="00014BEB" w:rsidRDefault="001B108E" w:rsidP="002C7618">
            <w:pPr>
              <w:spacing w:after="0" w:line="240" w:lineRule="auto"/>
              <w:jc w:val="center"/>
              <w:rPr>
                <w:rFonts w:ascii="Calibri" w:hAnsi="Calibri" w:cs="Calibri"/>
                <w:sz w:val="24"/>
                <w:szCs w:val="24"/>
                <w:lang w:val="fr-BE"/>
              </w:rPr>
            </w:pPr>
          </w:p>
        </w:tc>
      </w:tr>
      <w:tr w:rsidR="002C7618" w:rsidRPr="00A26962" w14:paraId="10459147" w14:textId="1BB8D42F" w:rsidTr="002C7618">
        <w:trPr>
          <w:trHeight w:val="1005"/>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6150BE7D"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7.1.23</w:t>
            </w:r>
          </w:p>
        </w:tc>
        <w:tc>
          <w:tcPr>
            <w:tcW w:w="1390" w:type="pct"/>
            <w:tcBorders>
              <w:top w:val="nil"/>
              <w:left w:val="single" w:sz="4" w:space="0" w:color="auto"/>
              <w:bottom w:val="single" w:sz="4" w:space="0" w:color="auto"/>
              <w:right w:val="single" w:sz="4" w:space="0" w:color="auto"/>
            </w:tcBorders>
            <w:shd w:val="clear" w:color="000000" w:fill="FFFFFF"/>
            <w:hideMark/>
          </w:tcPr>
          <w:p w14:paraId="71A8A30A" w14:textId="0D6E65D1"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Les déversements non autorisés dans les réseaux d'eaux contrôlés sont-ils empêchés ?</w:t>
            </w:r>
          </w:p>
        </w:tc>
        <w:tc>
          <w:tcPr>
            <w:tcW w:w="99" w:type="pct"/>
            <w:tcBorders>
              <w:top w:val="nil"/>
              <w:left w:val="nil"/>
              <w:bottom w:val="nil"/>
              <w:right w:val="single" w:sz="4" w:space="0" w:color="auto"/>
            </w:tcBorders>
            <w:shd w:val="clear" w:color="000000" w:fill="FFFFFF"/>
            <w:hideMark/>
          </w:tcPr>
          <w:p w14:paraId="6D83AA78" w14:textId="695E675D" w:rsidR="002C7618" w:rsidRPr="00014BEB" w:rsidRDefault="002C7618" w:rsidP="002C7618">
            <w:pPr>
              <w:spacing w:after="0" w:line="240" w:lineRule="auto"/>
              <w:rPr>
                <w:rFonts w:ascii="Calibri" w:eastAsia="Times New Roman" w:hAnsi="Calibri" w:cs="Calibri"/>
                <w:b/>
                <w:bCs/>
                <w:sz w:val="24"/>
                <w:szCs w:val="24"/>
                <w:lang w:val="fr-BE"/>
              </w:rPr>
            </w:pPr>
            <w:r w:rsidRPr="00014BEB">
              <w:rPr>
                <w:rFonts w:ascii="Calibri" w:hAnsi="Calibri" w:cs="Calibri"/>
                <w:b/>
                <w:bCs/>
                <w:sz w:val="24"/>
                <w:szCs w:val="24"/>
                <w:lang w:val="fr-BE"/>
              </w:rPr>
              <w:t xml:space="preserve"> </w:t>
            </w:r>
          </w:p>
        </w:tc>
        <w:tc>
          <w:tcPr>
            <w:tcW w:w="2678" w:type="pct"/>
            <w:tcBorders>
              <w:top w:val="nil"/>
              <w:left w:val="nil"/>
              <w:bottom w:val="single" w:sz="4" w:space="0" w:color="auto"/>
              <w:right w:val="single" w:sz="4" w:space="0" w:color="auto"/>
            </w:tcBorders>
            <w:shd w:val="clear" w:color="000000" w:fill="FFFFFF"/>
            <w:hideMark/>
          </w:tcPr>
          <w:p w14:paraId="6F2FB6E6" w14:textId="38D636A3"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xml:space="preserve">Il devrait y avoir un plan présentant les canalisations d'eaux pluviales, les canalisations d'autres effluents, tels que les eaux usées (flux habituellement dirigé versla station d'épuration municipale). Il est important d'avoir des systèmes de collecte des eaux d'orages adéquats et contrôlés pour éviter des rejets non autorisés dans les rivières ou égouts publics. « Les eaux contrôlées» sont généralement définies par la législation et sont les rivières, les ruisseaux, les lacs et les eaux côtières. </w:t>
            </w:r>
          </w:p>
        </w:tc>
        <w:tc>
          <w:tcPr>
            <w:tcW w:w="341" w:type="pct"/>
            <w:tcBorders>
              <w:top w:val="nil"/>
              <w:left w:val="nil"/>
              <w:bottom w:val="single" w:sz="4" w:space="0" w:color="auto"/>
              <w:right w:val="single" w:sz="4" w:space="0" w:color="auto"/>
            </w:tcBorders>
            <w:shd w:val="clear" w:color="000000" w:fill="FFFFFF"/>
          </w:tcPr>
          <w:p w14:paraId="1CB0E146" w14:textId="56DB94DE" w:rsidR="002C7618" w:rsidRPr="00014BEB" w:rsidRDefault="0043369A" w:rsidP="002C7618">
            <w:pPr>
              <w:spacing w:after="0" w:line="240" w:lineRule="auto"/>
              <w:jc w:val="center"/>
              <w:rPr>
                <w:rFonts w:ascii="Calibri" w:hAnsi="Calibri" w:cs="Calibri"/>
                <w:sz w:val="24"/>
                <w:szCs w:val="24"/>
                <w:lang w:val="fr-BE"/>
              </w:rPr>
            </w:pPr>
            <w:r w:rsidRPr="0043369A">
              <w:rPr>
                <w:rFonts w:ascii="Calibri" w:hAnsi="Calibri" w:cs="Calibri"/>
                <w:b/>
                <w:color w:val="FF0000"/>
                <w:sz w:val="24"/>
                <w:szCs w:val="24"/>
                <w:lang w:val="fr-BE"/>
              </w:rPr>
              <w:t>M</w:t>
            </w:r>
          </w:p>
        </w:tc>
      </w:tr>
      <w:tr w:rsidR="002C7618" w:rsidRPr="00A9327E" w14:paraId="667F2D41" w14:textId="48BEF7DF" w:rsidTr="002C7618">
        <w:trPr>
          <w:trHeight w:val="915"/>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57E31966"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lastRenderedPageBreak/>
              <w:t>7.1.24</w:t>
            </w:r>
          </w:p>
        </w:tc>
        <w:tc>
          <w:tcPr>
            <w:tcW w:w="1390" w:type="pct"/>
            <w:tcBorders>
              <w:top w:val="nil"/>
              <w:left w:val="single" w:sz="4" w:space="0" w:color="auto"/>
              <w:bottom w:val="single" w:sz="4" w:space="0" w:color="auto"/>
              <w:right w:val="single" w:sz="4" w:space="0" w:color="auto"/>
            </w:tcBorders>
            <w:shd w:val="clear" w:color="000000" w:fill="FFFFFF"/>
            <w:hideMark/>
          </w:tcPr>
          <w:p w14:paraId="3E523845" w14:textId="0D5DBC5A"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Là où des cuves de rétentions sont en place, existe-t-il des procédures pour assurer qu'elles soient maintenues vides ?</w:t>
            </w:r>
          </w:p>
        </w:tc>
        <w:tc>
          <w:tcPr>
            <w:tcW w:w="99" w:type="pct"/>
            <w:tcBorders>
              <w:top w:val="nil"/>
              <w:left w:val="nil"/>
              <w:bottom w:val="nil"/>
              <w:right w:val="single" w:sz="4" w:space="0" w:color="auto"/>
            </w:tcBorders>
            <w:shd w:val="clear" w:color="000000" w:fill="FFFFFF"/>
            <w:hideMark/>
          </w:tcPr>
          <w:p w14:paraId="73457D37" w14:textId="4D71B1C7" w:rsidR="002C7618" w:rsidRPr="00014BEB" w:rsidRDefault="002C7618" w:rsidP="002C7618">
            <w:pPr>
              <w:spacing w:after="0" w:line="240" w:lineRule="auto"/>
              <w:rPr>
                <w:rFonts w:ascii="Calibri" w:eastAsia="Times New Roman" w:hAnsi="Calibri" w:cs="Calibri"/>
                <w:b/>
                <w:bCs/>
                <w:sz w:val="24"/>
                <w:szCs w:val="24"/>
                <w:lang w:val="fr-BE"/>
              </w:rPr>
            </w:pPr>
            <w:r w:rsidRPr="00014BEB">
              <w:rPr>
                <w:rFonts w:ascii="Calibri" w:hAnsi="Calibri" w:cs="Calibri"/>
                <w:b/>
                <w:bCs/>
                <w:sz w:val="24"/>
                <w:szCs w:val="24"/>
                <w:lang w:val="fr-BE"/>
              </w:rPr>
              <w:t xml:space="preserve"> </w:t>
            </w:r>
          </w:p>
        </w:tc>
        <w:tc>
          <w:tcPr>
            <w:tcW w:w="2678" w:type="pct"/>
            <w:tcBorders>
              <w:top w:val="nil"/>
              <w:left w:val="nil"/>
              <w:bottom w:val="single" w:sz="4" w:space="0" w:color="auto"/>
              <w:right w:val="single" w:sz="4" w:space="0" w:color="auto"/>
            </w:tcBorders>
            <w:shd w:val="clear" w:color="000000" w:fill="FFFFFF"/>
            <w:hideMark/>
          </w:tcPr>
          <w:p w14:paraId="4BE19221" w14:textId="1AB26E8C"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Le confinement d'urgence doit être toujours vide donc une fuite peut être identifié immédiatement.</w:t>
            </w:r>
          </w:p>
        </w:tc>
        <w:tc>
          <w:tcPr>
            <w:tcW w:w="341" w:type="pct"/>
            <w:tcBorders>
              <w:top w:val="nil"/>
              <w:left w:val="nil"/>
              <w:bottom w:val="single" w:sz="4" w:space="0" w:color="auto"/>
              <w:right w:val="single" w:sz="4" w:space="0" w:color="auto"/>
            </w:tcBorders>
            <w:shd w:val="clear" w:color="000000" w:fill="FFFFFF"/>
          </w:tcPr>
          <w:p w14:paraId="6137FDC0" w14:textId="77777777" w:rsidR="002C7618" w:rsidRPr="00014BEB" w:rsidRDefault="002C7618" w:rsidP="002C7618">
            <w:pPr>
              <w:spacing w:after="0" w:line="240" w:lineRule="auto"/>
              <w:jc w:val="center"/>
              <w:rPr>
                <w:rFonts w:ascii="Calibri" w:hAnsi="Calibri" w:cs="Calibri"/>
                <w:sz w:val="24"/>
                <w:szCs w:val="24"/>
                <w:lang w:val="fr-BE"/>
              </w:rPr>
            </w:pPr>
          </w:p>
        </w:tc>
      </w:tr>
      <w:tr w:rsidR="002C7618" w:rsidRPr="00014BEB" w14:paraId="6DE3870E" w14:textId="3C0EA37D" w:rsidTr="002C7618">
        <w:trPr>
          <w:trHeight w:val="62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37F805CF"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7.1.25</w:t>
            </w:r>
          </w:p>
        </w:tc>
        <w:tc>
          <w:tcPr>
            <w:tcW w:w="1390" w:type="pct"/>
            <w:tcBorders>
              <w:top w:val="nil"/>
              <w:left w:val="single" w:sz="4" w:space="0" w:color="auto"/>
              <w:bottom w:val="single" w:sz="4" w:space="0" w:color="auto"/>
              <w:right w:val="single" w:sz="4" w:space="0" w:color="auto"/>
            </w:tcBorders>
            <w:shd w:val="clear" w:color="000000" w:fill="FFFFFF"/>
            <w:hideMark/>
          </w:tcPr>
          <w:p w14:paraId="41039EF4" w14:textId="38C610EF"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Existe-il une procédure qui décrit la façon de garder les unités de traitement d'eau en bon état?</w:t>
            </w:r>
          </w:p>
        </w:tc>
        <w:tc>
          <w:tcPr>
            <w:tcW w:w="99" w:type="pct"/>
            <w:tcBorders>
              <w:top w:val="nil"/>
              <w:left w:val="nil"/>
              <w:bottom w:val="nil"/>
              <w:right w:val="single" w:sz="4" w:space="0" w:color="auto"/>
            </w:tcBorders>
            <w:shd w:val="clear" w:color="000000" w:fill="FFFFFF"/>
            <w:hideMark/>
          </w:tcPr>
          <w:p w14:paraId="42F5DECB" w14:textId="705D34B5" w:rsidR="002C7618" w:rsidRPr="00014BEB" w:rsidRDefault="002C7618" w:rsidP="002C7618">
            <w:pPr>
              <w:spacing w:after="0" w:line="240" w:lineRule="auto"/>
              <w:rPr>
                <w:rFonts w:ascii="Calibri" w:eastAsia="Times New Roman" w:hAnsi="Calibri" w:cs="Calibri"/>
                <w:b/>
                <w:bCs/>
                <w:sz w:val="24"/>
                <w:szCs w:val="24"/>
                <w:lang w:val="fr-BE"/>
              </w:rPr>
            </w:pPr>
            <w:r w:rsidRPr="00014BEB">
              <w:rPr>
                <w:rFonts w:ascii="Calibri" w:hAnsi="Calibri" w:cs="Calibri"/>
                <w:b/>
                <w:bCs/>
                <w:sz w:val="24"/>
                <w:szCs w:val="24"/>
                <w:lang w:val="fr-BE"/>
              </w:rPr>
              <w:t xml:space="preserve"> </w:t>
            </w:r>
          </w:p>
        </w:tc>
        <w:tc>
          <w:tcPr>
            <w:tcW w:w="2678" w:type="pct"/>
            <w:tcBorders>
              <w:top w:val="nil"/>
              <w:left w:val="nil"/>
              <w:bottom w:val="single" w:sz="4" w:space="0" w:color="auto"/>
              <w:right w:val="single" w:sz="4" w:space="0" w:color="auto"/>
            </w:tcBorders>
            <w:shd w:val="clear" w:color="000000" w:fill="FFFFFF"/>
            <w:hideMark/>
          </w:tcPr>
          <w:p w14:paraId="6D70D7A7" w14:textId="3E0E0C7F"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Procédures et la formation devraient être présentes.</w:t>
            </w:r>
          </w:p>
        </w:tc>
        <w:tc>
          <w:tcPr>
            <w:tcW w:w="341" w:type="pct"/>
            <w:tcBorders>
              <w:top w:val="nil"/>
              <w:left w:val="nil"/>
              <w:bottom w:val="single" w:sz="4" w:space="0" w:color="auto"/>
              <w:right w:val="single" w:sz="4" w:space="0" w:color="auto"/>
            </w:tcBorders>
            <w:shd w:val="clear" w:color="000000" w:fill="FFFFFF"/>
          </w:tcPr>
          <w:p w14:paraId="18A2CC1A" w14:textId="7373DA84" w:rsidR="002C7618" w:rsidRPr="00014BEB" w:rsidRDefault="002C7618" w:rsidP="002C7618">
            <w:pPr>
              <w:spacing w:after="0" w:line="240" w:lineRule="auto"/>
              <w:jc w:val="center"/>
              <w:rPr>
                <w:rFonts w:ascii="Calibri" w:hAnsi="Calibri" w:cs="Calibri"/>
                <w:sz w:val="24"/>
                <w:szCs w:val="24"/>
                <w:lang w:val="fr-BE"/>
              </w:rPr>
            </w:pPr>
            <w:r w:rsidRPr="002C7618">
              <w:rPr>
                <w:rFonts w:ascii="Calibri" w:hAnsi="Calibri" w:cs="Calibri"/>
                <w:b/>
                <w:color w:val="0070C0"/>
                <w:sz w:val="24"/>
                <w:szCs w:val="24"/>
                <w:lang w:val="fr-BE"/>
              </w:rPr>
              <w:t>X</w:t>
            </w:r>
          </w:p>
        </w:tc>
      </w:tr>
      <w:tr w:rsidR="002C7618" w:rsidRPr="00A26962" w14:paraId="0F898CCD" w14:textId="387CC52E" w:rsidTr="002C7618">
        <w:trPr>
          <w:trHeight w:val="37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4CC107BD"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7.2</w:t>
            </w:r>
          </w:p>
        </w:tc>
        <w:tc>
          <w:tcPr>
            <w:tcW w:w="1390" w:type="pct"/>
            <w:tcBorders>
              <w:top w:val="nil"/>
              <w:left w:val="single" w:sz="4" w:space="0" w:color="auto"/>
              <w:bottom w:val="single" w:sz="4" w:space="0" w:color="auto"/>
              <w:right w:val="single" w:sz="4" w:space="0" w:color="auto"/>
            </w:tcBorders>
            <w:shd w:val="clear" w:color="000000" w:fill="FFFFFF"/>
            <w:hideMark/>
          </w:tcPr>
          <w:p w14:paraId="2452CDFB" w14:textId="3F01BB1F" w:rsidR="002C7618" w:rsidRPr="007845A2" w:rsidRDefault="002C7618" w:rsidP="002C7618">
            <w:pPr>
              <w:spacing w:after="0" w:line="240" w:lineRule="auto"/>
              <w:rPr>
                <w:rFonts w:ascii="Calibri" w:eastAsia="Times New Roman" w:hAnsi="Calibri" w:cs="Calibri"/>
                <w:sz w:val="24"/>
                <w:szCs w:val="24"/>
                <w:u w:val="single"/>
                <w:lang w:val="en-GB"/>
              </w:rPr>
            </w:pPr>
            <w:r w:rsidRPr="007845A2">
              <w:rPr>
                <w:rFonts w:ascii="Calibri" w:hAnsi="Calibri" w:cs="Calibri"/>
                <w:b/>
                <w:bCs/>
                <w:sz w:val="24"/>
                <w:szCs w:val="24"/>
                <w:u w:val="single"/>
              </w:rPr>
              <w:t>Conditions de stockage</w:t>
            </w:r>
          </w:p>
        </w:tc>
        <w:tc>
          <w:tcPr>
            <w:tcW w:w="99" w:type="pct"/>
            <w:tcBorders>
              <w:top w:val="nil"/>
              <w:left w:val="nil"/>
              <w:bottom w:val="nil"/>
              <w:right w:val="single" w:sz="4" w:space="0" w:color="auto"/>
            </w:tcBorders>
            <w:shd w:val="clear" w:color="000000" w:fill="FFFFFF"/>
            <w:hideMark/>
          </w:tcPr>
          <w:p w14:paraId="17B4D460" w14:textId="4A43F490" w:rsidR="002C7618" w:rsidRPr="007845A2" w:rsidRDefault="002C7618" w:rsidP="002C7618">
            <w:pPr>
              <w:spacing w:after="0" w:line="240" w:lineRule="auto"/>
              <w:rPr>
                <w:rFonts w:ascii="Calibri" w:eastAsia="Times New Roman" w:hAnsi="Calibri" w:cs="Calibri"/>
                <w:b/>
                <w:bCs/>
                <w:sz w:val="24"/>
                <w:szCs w:val="24"/>
                <w:lang w:val="en-GB"/>
              </w:rPr>
            </w:pPr>
            <w:r w:rsidRPr="007845A2">
              <w:rPr>
                <w:rFonts w:ascii="Calibri" w:hAnsi="Calibri" w:cs="Calibri"/>
                <w:b/>
                <w:bCs/>
                <w:sz w:val="24"/>
                <w:szCs w:val="24"/>
              </w:rPr>
              <w:t xml:space="preserve"> </w:t>
            </w:r>
          </w:p>
        </w:tc>
        <w:tc>
          <w:tcPr>
            <w:tcW w:w="2678" w:type="pct"/>
            <w:tcBorders>
              <w:top w:val="nil"/>
              <w:left w:val="nil"/>
              <w:bottom w:val="single" w:sz="4" w:space="0" w:color="auto"/>
              <w:right w:val="single" w:sz="4" w:space="0" w:color="auto"/>
            </w:tcBorders>
            <w:shd w:val="clear" w:color="000000" w:fill="FFFFFF"/>
            <w:hideMark/>
          </w:tcPr>
          <w:p w14:paraId="0F443793" w14:textId="17FA2444" w:rsidR="002C7618" w:rsidRPr="007845A2" w:rsidRDefault="002C7618" w:rsidP="002C7618">
            <w:pPr>
              <w:spacing w:after="0" w:line="240" w:lineRule="auto"/>
              <w:rPr>
                <w:rFonts w:ascii="Calibri" w:eastAsia="Times New Roman" w:hAnsi="Calibri" w:cs="Calibri"/>
                <w:sz w:val="24"/>
                <w:szCs w:val="24"/>
                <w:u w:val="single"/>
                <w:lang w:val="en-GB"/>
              </w:rPr>
            </w:pPr>
            <w:r w:rsidRPr="007845A2">
              <w:rPr>
                <w:rFonts w:ascii="Calibri" w:hAnsi="Calibri" w:cs="Calibri"/>
                <w:b/>
                <w:bCs/>
                <w:sz w:val="24"/>
                <w:szCs w:val="24"/>
                <w:u w:val="single"/>
              </w:rPr>
              <w:t>Conditions de stockage</w:t>
            </w:r>
          </w:p>
        </w:tc>
        <w:tc>
          <w:tcPr>
            <w:tcW w:w="341" w:type="pct"/>
            <w:tcBorders>
              <w:top w:val="nil"/>
              <w:left w:val="nil"/>
              <w:bottom w:val="single" w:sz="4" w:space="0" w:color="auto"/>
              <w:right w:val="single" w:sz="4" w:space="0" w:color="auto"/>
            </w:tcBorders>
            <w:shd w:val="clear" w:color="000000" w:fill="FFFFFF"/>
          </w:tcPr>
          <w:p w14:paraId="25A55758" w14:textId="77777777" w:rsidR="002C7618" w:rsidRPr="007845A2" w:rsidRDefault="002C7618" w:rsidP="002C7618">
            <w:pPr>
              <w:spacing w:after="0" w:line="240" w:lineRule="auto"/>
              <w:rPr>
                <w:rFonts w:ascii="Calibri" w:hAnsi="Calibri" w:cs="Calibri"/>
                <w:b/>
                <w:bCs/>
                <w:sz w:val="24"/>
                <w:szCs w:val="24"/>
                <w:u w:val="single"/>
              </w:rPr>
            </w:pPr>
          </w:p>
        </w:tc>
      </w:tr>
      <w:tr w:rsidR="002C7618" w:rsidRPr="00A26962" w14:paraId="0808D67A" w14:textId="53149872" w:rsidTr="002C7618">
        <w:trPr>
          <w:trHeight w:val="93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2AEB5C2E"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7.2.1</w:t>
            </w:r>
          </w:p>
        </w:tc>
        <w:tc>
          <w:tcPr>
            <w:tcW w:w="1390" w:type="pct"/>
            <w:tcBorders>
              <w:top w:val="nil"/>
              <w:left w:val="single" w:sz="4" w:space="0" w:color="auto"/>
              <w:bottom w:val="single" w:sz="4" w:space="0" w:color="auto"/>
              <w:right w:val="single" w:sz="4" w:space="0" w:color="auto"/>
            </w:tcBorders>
            <w:shd w:val="clear" w:color="000000" w:fill="FFFFFF"/>
            <w:hideMark/>
          </w:tcPr>
          <w:p w14:paraId="223C2409" w14:textId="37D7449D"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Les systèmes de racks de stockage sont-ils en conformité avec les exigences locales, en bon état, protégés des collisions de véhicules et des intempéries?</w:t>
            </w:r>
          </w:p>
        </w:tc>
        <w:tc>
          <w:tcPr>
            <w:tcW w:w="99" w:type="pct"/>
            <w:tcBorders>
              <w:top w:val="nil"/>
              <w:left w:val="nil"/>
              <w:bottom w:val="nil"/>
              <w:right w:val="single" w:sz="4" w:space="0" w:color="auto"/>
            </w:tcBorders>
            <w:shd w:val="clear" w:color="000000" w:fill="FFFFFF"/>
            <w:hideMark/>
          </w:tcPr>
          <w:p w14:paraId="783F2025" w14:textId="5ACD15DD" w:rsidR="002C7618" w:rsidRPr="00014BEB" w:rsidRDefault="002C7618" w:rsidP="002C7618">
            <w:pPr>
              <w:spacing w:after="0" w:line="240" w:lineRule="auto"/>
              <w:rPr>
                <w:rFonts w:ascii="Calibri" w:eastAsia="Times New Roman" w:hAnsi="Calibri" w:cs="Calibri"/>
                <w:b/>
                <w:bCs/>
                <w:sz w:val="24"/>
                <w:szCs w:val="24"/>
                <w:lang w:val="fr-BE"/>
              </w:rPr>
            </w:pPr>
            <w:r w:rsidRPr="00014BEB">
              <w:rPr>
                <w:rFonts w:ascii="Calibri" w:hAnsi="Calibri" w:cs="Calibri"/>
                <w:b/>
                <w:bCs/>
                <w:sz w:val="24"/>
                <w:szCs w:val="24"/>
                <w:lang w:val="fr-BE"/>
              </w:rPr>
              <w:t xml:space="preserve"> </w:t>
            </w:r>
          </w:p>
        </w:tc>
        <w:tc>
          <w:tcPr>
            <w:tcW w:w="2678" w:type="pct"/>
            <w:tcBorders>
              <w:top w:val="nil"/>
              <w:left w:val="nil"/>
              <w:bottom w:val="single" w:sz="4" w:space="0" w:color="auto"/>
              <w:right w:val="single" w:sz="4" w:space="0" w:color="auto"/>
            </w:tcBorders>
            <w:shd w:val="clear" w:color="000000" w:fill="FFFFFF"/>
            <w:hideMark/>
          </w:tcPr>
          <w:p w14:paraId="28C11218" w14:textId="2B633A93" w:rsidR="002C7618" w:rsidRPr="007845A2" w:rsidRDefault="002C7618" w:rsidP="002C7618">
            <w:pPr>
              <w:spacing w:after="0" w:line="240" w:lineRule="auto"/>
              <w:rPr>
                <w:rFonts w:ascii="Calibri" w:eastAsia="Times New Roman" w:hAnsi="Calibri" w:cs="Calibri"/>
                <w:sz w:val="24"/>
                <w:szCs w:val="24"/>
                <w:lang w:val="en-GB"/>
              </w:rPr>
            </w:pPr>
            <w:r w:rsidRPr="007845A2">
              <w:rPr>
                <w:rFonts w:ascii="Calibri" w:hAnsi="Calibri" w:cs="Calibri"/>
                <w:sz w:val="24"/>
                <w:szCs w:val="24"/>
              </w:rPr>
              <w:t>Vérifiez l'état des racks</w:t>
            </w:r>
          </w:p>
        </w:tc>
        <w:tc>
          <w:tcPr>
            <w:tcW w:w="341" w:type="pct"/>
            <w:tcBorders>
              <w:top w:val="nil"/>
              <w:left w:val="nil"/>
              <w:bottom w:val="single" w:sz="4" w:space="0" w:color="auto"/>
              <w:right w:val="single" w:sz="4" w:space="0" w:color="auto"/>
            </w:tcBorders>
            <w:shd w:val="clear" w:color="000000" w:fill="FFFFFF"/>
          </w:tcPr>
          <w:p w14:paraId="58292035" w14:textId="77777777" w:rsidR="002C7618" w:rsidRPr="007845A2" w:rsidRDefault="002C7618" w:rsidP="002C7618">
            <w:pPr>
              <w:spacing w:after="0" w:line="240" w:lineRule="auto"/>
              <w:rPr>
                <w:rFonts w:ascii="Calibri" w:hAnsi="Calibri" w:cs="Calibri"/>
                <w:sz w:val="24"/>
                <w:szCs w:val="24"/>
              </w:rPr>
            </w:pPr>
          </w:p>
        </w:tc>
      </w:tr>
      <w:tr w:rsidR="002C7618" w:rsidRPr="00A65D46" w14:paraId="7A467115" w14:textId="3CC58671" w:rsidTr="002C7618">
        <w:trPr>
          <w:trHeight w:val="620"/>
          <w:jc w:val="center"/>
        </w:trPr>
        <w:tc>
          <w:tcPr>
            <w:tcW w:w="492" w:type="pct"/>
            <w:tcBorders>
              <w:top w:val="nil"/>
              <w:left w:val="single" w:sz="4" w:space="0" w:color="auto"/>
              <w:bottom w:val="single" w:sz="4" w:space="0" w:color="auto"/>
              <w:right w:val="single" w:sz="4" w:space="0" w:color="auto"/>
            </w:tcBorders>
            <w:shd w:val="clear" w:color="auto" w:fill="FFFFFF" w:themeFill="background1"/>
          </w:tcPr>
          <w:p w14:paraId="0A8F5609" w14:textId="5A8900C0" w:rsidR="002C7618" w:rsidRPr="00A26962" w:rsidRDefault="002C7618" w:rsidP="002C7618">
            <w:pPr>
              <w:spacing w:after="0" w:line="240" w:lineRule="auto"/>
              <w:rPr>
                <w:rFonts w:ascii="Calibri" w:eastAsia="Times New Roman" w:hAnsi="Calibri" w:cs="Calibri"/>
                <w:lang w:val="en-GB"/>
              </w:rPr>
            </w:pPr>
            <w:r>
              <w:rPr>
                <w:rFonts w:ascii="Calibri" w:eastAsia="Times New Roman" w:hAnsi="Calibri" w:cs="Calibri"/>
                <w:lang w:val="en-GB"/>
              </w:rPr>
              <w:t>7.2.2</w:t>
            </w:r>
          </w:p>
        </w:tc>
        <w:tc>
          <w:tcPr>
            <w:tcW w:w="1390" w:type="pct"/>
            <w:tcBorders>
              <w:top w:val="nil"/>
              <w:left w:val="nil"/>
              <w:bottom w:val="single" w:sz="4" w:space="0" w:color="auto"/>
              <w:right w:val="single" w:sz="4" w:space="0" w:color="auto"/>
            </w:tcBorders>
            <w:shd w:val="clear" w:color="auto" w:fill="FFFFFF" w:themeFill="background1"/>
          </w:tcPr>
          <w:p w14:paraId="37E44A4C" w14:textId="662FF91A" w:rsidR="002C7618" w:rsidRPr="00014BEB" w:rsidRDefault="002C7618" w:rsidP="002C7618">
            <w:pPr>
              <w:spacing w:after="0" w:line="240" w:lineRule="auto"/>
              <w:rPr>
                <w:rFonts w:ascii="Calibri" w:eastAsia="Times New Roman" w:hAnsi="Calibri" w:cs="Calibri"/>
                <w:lang w:val="fr-BE"/>
              </w:rPr>
            </w:pPr>
            <w:r w:rsidRPr="00014BEB">
              <w:rPr>
                <w:rFonts w:ascii="Calibri" w:hAnsi="Calibri"/>
                <w:color w:val="0070C0"/>
                <w:sz w:val="24"/>
                <w:szCs w:val="24"/>
                <w:lang w:val="fr-BE"/>
              </w:rPr>
              <w:t>Si des racks ont été installés au cours des 3 dernières années, ont-ils été inspectés avant leur première utilisation ?</w:t>
            </w:r>
          </w:p>
        </w:tc>
        <w:tc>
          <w:tcPr>
            <w:tcW w:w="99" w:type="pct"/>
            <w:tcBorders>
              <w:top w:val="nil"/>
              <w:left w:val="nil"/>
              <w:bottom w:val="nil"/>
              <w:right w:val="single" w:sz="4" w:space="0" w:color="auto"/>
            </w:tcBorders>
            <w:shd w:val="clear" w:color="auto" w:fill="FFFFFF" w:themeFill="background1"/>
          </w:tcPr>
          <w:p w14:paraId="4C0313D6" w14:textId="77777777" w:rsidR="002C7618" w:rsidRPr="00014BEB" w:rsidRDefault="002C7618" w:rsidP="002C7618">
            <w:pPr>
              <w:spacing w:after="0" w:line="240" w:lineRule="auto"/>
              <w:rPr>
                <w:rFonts w:ascii="Calibri" w:eastAsia="Times New Roman" w:hAnsi="Calibri" w:cs="Calibri"/>
                <w:b/>
                <w:bCs/>
                <w:lang w:val="fr-BE"/>
              </w:rPr>
            </w:pPr>
          </w:p>
        </w:tc>
        <w:tc>
          <w:tcPr>
            <w:tcW w:w="2678" w:type="pct"/>
            <w:tcBorders>
              <w:top w:val="nil"/>
              <w:left w:val="nil"/>
              <w:bottom w:val="single" w:sz="4" w:space="0" w:color="auto"/>
              <w:right w:val="single" w:sz="4" w:space="0" w:color="auto"/>
            </w:tcBorders>
            <w:shd w:val="clear" w:color="auto" w:fill="FFFFFF" w:themeFill="background1"/>
          </w:tcPr>
          <w:p w14:paraId="5D1E9294" w14:textId="7F482AC1" w:rsidR="002C7618" w:rsidRPr="00014BEB" w:rsidRDefault="002C7618" w:rsidP="002C7618">
            <w:pPr>
              <w:rPr>
                <w:rFonts w:ascii="Calibri" w:hAnsi="Calibri"/>
                <w:color w:val="009FE9"/>
                <w:sz w:val="24"/>
                <w:szCs w:val="24"/>
                <w:lang w:val="fr-BE"/>
              </w:rPr>
            </w:pPr>
            <w:r w:rsidRPr="00014BEB">
              <w:rPr>
                <w:rFonts w:ascii="Calibri" w:hAnsi="Calibri"/>
                <w:color w:val="009FE9"/>
                <w:sz w:val="24"/>
                <w:szCs w:val="24"/>
                <w:lang w:val="fr-BE"/>
              </w:rPr>
              <w:t>Les racks doivent être inspectés avant leur première utilisation soit par:</w:t>
            </w:r>
          </w:p>
          <w:p w14:paraId="78EA17F8" w14:textId="0E9D2D92" w:rsidR="002C7618" w:rsidRPr="00014BEB" w:rsidRDefault="002C7618" w:rsidP="002C7618">
            <w:pPr>
              <w:pStyle w:val="Paragraphedeliste"/>
              <w:numPr>
                <w:ilvl w:val="0"/>
                <w:numId w:val="5"/>
              </w:numPr>
              <w:spacing w:after="160" w:line="259" w:lineRule="auto"/>
              <w:ind w:left="376" w:hanging="270"/>
              <w:contextualSpacing/>
              <w:rPr>
                <w:color w:val="009FE9"/>
                <w:sz w:val="24"/>
                <w:szCs w:val="24"/>
                <w:lang w:val="fr-BE"/>
              </w:rPr>
            </w:pPr>
            <w:r w:rsidRPr="00014BEB">
              <w:rPr>
                <w:color w:val="009FE9"/>
                <w:sz w:val="24"/>
                <w:szCs w:val="24"/>
                <w:lang w:val="fr-BE"/>
              </w:rPr>
              <w:t>le fabricant/ installateur des racks: dans ce cas, l'évaluateur demandera un certificat d'installation des racks</w:t>
            </w:r>
          </w:p>
          <w:p w14:paraId="2D1CC47F" w14:textId="317CB30C" w:rsidR="002C7618" w:rsidRPr="00014BEB" w:rsidRDefault="002C7618" w:rsidP="002C7618">
            <w:pPr>
              <w:pStyle w:val="Paragraphedeliste"/>
              <w:numPr>
                <w:ilvl w:val="0"/>
                <w:numId w:val="5"/>
              </w:numPr>
              <w:spacing w:after="160" w:line="259" w:lineRule="auto"/>
              <w:ind w:left="376" w:hanging="270"/>
              <w:contextualSpacing/>
              <w:rPr>
                <w:color w:val="009FE9"/>
                <w:sz w:val="24"/>
                <w:szCs w:val="24"/>
                <w:lang w:val="fr-BE"/>
              </w:rPr>
            </w:pPr>
            <w:r w:rsidRPr="00014BEB">
              <w:rPr>
                <w:color w:val="009FE9"/>
                <w:sz w:val="24"/>
                <w:szCs w:val="24"/>
                <w:lang w:val="fr-BE"/>
              </w:rPr>
              <w:t>une personne désignée: l'évaluateur vérifiera que les documents relatifs à sa formation d'inspecteur sont disponibles et que l'entreprise l'a désignée comme responsable de l'inspection initiale</w:t>
            </w:r>
          </w:p>
        </w:tc>
        <w:tc>
          <w:tcPr>
            <w:tcW w:w="341" w:type="pct"/>
            <w:tcBorders>
              <w:top w:val="nil"/>
              <w:left w:val="nil"/>
              <w:bottom w:val="single" w:sz="4" w:space="0" w:color="auto"/>
              <w:right w:val="single" w:sz="4" w:space="0" w:color="auto"/>
            </w:tcBorders>
            <w:shd w:val="clear" w:color="auto" w:fill="FFFFFF" w:themeFill="background1"/>
          </w:tcPr>
          <w:p w14:paraId="00C37A31" w14:textId="77777777" w:rsidR="002C7618" w:rsidRPr="00014BEB" w:rsidRDefault="002C7618" w:rsidP="002C7618">
            <w:pPr>
              <w:rPr>
                <w:rFonts w:ascii="Calibri" w:hAnsi="Calibri"/>
                <w:color w:val="009FE9"/>
                <w:sz w:val="24"/>
                <w:szCs w:val="24"/>
                <w:lang w:val="fr-BE"/>
              </w:rPr>
            </w:pPr>
          </w:p>
        </w:tc>
      </w:tr>
      <w:tr w:rsidR="002C7618" w:rsidRPr="00A26962" w14:paraId="3AFD97B4" w14:textId="663354CF" w:rsidTr="002C7618">
        <w:trPr>
          <w:trHeight w:val="62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5618AFFB" w14:textId="443285A3" w:rsidR="002C7618" w:rsidRPr="00E46399" w:rsidRDefault="002C7618" w:rsidP="002C7618">
            <w:pPr>
              <w:spacing w:after="0" w:line="240" w:lineRule="auto"/>
              <w:rPr>
                <w:rFonts w:ascii="Calibri" w:eastAsia="Times New Roman" w:hAnsi="Calibri" w:cs="Calibri"/>
                <w:color w:val="0070C0"/>
                <w:lang w:val="en-GB"/>
              </w:rPr>
            </w:pPr>
            <w:r w:rsidRPr="00E46399">
              <w:rPr>
                <w:rFonts w:ascii="Calibri" w:eastAsia="Times New Roman" w:hAnsi="Calibri" w:cs="Calibri"/>
                <w:color w:val="0070C0"/>
                <w:lang w:val="en-GB"/>
              </w:rPr>
              <w:t>7.2.3</w:t>
            </w:r>
          </w:p>
        </w:tc>
        <w:tc>
          <w:tcPr>
            <w:tcW w:w="1390" w:type="pct"/>
            <w:tcBorders>
              <w:top w:val="single" w:sz="4" w:space="0" w:color="auto"/>
              <w:left w:val="single" w:sz="4" w:space="0" w:color="auto"/>
              <w:bottom w:val="single" w:sz="4" w:space="0" w:color="auto"/>
              <w:right w:val="single" w:sz="4" w:space="0" w:color="auto"/>
            </w:tcBorders>
            <w:shd w:val="clear" w:color="000000" w:fill="FFFFFF"/>
            <w:hideMark/>
          </w:tcPr>
          <w:p w14:paraId="0C2409BA" w14:textId="451A0D13"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La charge maximale admissible des racks est-elle respectée ?</w:t>
            </w:r>
          </w:p>
        </w:tc>
        <w:tc>
          <w:tcPr>
            <w:tcW w:w="99" w:type="pct"/>
            <w:tcBorders>
              <w:top w:val="nil"/>
              <w:left w:val="nil"/>
              <w:bottom w:val="nil"/>
              <w:right w:val="single" w:sz="4" w:space="0" w:color="auto"/>
            </w:tcBorders>
            <w:shd w:val="clear" w:color="000000" w:fill="FFFFFF"/>
            <w:hideMark/>
          </w:tcPr>
          <w:p w14:paraId="5D95DA5E" w14:textId="75365F9B" w:rsidR="002C7618" w:rsidRPr="00014BEB" w:rsidRDefault="002C7618" w:rsidP="002C7618">
            <w:pPr>
              <w:spacing w:after="0" w:line="240" w:lineRule="auto"/>
              <w:rPr>
                <w:rFonts w:ascii="Calibri" w:eastAsia="Times New Roman" w:hAnsi="Calibri" w:cs="Calibri"/>
                <w:b/>
                <w:bCs/>
                <w:sz w:val="24"/>
                <w:szCs w:val="24"/>
                <w:lang w:val="fr-BE"/>
              </w:rPr>
            </w:pPr>
            <w:r w:rsidRPr="00014BEB">
              <w:rPr>
                <w:rFonts w:ascii="Calibri" w:hAnsi="Calibri" w:cs="Calibri"/>
                <w:b/>
                <w:bCs/>
                <w:sz w:val="24"/>
                <w:szCs w:val="24"/>
                <w:lang w:val="fr-BE"/>
              </w:rPr>
              <w:t xml:space="preserve"> </w:t>
            </w:r>
          </w:p>
        </w:tc>
        <w:tc>
          <w:tcPr>
            <w:tcW w:w="2678" w:type="pct"/>
            <w:tcBorders>
              <w:top w:val="single" w:sz="4" w:space="0" w:color="auto"/>
              <w:left w:val="nil"/>
              <w:bottom w:val="single" w:sz="4" w:space="0" w:color="auto"/>
              <w:right w:val="single" w:sz="4" w:space="0" w:color="auto"/>
            </w:tcBorders>
            <w:shd w:val="clear" w:color="000000" w:fill="FFFFFF"/>
            <w:hideMark/>
          </w:tcPr>
          <w:p w14:paraId="58E73205" w14:textId="627A3633" w:rsidR="002C7618" w:rsidRPr="00C427B7" w:rsidRDefault="002C7618" w:rsidP="002C7618">
            <w:pPr>
              <w:spacing w:after="0" w:line="240" w:lineRule="auto"/>
              <w:rPr>
                <w:rFonts w:ascii="Calibri" w:eastAsia="Times New Roman" w:hAnsi="Calibri" w:cs="Calibri"/>
                <w:sz w:val="24"/>
                <w:szCs w:val="24"/>
                <w:lang w:val="en-GB"/>
              </w:rPr>
            </w:pPr>
            <w:r w:rsidRPr="00014BEB">
              <w:rPr>
                <w:rFonts w:ascii="Calibri" w:hAnsi="Calibri" w:cs="Calibri"/>
                <w:sz w:val="24"/>
                <w:szCs w:val="24"/>
                <w:lang w:val="fr-BE"/>
              </w:rPr>
              <w:t xml:space="preserve">Les limites de charge maximale doivent être calculées (constructeur / utilisateur) et peuvent être en fonction des produits stockés sur les racks. </w:t>
            </w:r>
            <w:r w:rsidRPr="00C427B7">
              <w:rPr>
                <w:rFonts w:ascii="Calibri" w:hAnsi="Calibri" w:cs="Calibri"/>
                <w:sz w:val="24"/>
                <w:szCs w:val="24"/>
              </w:rPr>
              <w:t>Vérifiez plusieurs racks.</w:t>
            </w:r>
          </w:p>
        </w:tc>
        <w:tc>
          <w:tcPr>
            <w:tcW w:w="341" w:type="pct"/>
            <w:tcBorders>
              <w:top w:val="single" w:sz="4" w:space="0" w:color="auto"/>
              <w:left w:val="nil"/>
              <w:bottom w:val="single" w:sz="4" w:space="0" w:color="auto"/>
              <w:right w:val="single" w:sz="4" w:space="0" w:color="auto"/>
            </w:tcBorders>
            <w:shd w:val="clear" w:color="000000" w:fill="FFFFFF"/>
          </w:tcPr>
          <w:p w14:paraId="5A496D14" w14:textId="77777777" w:rsidR="002C7618" w:rsidRPr="00014BEB" w:rsidRDefault="002C7618" w:rsidP="002C7618">
            <w:pPr>
              <w:spacing w:after="0" w:line="240" w:lineRule="auto"/>
              <w:rPr>
                <w:rFonts w:ascii="Calibri" w:hAnsi="Calibri" w:cs="Calibri"/>
                <w:sz w:val="24"/>
                <w:szCs w:val="24"/>
                <w:lang w:val="fr-BE"/>
              </w:rPr>
            </w:pPr>
          </w:p>
        </w:tc>
      </w:tr>
      <w:tr w:rsidR="002C7618" w:rsidRPr="00A26962" w14:paraId="47C8709D" w14:textId="4DEA8270" w:rsidTr="002C7618">
        <w:trPr>
          <w:trHeight w:val="37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2DB1B546" w14:textId="150A56B0" w:rsidR="002C7618" w:rsidRPr="00E46399" w:rsidRDefault="002C7618" w:rsidP="002C7618">
            <w:pPr>
              <w:spacing w:after="0" w:line="240" w:lineRule="auto"/>
              <w:rPr>
                <w:rFonts w:ascii="Calibri" w:eastAsia="Times New Roman" w:hAnsi="Calibri" w:cs="Calibri"/>
                <w:color w:val="0070C0"/>
                <w:lang w:val="en-GB"/>
              </w:rPr>
            </w:pPr>
            <w:r w:rsidRPr="00E46399">
              <w:rPr>
                <w:rFonts w:ascii="Calibri" w:eastAsia="Times New Roman" w:hAnsi="Calibri" w:cs="Calibri"/>
                <w:color w:val="0070C0"/>
                <w:lang w:val="en-GB"/>
              </w:rPr>
              <w:t>7.2.4</w:t>
            </w:r>
          </w:p>
        </w:tc>
        <w:tc>
          <w:tcPr>
            <w:tcW w:w="1390" w:type="pct"/>
            <w:tcBorders>
              <w:top w:val="nil"/>
              <w:left w:val="single" w:sz="4" w:space="0" w:color="auto"/>
              <w:bottom w:val="single" w:sz="4" w:space="0" w:color="auto"/>
              <w:right w:val="single" w:sz="4" w:space="0" w:color="auto"/>
            </w:tcBorders>
            <w:shd w:val="clear" w:color="000000" w:fill="FFFFFF"/>
            <w:hideMark/>
          </w:tcPr>
          <w:p w14:paraId="158412F4" w14:textId="55D6087F"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Le poids maximum pouvant être supporté par les racks est-il indiqué?</w:t>
            </w:r>
          </w:p>
        </w:tc>
        <w:tc>
          <w:tcPr>
            <w:tcW w:w="99" w:type="pct"/>
            <w:tcBorders>
              <w:top w:val="nil"/>
              <w:left w:val="nil"/>
              <w:bottom w:val="nil"/>
              <w:right w:val="single" w:sz="4" w:space="0" w:color="auto"/>
            </w:tcBorders>
            <w:shd w:val="clear" w:color="000000" w:fill="FFFFFF"/>
            <w:hideMark/>
          </w:tcPr>
          <w:p w14:paraId="06D7C9ED" w14:textId="12242D5E" w:rsidR="002C7618" w:rsidRPr="00014BEB" w:rsidRDefault="002C7618" w:rsidP="002C7618">
            <w:pPr>
              <w:spacing w:after="0" w:line="240" w:lineRule="auto"/>
              <w:rPr>
                <w:rFonts w:ascii="Calibri" w:eastAsia="Times New Roman" w:hAnsi="Calibri" w:cs="Calibri"/>
                <w:b/>
                <w:bCs/>
                <w:sz w:val="24"/>
                <w:szCs w:val="24"/>
                <w:lang w:val="fr-BE"/>
              </w:rPr>
            </w:pPr>
            <w:r w:rsidRPr="00014BEB">
              <w:rPr>
                <w:rFonts w:ascii="Calibri" w:hAnsi="Calibri" w:cs="Calibri"/>
                <w:b/>
                <w:bCs/>
                <w:sz w:val="24"/>
                <w:szCs w:val="24"/>
                <w:lang w:val="fr-BE"/>
              </w:rPr>
              <w:t xml:space="preserve"> </w:t>
            </w:r>
          </w:p>
        </w:tc>
        <w:tc>
          <w:tcPr>
            <w:tcW w:w="2678" w:type="pct"/>
            <w:tcBorders>
              <w:top w:val="nil"/>
              <w:left w:val="nil"/>
              <w:bottom w:val="single" w:sz="4" w:space="0" w:color="auto"/>
              <w:right w:val="single" w:sz="4" w:space="0" w:color="auto"/>
            </w:tcBorders>
            <w:shd w:val="clear" w:color="000000" w:fill="FFFFFF"/>
            <w:hideMark/>
          </w:tcPr>
          <w:p w14:paraId="1F6A2DD1" w14:textId="73A6CDAF"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Vérifiez si le poids maximum est indiqué sur les racks.</w:t>
            </w:r>
          </w:p>
        </w:tc>
        <w:tc>
          <w:tcPr>
            <w:tcW w:w="341" w:type="pct"/>
            <w:tcBorders>
              <w:top w:val="nil"/>
              <w:left w:val="nil"/>
              <w:bottom w:val="single" w:sz="4" w:space="0" w:color="auto"/>
              <w:right w:val="single" w:sz="4" w:space="0" w:color="auto"/>
            </w:tcBorders>
            <w:shd w:val="clear" w:color="000000" w:fill="FFFFFF"/>
          </w:tcPr>
          <w:p w14:paraId="389AEB4A" w14:textId="77777777" w:rsidR="002C7618" w:rsidRPr="00014BEB" w:rsidRDefault="002C7618" w:rsidP="002C7618">
            <w:pPr>
              <w:spacing w:after="0" w:line="240" w:lineRule="auto"/>
              <w:rPr>
                <w:rFonts w:ascii="Calibri" w:hAnsi="Calibri" w:cs="Calibri"/>
                <w:sz w:val="24"/>
                <w:szCs w:val="24"/>
                <w:lang w:val="fr-BE"/>
              </w:rPr>
            </w:pPr>
          </w:p>
        </w:tc>
      </w:tr>
      <w:tr w:rsidR="002C7618" w:rsidRPr="00A26962" w14:paraId="2BE7E623" w14:textId="2A413F3D" w:rsidTr="002C7618">
        <w:trPr>
          <w:trHeight w:val="557"/>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6F950EC6" w14:textId="170C720D" w:rsidR="002C7618" w:rsidRPr="00E46399" w:rsidRDefault="002C7618" w:rsidP="002C7618">
            <w:pPr>
              <w:spacing w:after="0" w:line="240" w:lineRule="auto"/>
              <w:rPr>
                <w:rFonts w:ascii="Calibri" w:eastAsia="Times New Roman" w:hAnsi="Calibri" w:cs="Calibri"/>
                <w:color w:val="0070C0"/>
                <w:lang w:val="en-GB"/>
              </w:rPr>
            </w:pPr>
            <w:r w:rsidRPr="00E46399">
              <w:rPr>
                <w:rFonts w:ascii="Calibri" w:eastAsia="Times New Roman" w:hAnsi="Calibri" w:cs="Calibri"/>
                <w:color w:val="0070C0"/>
                <w:lang w:val="en-GB"/>
              </w:rPr>
              <w:t>7.2.5</w:t>
            </w:r>
          </w:p>
        </w:tc>
        <w:tc>
          <w:tcPr>
            <w:tcW w:w="1390" w:type="pct"/>
            <w:tcBorders>
              <w:top w:val="nil"/>
              <w:left w:val="single" w:sz="4" w:space="0" w:color="auto"/>
              <w:bottom w:val="single" w:sz="4" w:space="0" w:color="auto"/>
              <w:right w:val="single" w:sz="4" w:space="0" w:color="auto"/>
            </w:tcBorders>
            <w:shd w:val="clear" w:color="000000" w:fill="FFFFFF"/>
            <w:hideMark/>
          </w:tcPr>
          <w:p w14:paraId="4464B6AB" w14:textId="2E8CCC5C"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Tous les produits et matériaux d'emballage sont-ils empilés correctement et en toute sécurité dans l'(les)entrepôt(s)?</w:t>
            </w:r>
          </w:p>
        </w:tc>
        <w:tc>
          <w:tcPr>
            <w:tcW w:w="99" w:type="pct"/>
            <w:tcBorders>
              <w:top w:val="nil"/>
              <w:left w:val="nil"/>
              <w:bottom w:val="nil"/>
              <w:right w:val="single" w:sz="4" w:space="0" w:color="auto"/>
            </w:tcBorders>
            <w:shd w:val="clear" w:color="000000" w:fill="FFFFFF"/>
            <w:hideMark/>
          </w:tcPr>
          <w:p w14:paraId="66C097F5" w14:textId="16B491D7" w:rsidR="002C7618" w:rsidRPr="00014BEB" w:rsidRDefault="002C7618" w:rsidP="002C7618">
            <w:pPr>
              <w:spacing w:after="0" w:line="240" w:lineRule="auto"/>
              <w:rPr>
                <w:rFonts w:ascii="Calibri" w:eastAsia="Times New Roman" w:hAnsi="Calibri" w:cs="Calibri"/>
                <w:b/>
                <w:bCs/>
                <w:sz w:val="24"/>
                <w:szCs w:val="24"/>
                <w:lang w:val="fr-BE"/>
              </w:rPr>
            </w:pPr>
            <w:r w:rsidRPr="00014BEB">
              <w:rPr>
                <w:rFonts w:ascii="Calibri" w:hAnsi="Calibri" w:cs="Calibri"/>
                <w:sz w:val="24"/>
                <w:szCs w:val="24"/>
                <w:lang w:val="fr-BE"/>
              </w:rPr>
              <w:t> </w:t>
            </w:r>
          </w:p>
        </w:tc>
        <w:tc>
          <w:tcPr>
            <w:tcW w:w="2678" w:type="pct"/>
            <w:tcBorders>
              <w:top w:val="nil"/>
              <w:left w:val="nil"/>
              <w:bottom w:val="single" w:sz="4" w:space="0" w:color="auto"/>
              <w:right w:val="single" w:sz="4" w:space="0" w:color="auto"/>
            </w:tcBorders>
            <w:shd w:val="clear" w:color="auto" w:fill="auto"/>
            <w:hideMark/>
          </w:tcPr>
          <w:p w14:paraId="05928A0B" w14:textId="17ED9C58"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Les exigences d'empilement sont définies pour des raisons spécifiques. La raison fondamentale a trait à la résistance de la structure des conditionnements concernés. Les exigences telles que la hauteur d'empilage totale peuvent également être définies par rapport à l'environnemen/ les autorisations d'exploitation. D'autres exigences peuvent être définies par les clients de la société évaluée. Les sources possibles de ces informations sont les Fiches de Données de Sécurité ou le contrat d'entreposage. L'évaluateur doit chercher des preuves dans les entrepôts de stockage en conformité avec ces exigences.</w:t>
            </w:r>
            <w:r w:rsidRPr="00014BEB">
              <w:rPr>
                <w:rFonts w:ascii="Calibri" w:hAnsi="Calibri" w:cs="Calibri"/>
                <w:sz w:val="24"/>
                <w:szCs w:val="24"/>
                <w:lang w:val="fr-BE"/>
              </w:rPr>
              <w:br/>
            </w:r>
            <w:r w:rsidRPr="00014BEB">
              <w:rPr>
                <w:rFonts w:ascii="Calibri" w:hAnsi="Calibri" w:cs="Calibri"/>
                <w:sz w:val="24"/>
                <w:szCs w:val="24"/>
                <w:lang w:val="fr-BE"/>
              </w:rPr>
              <w:lastRenderedPageBreak/>
              <w:t>L'évaluateur doit en outre vérifier les conditions générales de stockage au cours d'une inspection du site. Si des colis empilés sont considérés comme instables et / ou dangereux, la question devrait être notée 0 et l'évaluateur doit inclure un commentaire sur son / ses conclusions.</w:t>
            </w:r>
          </w:p>
        </w:tc>
        <w:tc>
          <w:tcPr>
            <w:tcW w:w="341" w:type="pct"/>
            <w:tcBorders>
              <w:top w:val="nil"/>
              <w:left w:val="nil"/>
              <w:bottom w:val="single" w:sz="4" w:space="0" w:color="auto"/>
              <w:right w:val="single" w:sz="4" w:space="0" w:color="auto"/>
            </w:tcBorders>
          </w:tcPr>
          <w:p w14:paraId="2423DA55" w14:textId="77777777" w:rsidR="002C7618" w:rsidRPr="00014BEB" w:rsidRDefault="002C7618" w:rsidP="002C7618">
            <w:pPr>
              <w:spacing w:after="0" w:line="240" w:lineRule="auto"/>
              <w:rPr>
                <w:rFonts w:ascii="Calibri" w:hAnsi="Calibri" w:cs="Calibri"/>
                <w:sz w:val="24"/>
                <w:szCs w:val="24"/>
                <w:lang w:val="fr-BE"/>
              </w:rPr>
            </w:pPr>
          </w:p>
        </w:tc>
      </w:tr>
      <w:tr w:rsidR="002C7618" w:rsidRPr="00014BEB" w14:paraId="280A1CDF" w14:textId="0E7BBA2F" w:rsidTr="002C7618">
        <w:trPr>
          <w:trHeight w:val="294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7A7497CA" w14:textId="75644A64" w:rsidR="002C7618" w:rsidRPr="00E46399" w:rsidRDefault="002C7618" w:rsidP="002C7618">
            <w:pPr>
              <w:spacing w:after="0" w:line="240" w:lineRule="auto"/>
              <w:rPr>
                <w:rFonts w:ascii="Calibri" w:eastAsia="Times New Roman" w:hAnsi="Calibri" w:cs="Calibri"/>
                <w:color w:val="0070C0"/>
                <w:lang w:val="en-GB"/>
              </w:rPr>
            </w:pPr>
            <w:r w:rsidRPr="00E46399">
              <w:rPr>
                <w:rFonts w:ascii="Calibri" w:eastAsia="Times New Roman" w:hAnsi="Calibri" w:cs="Calibri"/>
                <w:color w:val="0070C0"/>
                <w:lang w:val="en-GB"/>
              </w:rPr>
              <w:lastRenderedPageBreak/>
              <w:t>7.2.6</w:t>
            </w:r>
          </w:p>
        </w:tc>
        <w:tc>
          <w:tcPr>
            <w:tcW w:w="1390" w:type="pct"/>
            <w:tcBorders>
              <w:top w:val="nil"/>
              <w:left w:val="single" w:sz="4" w:space="0" w:color="auto"/>
              <w:bottom w:val="single" w:sz="4" w:space="0" w:color="auto"/>
              <w:right w:val="single" w:sz="4" w:space="0" w:color="auto"/>
            </w:tcBorders>
            <w:shd w:val="clear" w:color="000000" w:fill="FFFFFF"/>
            <w:hideMark/>
          </w:tcPr>
          <w:p w14:paraId="65F020BC" w14:textId="47F783F3"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Les palettes vides stockées à l'intérieur sont-elles dans des endroits dédiés de l'entrepôt et leur quantité est-elle limitée à une demi- journée de production ?</w:t>
            </w:r>
          </w:p>
        </w:tc>
        <w:tc>
          <w:tcPr>
            <w:tcW w:w="99" w:type="pct"/>
            <w:tcBorders>
              <w:top w:val="nil"/>
              <w:left w:val="nil"/>
              <w:bottom w:val="nil"/>
              <w:right w:val="single" w:sz="4" w:space="0" w:color="auto"/>
            </w:tcBorders>
            <w:shd w:val="clear" w:color="000000" w:fill="FFFFFF"/>
            <w:hideMark/>
          </w:tcPr>
          <w:p w14:paraId="4824ABFB" w14:textId="4829E7E7" w:rsidR="002C7618" w:rsidRPr="00014BEB" w:rsidRDefault="002C7618" w:rsidP="002C7618">
            <w:pPr>
              <w:spacing w:after="0" w:line="240" w:lineRule="auto"/>
              <w:rPr>
                <w:rFonts w:ascii="Calibri" w:eastAsia="Times New Roman" w:hAnsi="Calibri" w:cs="Calibri"/>
                <w:b/>
                <w:bCs/>
                <w:sz w:val="24"/>
                <w:szCs w:val="24"/>
                <w:lang w:val="fr-BE"/>
              </w:rPr>
            </w:pPr>
            <w:r w:rsidRPr="00014BEB">
              <w:rPr>
                <w:rFonts w:ascii="Calibri" w:hAnsi="Calibri" w:cs="Calibri"/>
                <w:b/>
                <w:bCs/>
                <w:sz w:val="24"/>
                <w:szCs w:val="24"/>
                <w:lang w:val="fr-BE"/>
              </w:rPr>
              <w:t xml:space="preserve"> </w:t>
            </w:r>
          </w:p>
        </w:tc>
        <w:tc>
          <w:tcPr>
            <w:tcW w:w="2678" w:type="pct"/>
            <w:tcBorders>
              <w:top w:val="nil"/>
              <w:left w:val="nil"/>
              <w:bottom w:val="single" w:sz="4" w:space="0" w:color="auto"/>
              <w:right w:val="single" w:sz="4" w:space="0" w:color="auto"/>
            </w:tcBorders>
            <w:shd w:val="clear" w:color="000000" w:fill="FFFFFF"/>
            <w:hideMark/>
          </w:tcPr>
          <w:p w14:paraId="41E6944D" w14:textId="7A6C2829"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Le stockage des palettes vides à l'intérieur de l'entrepôt devrait être maintenu à un minimum de préférence au maximum une demi-journée de production. Si c'est le cas, cela devrait être fait de préférence dans des zones dédiées. De plus, il est essentiel que la hauteur de la pile soit limitée à un maximum de deux mètres pour prévenir les risques supplémentaires en raison de l'effet de cheminée en cas d'incendie. De plus, il n'est pas autorisé de stocker des palettes dans certaines zones de stockage (par exemple des zones de stockage pour les liquides inflammables, conformément aux normes internationales). Lorsque le nombre de palettes vides dépasse la production d'une demi-journée mais est calculé selon la charge calorifique, un score positif est accordé (un commentaire doit être fait par l'évaluateur).</w:t>
            </w:r>
          </w:p>
        </w:tc>
        <w:tc>
          <w:tcPr>
            <w:tcW w:w="341" w:type="pct"/>
            <w:tcBorders>
              <w:top w:val="nil"/>
              <w:left w:val="nil"/>
              <w:bottom w:val="single" w:sz="4" w:space="0" w:color="auto"/>
              <w:right w:val="single" w:sz="4" w:space="0" w:color="auto"/>
            </w:tcBorders>
            <w:shd w:val="clear" w:color="000000" w:fill="FFFFFF"/>
          </w:tcPr>
          <w:p w14:paraId="3BA2659B" w14:textId="77777777" w:rsidR="002C7618" w:rsidRPr="00014BEB" w:rsidRDefault="002C7618" w:rsidP="002C7618">
            <w:pPr>
              <w:spacing w:after="0" w:line="240" w:lineRule="auto"/>
              <w:rPr>
                <w:rFonts w:ascii="Calibri" w:hAnsi="Calibri" w:cs="Calibri"/>
                <w:sz w:val="24"/>
                <w:szCs w:val="24"/>
                <w:lang w:val="fr-BE"/>
              </w:rPr>
            </w:pPr>
          </w:p>
        </w:tc>
      </w:tr>
      <w:tr w:rsidR="002C7618" w:rsidRPr="00014BEB" w14:paraId="06AB52E4" w14:textId="6020BE8D" w:rsidTr="002C7618">
        <w:trPr>
          <w:trHeight w:val="54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27026038" w14:textId="0775C032" w:rsidR="002C7618" w:rsidRPr="00E46399" w:rsidRDefault="002C7618" w:rsidP="002C7618">
            <w:pPr>
              <w:spacing w:after="0" w:line="240" w:lineRule="auto"/>
              <w:rPr>
                <w:rFonts w:ascii="Calibri" w:eastAsia="Times New Roman" w:hAnsi="Calibri" w:cs="Calibri"/>
                <w:color w:val="0070C0"/>
                <w:lang w:val="en-GB"/>
              </w:rPr>
            </w:pPr>
            <w:r w:rsidRPr="00E46399">
              <w:rPr>
                <w:rFonts w:ascii="Calibri" w:eastAsia="Times New Roman" w:hAnsi="Calibri" w:cs="Calibri"/>
                <w:color w:val="0070C0"/>
                <w:lang w:val="en-GB"/>
              </w:rPr>
              <w:t>7.2.7</w:t>
            </w:r>
          </w:p>
        </w:tc>
        <w:tc>
          <w:tcPr>
            <w:tcW w:w="1390" w:type="pct"/>
            <w:tcBorders>
              <w:top w:val="nil"/>
              <w:left w:val="single" w:sz="4" w:space="0" w:color="auto"/>
              <w:bottom w:val="single" w:sz="4" w:space="0" w:color="auto"/>
              <w:right w:val="single" w:sz="4" w:space="0" w:color="auto"/>
            </w:tcBorders>
            <w:shd w:val="clear" w:color="000000" w:fill="FFFFFF"/>
            <w:hideMark/>
          </w:tcPr>
          <w:p w14:paraId="21320994" w14:textId="1763FBF0"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Les palettes sont-elles stockées à l'extérieur à un emplacement sans risques ?</w:t>
            </w:r>
          </w:p>
        </w:tc>
        <w:tc>
          <w:tcPr>
            <w:tcW w:w="99" w:type="pct"/>
            <w:tcBorders>
              <w:top w:val="nil"/>
              <w:left w:val="nil"/>
              <w:bottom w:val="nil"/>
              <w:right w:val="single" w:sz="4" w:space="0" w:color="auto"/>
            </w:tcBorders>
            <w:shd w:val="clear" w:color="000000" w:fill="FFFFFF"/>
            <w:hideMark/>
          </w:tcPr>
          <w:p w14:paraId="17A64650" w14:textId="2912B298" w:rsidR="002C7618" w:rsidRPr="00014BEB" w:rsidRDefault="002C7618" w:rsidP="002C7618">
            <w:pPr>
              <w:spacing w:after="0" w:line="240" w:lineRule="auto"/>
              <w:rPr>
                <w:rFonts w:ascii="Calibri" w:eastAsia="Times New Roman" w:hAnsi="Calibri" w:cs="Calibri"/>
                <w:b/>
                <w:bCs/>
                <w:sz w:val="24"/>
                <w:szCs w:val="24"/>
                <w:lang w:val="fr-BE"/>
              </w:rPr>
            </w:pPr>
            <w:r w:rsidRPr="00014BEB">
              <w:rPr>
                <w:rFonts w:ascii="Calibri" w:hAnsi="Calibri" w:cs="Calibri"/>
                <w:b/>
                <w:bCs/>
                <w:sz w:val="24"/>
                <w:szCs w:val="24"/>
                <w:lang w:val="fr-BE"/>
              </w:rPr>
              <w:t xml:space="preserve"> </w:t>
            </w:r>
          </w:p>
        </w:tc>
        <w:tc>
          <w:tcPr>
            <w:tcW w:w="2678" w:type="pct"/>
            <w:tcBorders>
              <w:top w:val="nil"/>
              <w:left w:val="nil"/>
              <w:bottom w:val="single" w:sz="4" w:space="0" w:color="auto"/>
              <w:right w:val="single" w:sz="4" w:space="0" w:color="auto"/>
            </w:tcBorders>
            <w:shd w:val="clear" w:color="000000" w:fill="FFFFFF"/>
            <w:hideMark/>
          </w:tcPr>
          <w:p w14:paraId="60E432D8" w14:textId="1918B17D"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Vérifiez la distance entre les murs d'entrepôt et autres obstructions.</w:t>
            </w:r>
          </w:p>
        </w:tc>
        <w:tc>
          <w:tcPr>
            <w:tcW w:w="341" w:type="pct"/>
            <w:tcBorders>
              <w:top w:val="nil"/>
              <w:left w:val="nil"/>
              <w:bottom w:val="single" w:sz="4" w:space="0" w:color="auto"/>
              <w:right w:val="single" w:sz="4" w:space="0" w:color="auto"/>
            </w:tcBorders>
            <w:shd w:val="clear" w:color="000000" w:fill="FFFFFF"/>
          </w:tcPr>
          <w:p w14:paraId="633B1FDB" w14:textId="77777777" w:rsidR="002C7618" w:rsidRPr="00014BEB" w:rsidRDefault="002C7618" w:rsidP="002C7618">
            <w:pPr>
              <w:spacing w:after="0" w:line="240" w:lineRule="auto"/>
              <w:rPr>
                <w:rFonts w:ascii="Calibri" w:hAnsi="Calibri" w:cs="Calibri"/>
                <w:sz w:val="24"/>
                <w:szCs w:val="24"/>
                <w:lang w:val="fr-BE"/>
              </w:rPr>
            </w:pPr>
          </w:p>
        </w:tc>
      </w:tr>
      <w:tr w:rsidR="002C7618" w:rsidRPr="00014BEB" w14:paraId="2830BAE1" w14:textId="6E41FF54" w:rsidTr="002C7618">
        <w:trPr>
          <w:trHeight w:val="1065"/>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7597AC6C" w14:textId="7A5C991A" w:rsidR="002C7618" w:rsidRPr="00E46399" w:rsidRDefault="002C7618" w:rsidP="002C7618">
            <w:pPr>
              <w:spacing w:after="0" w:line="240" w:lineRule="auto"/>
              <w:rPr>
                <w:rFonts w:ascii="Calibri" w:eastAsia="Times New Roman" w:hAnsi="Calibri" w:cs="Calibri"/>
                <w:color w:val="0070C0"/>
                <w:lang w:val="en-GB"/>
              </w:rPr>
            </w:pPr>
            <w:r w:rsidRPr="00E46399">
              <w:rPr>
                <w:rFonts w:ascii="Calibri" w:eastAsia="Times New Roman" w:hAnsi="Calibri" w:cs="Calibri"/>
                <w:color w:val="0070C0"/>
                <w:lang w:val="en-GB"/>
              </w:rPr>
              <w:t>7.2.8</w:t>
            </w:r>
          </w:p>
        </w:tc>
        <w:tc>
          <w:tcPr>
            <w:tcW w:w="1390" w:type="pct"/>
            <w:tcBorders>
              <w:top w:val="nil"/>
              <w:left w:val="single" w:sz="4" w:space="0" w:color="auto"/>
              <w:bottom w:val="single" w:sz="4" w:space="0" w:color="auto"/>
              <w:right w:val="single" w:sz="4" w:space="0" w:color="auto"/>
            </w:tcBorders>
            <w:shd w:val="clear" w:color="000000" w:fill="FFFFFF"/>
            <w:hideMark/>
          </w:tcPr>
          <w:p w14:paraId="56BEA2E5" w14:textId="22089695"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les hauteurs d'empilement des palettes vides stockées à l'intérieur et à l'extérieur sont-elles limitées à la hauteur à laquelle les palettes sont transportées dans le dépôt (approximativement 3 m)  ?</w:t>
            </w:r>
          </w:p>
        </w:tc>
        <w:tc>
          <w:tcPr>
            <w:tcW w:w="99" w:type="pct"/>
            <w:tcBorders>
              <w:top w:val="nil"/>
              <w:left w:val="nil"/>
              <w:bottom w:val="nil"/>
              <w:right w:val="single" w:sz="4" w:space="0" w:color="auto"/>
            </w:tcBorders>
            <w:shd w:val="clear" w:color="000000" w:fill="FFFFFF"/>
            <w:hideMark/>
          </w:tcPr>
          <w:p w14:paraId="6A7C082D" w14:textId="25350808" w:rsidR="002C7618" w:rsidRPr="00014BEB" w:rsidRDefault="002C7618" w:rsidP="002C7618">
            <w:pPr>
              <w:spacing w:after="0" w:line="240" w:lineRule="auto"/>
              <w:rPr>
                <w:rFonts w:ascii="Calibri" w:eastAsia="Times New Roman" w:hAnsi="Calibri" w:cs="Calibri"/>
                <w:b/>
                <w:bCs/>
                <w:sz w:val="24"/>
                <w:szCs w:val="24"/>
                <w:lang w:val="fr-BE"/>
              </w:rPr>
            </w:pPr>
            <w:r w:rsidRPr="00014BEB">
              <w:rPr>
                <w:rFonts w:ascii="Calibri" w:hAnsi="Calibri" w:cs="Calibri"/>
                <w:b/>
                <w:bCs/>
                <w:sz w:val="24"/>
                <w:szCs w:val="24"/>
                <w:lang w:val="fr-BE"/>
              </w:rPr>
              <w:t xml:space="preserve"> </w:t>
            </w:r>
          </w:p>
        </w:tc>
        <w:tc>
          <w:tcPr>
            <w:tcW w:w="2678" w:type="pct"/>
            <w:tcBorders>
              <w:top w:val="nil"/>
              <w:left w:val="nil"/>
              <w:bottom w:val="single" w:sz="4" w:space="0" w:color="auto"/>
              <w:right w:val="single" w:sz="4" w:space="0" w:color="auto"/>
            </w:tcBorders>
            <w:shd w:val="clear" w:color="000000" w:fill="FFFFFF"/>
            <w:hideMark/>
          </w:tcPr>
          <w:p w14:paraId="33529026" w14:textId="5835B079"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Vérifiez la zone de stockage des palettes vides.</w:t>
            </w:r>
          </w:p>
        </w:tc>
        <w:tc>
          <w:tcPr>
            <w:tcW w:w="341" w:type="pct"/>
            <w:tcBorders>
              <w:top w:val="nil"/>
              <w:left w:val="nil"/>
              <w:bottom w:val="single" w:sz="4" w:space="0" w:color="auto"/>
              <w:right w:val="single" w:sz="4" w:space="0" w:color="auto"/>
            </w:tcBorders>
            <w:shd w:val="clear" w:color="000000" w:fill="FFFFFF"/>
          </w:tcPr>
          <w:p w14:paraId="74ED337F" w14:textId="77777777" w:rsidR="002C7618" w:rsidRPr="00014BEB" w:rsidRDefault="002C7618" w:rsidP="002C7618">
            <w:pPr>
              <w:spacing w:after="0" w:line="240" w:lineRule="auto"/>
              <w:rPr>
                <w:rFonts w:ascii="Calibri" w:hAnsi="Calibri" w:cs="Calibri"/>
                <w:sz w:val="24"/>
                <w:szCs w:val="24"/>
                <w:lang w:val="fr-BE"/>
              </w:rPr>
            </w:pPr>
          </w:p>
        </w:tc>
      </w:tr>
      <w:tr w:rsidR="002C7618" w:rsidRPr="00A65D46" w14:paraId="3C55B6D1" w14:textId="4ADD8440" w:rsidTr="002C7618">
        <w:trPr>
          <w:trHeight w:val="155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707E1D35" w14:textId="071B790F" w:rsidR="002C7618" w:rsidRPr="00E46399" w:rsidRDefault="002C7618" w:rsidP="002C7618">
            <w:pPr>
              <w:spacing w:after="0" w:line="240" w:lineRule="auto"/>
              <w:rPr>
                <w:rFonts w:ascii="Calibri" w:eastAsia="Times New Roman" w:hAnsi="Calibri" w:cs="Calibri"/>
                <w:color w:val="0070C0"/>
                <w:lang w:val="en-GB"/>
              </w:rPr>
            </w:pPr>
            <w:r w:rsidRPr="00E46399">
              <w:rPr>
                <w:rFonts w:ascii="Calibri" w:eastAsia="Times New Roman" w:hAnsi="Calibri" w:cs="Calibri"/>
                <w:color w:val="0070C0"/>
                <w:lang w:val="en-GB"/>
              </w:rPr>
              <w:t>7.2.9</w:t>
            </w:r>
          </w:p>
        </w:tc>
        <w:tc>
          <w:tcPr>
            <w:tcW w:w="1390" w:type="pct"/>
            <w:tcBorders>
              <w:top w:val="nil"/>
              <w:left w:val="single" w:sz="4" w:space="0" w:color="auto"/>
              <w:bottom w:val="single" w:sz="4" w:space="0" w:color="auto"/>
              <w:right w:val="single" w:sz="4" w:space="0" w:color="auto"/>
            </w:tcBorders>
            <w:shd w:val="clear" w:color="000000" w:fill="FFFFFF"/>
            <w:hideMark/>
          </w:tcPr>
          <w:p w14:paraId="3133616E" w14:textId="482C9016"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Le sol est-il clairement marqué pour indiquer les espaces de stockage et les aires de manutention en respectant les lignes directrices nationales ou celles de l'entreprise?</w:t>
            </w:r>
          </w:p>
        </w:tc>
        <w:tc>
          <w:tcPr>
            <w:tcW w:w="99" w:type="pct"/>
            <w:tcBorders>
              <w:top w:val="nil"/>
              <w:left w:val="nil"/>
              <w:bottom w:val="nil"/>
              <w:right w:val="single" w:sz="4" w:space="0" w:color="auto"/>
            </w:tcBorders>
            <w:shd w:val="clear" w:color="000000" w:fill="FFFFFF"/>
            <w:hideMark/>
          </w:tcPr>
          <w:p w14:paraId="1B2D9773" w14:textId="56230611" w:rsidR="002C7618" w:rsidRPr="00014BEB" w:rsidRDefault="002C7618" w:rsidP="002C7618">
            <w:pPr>
              <w:spacing w:after="0" w:line="240" w:lineRule="auto"/>
              <w:rPr>
                <w:rFonts w:ascii="Calibri" w:eastAsia="Times New Roman" w:hAnsi="Calibri" w:cs="Calibri"/>
                <w:b/>
                <w:bCs/>
                <w:sz w:val="24"/>
                <w:szCs w:val="24"/>
                <w:lang w:val="fr-BE"/>
              </w:rPr>
            </w:pPr>
            <w:r w:rsidRPr="00014BEB">
              <w:rPr>
                <w:rFonts w:ascii="Calibri" w:hAnsi="Calibri" w:cs="Calibri"/>
                <w:b/>
                <w:bCs/>
                <w:sz w:val="24"/>
                <w:szCs w:val="24"/>
                <w:lang w:val="fr-BE"/>
              </w:rPr>
              <w:t xml:space="preserve"> </w:t>
            </w:r>
          </w:p>
        </w:tc>
        <w:tc>
          <w:tcPr>
            <w:tcW w:w="2678" w:type="pct"/>
            <w:tcBorders>
              <w:top w:val="nil"/>
              <w:left w:val="nil"/>
              <w:bottom w:val="single" w:sz="4" w:space="0" w:color="auto"/>
              <w:right w:val="single" w:sz="4" w:space="0" w:color="auto"/>
            </w:tcBorders>
            <w:shd w:val="clear" w:color="000000" w:fill="FFFFFF"/>
            <w:hideMark/>
          </w:tcPr>
          <w:p w14:paraId="3F17CC20" w14:textId="209787F3"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Les marquages ​​au sol sont essentiels dans l'(les)entrepôt (s) indiquant les espaces de stockage, aire de rassemblement, itinéraires, etc... Evaluez les allées sont adéquates et suffisantes en prenant en compte une distance minimale requise entre les emballages stockés et le mur d'entrepôt. Vérifiez l'existence de directives nationales et / ou supplémentaires de l'entreprise  et vérifier si elles sont suivies.</w:t>
            </w:r>
          </w:p>
        </w:tc>
        <w:tc>
          <w:tcPr>
            <w:tcW w:w="341" w:type="pct"/>
            <w:tcBorders>
              <w:top w:val="nil"/>
              <w:left w:val="nil"/>
              <w:bottom w:val="single" w:sz="4" w:space="0" w:color="auto"/>
              <w:right w:val="single" w:sz="4" w:space="0" w:color="auto"/>
            </w:tcBorders>
            <w:shd w:val="clear" w:color="000000" w:fill="FFFFFF"/>
          </w:tcPr>
          <w:p w14:paraId="2F27617E" w14:textId="77777777" w:rsidR="002C7618" w:rsidRPr="00014BEB" w:rsidRDefault="002C7618" w:rsidP="002C7618">
            <w:pPr>
              <w:spacing w:after="0" w:line="240" w:lineRule="auto"/>
              <w:rPr>
                <w:rFonts w:ascii="Calibri" w:hAnsi="Calibri" w:cs="Calibri"/>
                <w:sz w:val="24"/>
                <w:szCs w:val="24"/>
                <w:lang w:val="fr-BE"/>
              </w:rPr>
            </w:pPr>
          </w:p>
        </w:tc>
      </w:tr>
      <w:tr w:rsidR="002C7618" w:rsidRPr="00014BEB" w14:paraId="1D6A55FE" w14:textId="14D3FB3D" w:rsidTr="002C7618">
        <w:trPr>
          <w:trHeight w:val="37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3F534040" w14:textId="2AF21914" w:rsidR="002C7618" w:rsidRPr="00E46399" w:rsidRDefault="002C7618" w:rsidP="002C7618">
            <w:pPr>
              <w:spacing w:after="0" w:line="240" w:lineRule="auto"/>
              <w:rPr>
                <w:rFonts w:ascii="Calibri" w:eastAsia="Times New Roman" w:hAnsi="Calibri" w:cs="Calibri"/>
                <w:color w:val="0070C0"/>
                <w:lang w:val="en-GB"/>
              </w:rPr>
            </w:pPr>
            <w:r w:rsidRPr="00E46399">
              <w:rPr>
                <w:rFonts w:ascii="Calibri" w:eastAsia="Times New Roman" w:hAnsi="Calibri" w:cs="Calibri"/>
                <w:color w:val="0070C0"/>
                <w:lang w:val="en-GB"/>
              </w:rPr>
              <w:t>7.2.10</w:t>
            </w:r>
          </w:p>
        </w:tc>
        <w:tc>
          <w:tcPr>
            <w:tcW w:w="1390" w:type="pct"/>
            <w:tcBorders>
              <w:top w:val="nil"/>
              <w:left w:val="single" w:sz="4" w:space="0" w:color="auto"/>
              <w:bottom w:val="single" w:sz="4" w:space="0" w:color="auto"/>
              <w:right w:val="single" w:sz="4" w:space="0" w:color="auto"/>
            </w:tcBorders>
            <w:shd w:val="clear" w:color="000000" w:fill="FFFFFF"/>
            <w:hideMark/>
          </w:tcPr>
          <w:p w14:paraId="77D4A64C" w14:textId="1B734300"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Les voies piétonnes sont-elles signalées au sol ?</w:t>
            </w:r>
          </w:p>
        </w:tc>
        <w:tc>
          <w:tcPr>
            <w:tcW w:w="99" w:type="pct"/>
            <w:tcBorders>
              <w:top w:val="nil"/>
              <w:left w:val="nil"/>
              <w:bottom w:val="nil"/>
              <w:right w:val="single" w:sz="4" w:space="0" w:color="auto"/>
            </w:tcBorders>
            <w:shd w:val="clear" w:color="000000" w:fill="FFFFFF"/>
            <w:hideMark/>
          </w:tcPr>
          <w:p w14:paraId="33FCA3A7" w14:textId="752AB1A5" w:rsidR="002C7618" w:rsidRPr="00014BEB" w:rsidRDefault="002C7618" w:rsidP="002C7618">
            <w:pPr>
              <w:spacing w:after="0" w:line="240" w:lineRule="auto"/>
              <w:rPr>
                <w:rFonts w:ascii="Calibri" w:eastAsia="Times New Roman" w:hAnsi="Calibri" w:cs="Calibri"/>
                <w:b/>
                <w:bCs/>
                <w:sz w:val="24"/>
                <w:szCs w:val="24"/>
                <w:lang w:val="fr-BE"/>
              </w:rPr>
            </w:pPr>
            <w:r w:rsidRPr="00014BEB">
              <w:rPr>
                <w:rFonts w:ascii="Calibri" w:hAnsi="Calibri" w:cs="Calibri"/>
                <w:b/>
                <w:bCs/>
                <w:sz w:val="24"/>
                <w:szCs w:val="24"/>
                <w:lang w:val="fr-BE"/>
              </w:rPr>
              <w:t xml:space="preserve"> </w:t>
            </w:r>
          </w:p>
        </w:tc>
        <w:tc>
          <w:tcPr>
            <w:tcW w:w="2678" w:type="pct"/>
            <w:tcBorders>
              <w:top w:val="nil"/>
              <w:left w:val="nil"/>
              <w:bottom w:val="single" w:sz="4" w:space="0" w:color="auto"/>
              <w:right w:val="single" w:sz="4" w:space="0" w:color="auto"/>
            </w:tcBorders>
            <w:shd w:val="clear" w:color="000000" w:fill="FFFFFF"/>
            <w:hideMark/>
          </w:tcPr>
          <w:p w14:paraId="7E1F02D3" w14:textId="2019D048"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Vérifiez si les allées ou les indications sont présentes pour protéger les piétons.</w:t>
            </w:r>
          </w:p>
        </w:tc>
        <w:tc>
          <w:tcPr>
            <w:tcW w:w="341" w:type="pct"/>
            <w:tcBorders>
              <w:top w:val="nil"/>
              <w:left w:val="nil"/>
              <w:bottom w:val="single" w:sz="4" w:space="0" w:color="auto"/>
              <w:right w:val="single" w:sz="4" w:space="0" w:color="auto"/>
            </w:tcBorders>
            <w:shd w:val="clear" w:color="000000" w:fill="FFFFFF"/>
          </w:tcPr>
          <w:p w14:paraId="235A0C2F" w14:textId="77777777" w:rsidR="002C7618" w:rsidRPr="00014BEB" w:rsidRDefault="002C7618" w:rsidP="002C7618">
            <w:pPr>
              <w:spacing w:after="0" w:line="240" w:lineRule="auto"/>
              <w:rPr>
                <w:rFonts w:ascii="Calibri" w:hAnsi="Calibri" w:cs="Calibri"/>
                <w:sz w:val="24"/>
                <w:szCs w:val="24"/>
                <w:lang w:val="fr-BE"/>
              </w:rPr>
            </w:pPr>
          </w:p>
        </w:tc>
      </w:tr>
      <w:tr w:rsidR="002C7618" w:rsidRPr="00014BEB" w14:paraId="07C1BA10" w14:textId="50922351" w:rsidTr="002C7618">
        <w:trPr>
          <w:trHeight w:val="217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1371A80D" w14:textId="60E78947" w:rsidR="002C7618" w:rsidRPr="00E46399" w:rsidRDefault="002C7618" w:rsidP="002C7618">
            <w:pPr>
              <w:spacing w:after="0" w:line="240" w:lineRule="auto"/>
              <w:rPr>
                <w:rFonts w:ascii="Calibri" w:eastAsia="Times New Roman" w:hAnsi="Calibri" w:cs="Calibri"/>
                <w:color w:val="0070C0"/>
                <w:lang w:val="en-GB"/>
              </w:rPr>
            </w:pPr>
            <w:r w:rsidRPr="00E46399">
              <w:rPr>
                <w:rFonts w:ascii="Calibri" w:eastAsia="Times New Roman" w:hAnsi="Calibri" w:cs="Calibri"/>
                <w:color w:val="0070C0"/>
                <w:lang w:val="en-GB"/>
              </w:rPr>
              <w:lastRenderedPageBreak/>
              <w:t>7.2.11</w:t>
            </w:r>
          </w:p>
        </w:tc>
        <w:tc>
          <w:tcPr>
            <w:tcW w:w="1390" w:type="pct"/>
            <w:tcBorders>
              <w:top w:val="nil"/>
              <w:left w:val="single" w:sz="4" w:space="0" w:color="auto"/>
              <w:bottom w:val="single" w:sz="4" w:space="0" w:color="auto"/>
              <w:right w:val="single" w:sz="4" w:space="0" w:color="auto"/>
            </w:tcBorders>
            <w:shd w:val="clear" w:color="000000" w:fill="FFFFFF"/>
            <w:hideMark/>
          </w:tcPr>
          <w:p w14:paraId="0A48A5BC" w14:textId="64C4A95B"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Les produits sont-ils stockés en tenant compte des caractéristiques particulières de certains produits en terme de température et de ventilation ?</w:t>
            </w:r>
          </w:p>
        </w:tc>
        <w:tc>
          <w:tcPr>
            <w:tcW w:w="99" w:type="pct"/>
            <w:tcBorders>
              <w:top w:val="nil"/>
              <w:left w:val="nil"/>
              <w:bottom w:val="nil"/>
              <w:right w:val="single" w:sz="4" w:space="0" w:color="auto"/>
            </w:tcBorders>
            <w:shd w:val="clear" w:color="000000" w:fill="FFFFFF"/>
            <w:hideMark/>
          </w:tcPr>
          <w:p w14:paraId="200ADAD1" w14:textId="4D5A8D10" w:rsidR="002C7618" w:rsidRPr="00014BEB" w:rsidRDefault="002C7618" w:rsidP="002C7618">
            <w:pPr>
              <w:spacing w:after="0" w:line="240" w:lineRule="auto"/>
              <w:rPr>
                <w:rFonts w:ascii="Calibri" w:eastAsia="Times New Roman" w:hAnsi="Calibri" w:cs="Calibri"/>
                <w:b/>
                <w:bCs/>
                <w:sz w:val="24"/>
                <w:szCs w:val="24"/>
                <w:lang w:val="fr-BE"/>
              </w:rPr>
            </w:pPr>
            <w:r w:rsidRPr="00014BEB">
              <w:rPr>
                <w:rFonts w:ascii="Calibri" w:hAnsi="Calibri" w:cs="Calibri"/>
                <w:b/>
                <w:bCs/>
                <w:sz w:val="24"/>
                <w:szCs w:val="24"/>
                <w:lang w:val="fr-BE"/>
              </w:rPr>
              <w:t xml:space="preserve"> </w:t>
            </w:r>
          </w:p>
        </w:tc>
        <w:tc>
          <w:tcPr>
            <w:tcW w:w="2678" w:type="pct"/>
            <w:tcBorders>
              <w:top w:val="nil"/>
              <w:left w:val="nil"/>
              <w:bottom w:val="single" w:sz="4" w:space="0" w:color="auto"/>
              <w:right w:val="single" w:sz="4" w:space="0" w:color="auto"/>
            </w:tcBorders>
            <w:shd w:val="clear" w:color="000000" w:fill="FFFFFF"/>
            <w:hideMark/>
          </w:tcPr>
          <w:p w14:paraId="5B793C45" w14:textId="7F26CEB6"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Les exigences de température et de ventilation doivent être en conformité avec les réglementations nationales. En plus des exigences des fournisseurs individuels spécifiques pourraient exister telles que documentées dans leur Fiche de Données de Sécurité ou d'autre information fournie. Au besoin, le chauffage indirect tel que la vapeur, l'air chaud est recommandé. De tels systèmes devraient être sûrs et permanents. Le débit d'air ne doit pas être orienté directement sur les biens et marchandises entreposés et ils doivent être à une distance sûre de la source de chaleur. La régulation de température / des dispositifs de contrôle doivent être visibles et accessibles.</w:t>
            </w:r>
          </w:p>
        </w:tc>
        <w:tc>
          <w:tcPr>
            <w:tcW w:w="341" w:type="pct"/>
            <w:tcBorders>
              <w:top w:val="nil"/>
              <w:left w:val="nil"/>
              <w:bottom w:val="single" w:sz="4" w:space="0" w:color="auto"/>
              <w:right w:val="single" w:sz="4" w:space="0" w:color="auto"/>
            </w:tcBorders>
            <w:shd w:val="clear" w:color="000000" w:fill="FFFFFF"/>
          </w:tcPr>
          <w:p w14:paraId="1161B5C4" w14:textId="77777777" w:rsidR="002C7618" w:rsidRPr="00014BEB" w:rsidRDefault="002C7618" w:rsidP="002C7618">
            <w:pPr>
              <w:spacing w:after="0" w:line="240" w:lineRule="auto"/>
              <w:rPr>
                <w:rFonts w:ascii="Calibri" w:hAnsi="Calibri" w:cs="Calibri"/>
                <w:sz w:val="24"/>
                <w:szCs w:val="24"/>
                <w:lang w:val="fr-BE"/>
              </w:rPr>
            </w:pPr>
          </w:p>
        </w:tc>
      </w:tr>
      <w:tr w:rsidR="002C7618" w:rsidRPr="00A26962" w14:paraId="1B6F14D0" w14:textId="6C86E3C9" w:rsidTr="002C7618">
        <w:trPr>
          <w:trHeight w:val="1395"/>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2E0BB46E" w14:textId="300DA5C7" w:rsidR="002C7618" w:rsidRPr="00E46399" w:rsidRDefault="002C7618" w:rsidP="002C7618">
            <w:pPr>
              <w:spacing w:after="0" w:line="240" w:lineRule="auto"/>
              <w:rPr>
                <w:rFonts w:ascii="Calibri" w:eastAsia="Times New Roman" w:hAnsi="Calibri" w:cs="Calibri"/>
                <w:color w:val="0070C0"/>
                <w:lang w:val="en-GB"/>
              </w:rPr>
            </w:pPr>
            <w:r w:rsidRPr="00E46399">
              <w:rPr>
                <w:rFonts w:ascii="Calibri" w:eastAsia="Times New Roman" w:hAnsi="Calibri" w:cs="Calibri"/>
                <w:color w:val="0070C0"/>
                <w:lang w:val="en-GB"/>
              </w:rPr>
              <w:t>7.2.12</w:t>
            </w:r>
          </w:p>
        </w:tc>
        <w:tc>
          <w:tcPr>
            <w:tcW w:w="1390" w:type="pct"/>
            <w:tcBorders>
              <w:top w:val="nil"/>
              <w:left w:val="single" w:sz="4" w:space="0" w:color="auto"/>
              <w:bottom w:val="single" w:sz="4" w:space="0" w:color="auto"/>
              <w:right w:val="single" w:sz="4" w:space="0" w:color="auto"/>
            </w:tcBorders>
            <w:shd w:val="clear" w:color="000000" w:fill="FFFFFF"/>
            <w:hideMark/>
          </w:tcPr>
          <w:p w14:paraId="1215B7C8" w14:textId="210283A9" w:rsidR="002C7618" w:rsidRPr="00014BEB" w:rsidRDefault="002C7618" w:rsidP="002C7618">
            <w:pPr>
              <w:spacing w:after="240" w:line="240" w:lineRule="auto"/>
              <w:rPr>
                <w:rFonts w:ascii="Calibri" w:eastAsia="Times New Roman" w:hAnsi="Calibri" w:cs="Calibri"/>
                <w:sz w:val="24"/>
                <w:szCs w:val="24"/>
                <w:lang w:val="fr-BE"/>
              </w:rPr>
            </w:pPr>
            <w:r w:rsidRPr="00014BEB">
              <w:rPr>
                <w:rFonts w:ascii="Calibri" w:hAnsi="Calibri" w:cs="Calibri"/>
                <w:sz w:val="24"/>
                <w:szCs w:val="24"/>
                <w:lang w:val="fr-BE"/>
              </w:rPr>
              <w:t>Les zones de stockage ont-elles été évaluées ATEX et les zones qui en résultent sont-elles clairement identifiées sur le site, un plan de site élaboré et communiqué à toutes les personnes concernées?</w:t>
            </w:r>
          </w:p>
        </w:tc>
        <w:tc>
          <w:tcPr>
            <w:tcW w:w="99" w:type="pct"/>
            <w:tcBorders>
              <w:top w:val="nil"/>
              <w:left w:val="nil"/>
              <w:bottom w:val="nil"/>
              <w:right w:val="single" w:sz="4" w:space="0" w:color="auto"/>
            </w:tcBorders>
            <w:shd w:val="clear" w:color="000000" w:fill="FFFFFF"/>
            <w:hideMark/>
          </w:tcPr>
          <w:p w14:paraId="663822A2" w14:textId="1F44A92D" w:rsidR="002C7618" w:rsidRPr="00014BEB" w:rsidRDefault="002C7618" w:rsidP="002C7618">
            <w:pPr>
              <w:spacing w:after="0" w:line="240" w:lineRule="auto"/>
              <w:rPr>
                <w:rFonts w:ascii="Calibri" w:eastAsia="Times New Roman" w:hAnsi="Calibri" w:cs="Calibri"/>
                <w:b/>
                <w:bCs/>
                <w:sz w:val="24"/>
                <w:szCs w:val="24"/>
                <w:lang w:val="fr-BE"/>
              </w:rPr>
            </w:pPr>
            <w:r w:rsidRPr="00014BEB">
              <w:rPr>
                <w:rFonts w:ascii="Calibri" w:hAnsi="Calibri" w:cs="Calibri"/>
                <w:b/>
                <w:bCs/>
                <w:sz w:val="24"/>
                <w:szCs w:val="24"/>
                <w:lang w:val="fr-BE"/>
              </w:rPr>
              <w:t xml:space="preserve"> </w:t>
            </w:r>
          </w:p>
        </w:tc>
        <w:tc>
          <w:tcPr>
            <w:tcW w:w="2678" w:type="pct"/>
            <w:tcBorders>
              <w:top w:val="nil"/>
              <w:left w:val="nil"/>
              <w:bottom w:val="single" w:sz="4" w:space="0" w:color="auto"/>
              <w:right w:val="single" w:sz="4" w:space="0" w:color="auto"/>
            </w:tcBorders>
            <w:shd w:val="clear" w:color="000000" w:fill="FFFFFF"/>
            <w:hideMark/>
          </w:tcPr>
          <w:p w14:paraId="12959CC9" w14:textId="2DCEF35A"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Un plan de zonage doit être présent pour toute la zone de stockage et identifié selon cette évaluation ATEX.L'évaluateur doit demander le document de protection contre les explosions (article 8 Dir 99/92 de l'UE). L'évaluation ATEX est applicable lors de la manipulation de produits inflammables et de certains produits solides dont la poussière peut engendrer des atmosphères explosives</w:t>
            </w:r>
          </w:p>
        </w:tc>
        <w:tc>
          <w:tcPr>
            <w:tcW w:w="341" w:type="pct"/>
            <w:tcBorders>
              <w:top w:val="nil"/>
              <w:left w:val="nil"/>
              <w:bottom w:val="single" w:sz="4" w:space="0" w:color="auto"/>
              <w:right w:val="single" w:sz="4" w:space="0" w:color="auto"/>
            </w:tcBorders>
            <w:shd w:val="clear" w:color="000000" w:fill="FFFFFF"/>
          </w:tcPr>
          <w:p w14:paraId="0DDD9015" w14:textId="77777777" w:rsidR="002C7618" w:rsidRPr="00014BEB" w:rsidRDefault="002C7618" w:rsidP="002C7618">
            <w:pPr>
              <w:spacing w:after="0" w:line="240" w:lineRule="auto"/>
              <w:rPr>
                <w:rFonts w:ascii="Calibri" w:hAnsi="Calibri" w:cs="Calibri"/>
                <w:sz w:val="24"/>
                <w:szCs w:val="24"/>
                <w:lang w:val="fr-BE"/>
              </w:rPr>
            </w:pPr>
          </w:p>
        </w:tc>
      </w:tr>
      <w:tr w:rsidR="002C7618" w:rsidRPr="00A26962" w14:paraId="26458C93" w14:textId="07ED2510" w:rsidTr="002C7618">
        <w:trPr>
          <w:trHeight w:val="138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0F7E1DA6" w14:textId="36997EEC" w:rsidR="002C7618" w:rsidRPr="00E46399" w:rsidRDefault="002C7618" w:rsidP="002C7618">
            <w:pPr>
              <w:spacing w:after="0" w:line="240" w:lineRule="auto"/>
              <w:rPr>
                <w:rFonts w:ascii="Calibri" w:eastAsia="Times New Roman" w:hAnsi="Calibri" w:cs="Calibri"/>
                <w:color w:val="0070C0"/>
                <w:lang w:val="en-GB"/>
              </w:rPr>
            </w:pPr>
            <w:r w:rsidRPr="00E46399">
              <w:rPr>
                <w:rFonts w:ascii="Calibri" w:eastAsia="Times New Roman" w:hAnsi="Calibri" w:cs="Calibri"/>
                <w:color w:val="0070C0"/>
                <w:lang w:val="en-GB"/>
              </w:rPr>
              <w:t>7.2.13</w:t>
            </w:r>
          </w:p>
        </w:tc>
        <w:tc>
          <w:tcPr>
            <w:tcW w:w="1390" w:type="pct"/>
            <w:tcBorders>
              <w:top w:val="nil"/>
              <w:left w:val="single" w:sz="4" w:space="0" w:color="auto"/>
              <w:bottom w:val="single" w:sz="4" w:space="0" w:color="auto"/>
              <w:right w:val="single" w:sz="4" w:space="0" w:color="auto"/>
            </w:tcBorders>
            <w:shd w:val="clear" w:color="000000" w:fill="FFFFFF"/>
            <w:hideMark/>
          </w:tcPr>
          <w:p w14:paraId="7444119D" w14:textId="6A60222E"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Est-ce que tout l'équipement utilisé dans les zones classées est en conformité avec la classification ATEX?</w:t>
            </w:r>
          </w:p>
        </w:tc>
        <w:tc>
          <w:tcPr>
            <w:tcW w:w="99" w:type="pct"/>
            <w:tcBorders>
              <w:top w:val="nil"/>
              <w:left w:val="nil"/>
              <w:bottom w:val="nil"/>
              <w:right w:val="single" w:sz="4" w:space="0" w:color="auto"/>
            </w:tcBorders>
            <w:shd w:val="clear" w:color="000000" w:fill="FFFFFF"/>
            <w:hideMark/>
          </w:tcPr>
          <w:p w14:paraId="7264A998" w14:textId="4088F7AF" w:rsidR="002C7618" w:rsidRPr="00014BEB" w:rsidRDefault="002C7618" w:rsidP="002C7618">
            <w:pPr>
              <w:spacing w:after="0" w:line="240" w:lineRule="auto"/>
              <w:rPr>
                <w:rFonts w:ascii="Calibri" w:eastAsia="Times New Roman" w:hAnsi="Calibri" w:cs="Calibri"/>
                <w:b/>
                <w:bCs/>
                <w:sz w:val="24"/>
                <w:szCs w:val="24"/>
                <w:lang w:val="fr-BE"/>
              </w:rPr>
            </w:pPr>
            <w:r w:rsidRPr="00014BEB">
              <w:rPr>
                <w:rFonts w:ascii="Calibri" w:hAnsi="Calibri" w:cs="Calibri"/>
                <w:b/>
                <w:bCs/>
                <w:sz w:val="24"/>
                <w:szCs w:val="24"/>
                <w:lang w:val="fr-BE"/>
              </w:rPr>
              <w:t xml:space="preserve"> </w:t>
            </w:r>
          </w:p>
        </w:tc>
        <w:tc>
          <w:tcPr>
            <w:tcW w:w="2678" w:type="pct"/>
            <w:tcBorders>
              <w:top w:val="nil"/>
              <w:left w:val="nil"/>
              <w:bottom w:val="single" w:sz="4" w:space="0" w:color="auto"/>
              <w:right w:val="single" w:sz="4" w:space="0" w:color="auto"/>
            </w:tcBorders>
            <w:shd w:val="clear" w:color="000000" w:fill="FFFFFF"/>
            <w:hideMark/>
          </w:tcPr>
          <w:p w14:paraId="1ACB2C46" w14:textId="54DAEEA6" w:rsidR="002C7618" w:rsidRPr="00EB4D3F" w:rsidRDefault="002C7618" w:rsidP="002C7618">
            <w:pPr>
              <w:spacing w:after="0" w:line="240" w:lineRule="auto"/>
              <w:rPr>
                <w:rFonts w:ascii="Calibri" w:eastAsia="Times New Roman" w:hAnsi="Calibri" w:cs="Calibri"/>
                <w:sz w:val="24"/>
                <w:szCs w:val="24"/>
                <w:lang w:val="en-GB"/>
              </w:rPr>
            </w:pPr>
            <w:r w:rsidRPr="00014BEB">
              <w:rPr>
                <w:rFonts w:ascii="Calibri" w:hAnsi="Calibri" w:cs="Calibri"/>
                <w:sz w:val="24"/>
                <w:szCs w:val="24"/>
                <w:lang w:val="fr-BE"/>
              </w:rPr>
              <w:t xml:space="preserve">L'équipement utilisé dans une zone classée doit être en conformité avec la classification. </w:t>
            </w:r>
            <w:r w:rsidRPr="00EB4D3F">
              <w:rPr>
                <w:rFonts w:ascii="Calibri" w:hAnsi="Calibri" w:cs="Calibri"/>
                <w:sz w:val="24"/>
                <w:szCs w:val="24"/>
              </w:rPr>
              <w:t>Vérifier le matériel et les certificats.</w:t>
            </w:r>
          </w:p>
        </w:tc>
        <w:tc>
          <w:tcPr>
            <w:tcW w:w="341" w:type="pct"/>
            <w:tcBorders>
              <w:top w:val="nil"/>
              <w:left w:val="nil"/>
              <w:bottom w:val="single" w:sz="4" w:space="0" w:color="auto"/>
              <w:right w:val="single" w:sz="4" w:space="0" w:color="auto"/>
            </w:tcBorders>
            <w:shd w:val="clear" w:color="000000" w:fill="FFFFFF"/>
          </w:tcPr>
          <w:p w14:paraId="2FB38977" w14:textId="77777777" w:rsidR="002C7618" w:rsidRPr="00014BEB" w:rsidRDefault="002C7618" w:rsidP="002C7618">
            <w:pPr>
              <w:spacing w:after="0" w:line="240" w:lineRule="auto"/>
              <w:rPr>
                <w:rFonts w:ascii="Calibri" w:hAnsi="Calibri" w:cs="Calibri"/>
                <w:sz w:val="24"/>
                <w:szCs w:val="24"/>
                <w:lang w:val="fr-BE"/>
              </w:rPr>
            </w:pPr>
          </w:p>
        </w:tc>
      </w:tr>
      <w:tr w:rsidR="002C7618" w:rsidRPr="00A26962" w14:paraId="689F7D03" w14:textId="15AD6BFB" w:rsidTr="002C7618">
        <w:trPr>
          <w:trHeight w:val="62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552EB5AC" w14:textId="559D0A9C" w:rsidR="002C7618" w:rsidRPr="00E46399" w:rsidRDefault="002C7618" w:rsidP="002C7618">
            <w:pPr>
              <w:spacing w:after="0" w:line="240" w:lineRule="auto"/>
              <w:rPr>
                <w:rFonts w:ascii="Calibri" w:eastAsia="Times New Roman" w:hAnsi="Calibri" w:cs="Calibri"/>
                <w:color w:val="0070C0"/>
                <w:lang w:val="en-GB"/>
              </w:rPr>
            </w:pPr>
            <w:r w:rsidRPr="00E46399">
              <w:rPr>
                <w:rFonts w:ascii="Calibri" w:eastAsia="Times New Roman" w:hAnsi="Calibri" w:cs="Calibri"/>
                <w:color w:val="0070C0"/>
                <w:lang w:val="en-GB"/>
              </w:rPr>
              <w:t>7.2.14</w:t>
            </w:r>
          </w:p>
        </w:tc>
        <w:tc>
          <w:tcPr>
            <w:tcW w:w="1390" w:type="pct"/>
            <w:tcBorders>
              <w:top w:val="nil"/>
              <w:left w:val="single" w:sz="4" w:space="0" w:color="auto"/>
              <w:bottom w:val="single" w:sz="4" w:space="0" w:color="auto"/>
              <w:right w:val="single" w:sz="4" w:space="0" w:color="auto"/>
            </w:tcBorders>
            <w:shd w:val="clear" w:color="000000" w:fill="FFFFFF"/>
            <w:hideMark/>
          </w:tcPr>
          <w:p w14:paraId="7BFC7241" w14:textId="669BBA7D"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Tous les produits emballés sont-ils étiquetés selon la législation ?</w:t>
            </w:r>
          </w:p>
        </w:tc>
        <w:tc>
          <w:tcPr>
            <w:tcW w:w="99" w:type="pct"/>
            <w:tcBorders>
              <w:top w:val="nil"/>
              <w:left w:val="nil"/>
              <w:bottom w:val="nil"/>
              <w:right w:val="single" w:sz="4" w:space="0" w:color="auto"/>
            </w:tcBorders>
            <w:shd w:val="clear" w:color="000000" w:fill="FFFFFF"/>
            <w:hideMark/>
          </w:tcPr>
          <w:p w14:paraId="1EB82199" w14:textId="7746F142" w:rsidR="002C7618" w:rsidRPr="00014BEB" w:rsidRDefault="002C7618" w:rsidP="002C7618">
            <w:pPr>
              <w:spacing w:after="0" w:line="240" w:lineRule="auto"/>
              <w:rPr>
                <w:rFonts w:ascii="Calibri" w:eastAsia="Times New Roman" w:hAnsi="Calibri" w:cs="Calibri"/>
                <w:b/>
                <w:bCs/>
                <w:sz w:val="24"/>
                <w:szCs w:val="24"/>
                <w:lang w:val="fr-BE"/>
              </w:rPr>
            </w:pPr>
            <w:r w:rsidRPr="00014BEB">
              <w:rPr>
                <w:rFonts w:ascii="Calibri" w:hAnsi="Calibri" w:cs="Calibri"/>
                <w:b/>
                <w:bCs/>
                <w:sz w:val="24"/>
                <w:szCs w:val="24"/>
                <w:lang w:val="fr-BE"/>
              </w:rPr>
              <w:t xml:space="preserve"> </w:t>
            </w:r>
          </w:p>
        </w:tc>
        <w:tc>
          <w:tcPr>
            <w:tcW w:w="2678" w:type="pct"/>
            <w:tcBorders>
              <w:top w:val="nil"/>
              <w:left w:val="nil"/>
              <w:bottom w:val="single" w:sz="4" w:space="0" w:color="auto"/>
              <w:right w:val="single" w:sz="4" w:space="0" w:color="auto"/>
            </w:tcBorders>
            <w:shd w:val="clear" w:color="000000" w:fill="FFFFFF"/>
            <w:hideMark/>
          </w:tcPr>
          <w:p w14:paraId="18EDB956" w14:textId="2F07B602" w:rsidR="002C7618" w:rsidRPr="00EB4D3F" w:rsidRDefault="002C7618" w:rsidP="002C7618">
            <w:pPr>
              <w:spacing w:after="0" w:line="240" w:lineRule="auto"/>
              <w:rPr>
                <w:rFonts w:ascii="Calibri" w:eastAsia="Times New Roman" w:hAnsi="Calibri" w:cs="Calibri"/>
                <w:sz w:val="24"/>
                <w:szCs w:val="24"/>
                <w:lang w:val="en-GB"/>
              </w:rPr>
            </w:pPr>
            <w:r w:rsidRPr="00014BEB">
              <w:rPr>
                <w:rFonts w:ascii="Calibri" w:hAnsi="Calibri" w:cs="Calibri"/>
                <w:sz w:val="24"/>
                <w:szCs w:val="24"/>
                <w:lang w:val="fr-BE"/>
              </w:rPr>
              <w:t xml:space="preserve">Les exigences d'étiquetage devraient être appliquées à chaque conditionnement. </w:t>
            </w:r>
            <w:r w:rsidRPr="00EB4D3F">
              <w:rPr>
                <w:rFonts w:ascii="Calibri" w:hAnsi="Calibri" w:cs="Calibri"/>
                <w:sz w:val="24"/>
                <w:szCs w:val="24"/>
              </w:rPr>
              <w:t xml:space="preserve">La directive 1272/2008 est applicable </w:t>
            </w:r>
          </w:p>
        </w:tc>
        <w:tc>
          <w:tcPr>
            <w:tcW w:w="341" w:type="pct"/>
            <w:tcBorders>
              <w:top w:val="nil"/>
              <w:left w:val="nil"/>
              <w:bottom w:val="single" w:sz="4" w:space="0" w:color="auto"/>
              <w:right w:val="single" w:sz="4" w:space="0" w:color="auto"/>
            </w:tcBorders>
            <w:shd w:val="clear" w:color="000000" w:fill="FFFFFF"/>
          </w:tcPr>
          <w:p w14:paraId="3914362E" w14:textId="77777777" w:rsidR="002C7618" w:rsidRPr="00014BEB" w:rsidRDefault="002C7618" w:rsidP="002C7618">
            <w:pPr>
              <w:spacing w:after="0" w:line="240" w:lineRule="auto"/>
              <w:rPr>
                <w:rFonts w:ascii="Calibri" w:hAnsi="Calibri" w:cs="Calibri"/>
                <w:sz w:val="24"/>
                <w:szCs w:val="24"/>
                <w:lang w:val="fr-BE"/>
              </w:rPr>
            </w:pPr>
          </w:p>
        </w:tc>
      </w:tr>
      <w:tr w:rsidR="002C7618" w:rsidRPr="00A9327E" w14:paraId="2695CF04" w14:textId="576F4CD0" w:rsidTr="002C7618">
        <w:trPr>
          <w:trHeight w:val="93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498BD52C" w14:textId="77075A16" w:rsidR="002C7618" w:rsidRPr="00E46399" w:rsidRDefault="002C7618" w:rsidP="002C7618">
            <w:pPr>
              <w:spacing w:after="0" w:line="240" w:lineRule="auto"/>
              <w:rPr>
                <w:rFonts w:ascii="Calibri" w:eastAsia="Times New Roman" w:hAnsi="Calibri" w:cs="Calibri"/>
                <w:color w:val="0070C0"/>
                <w:lang w:val="en-GB"/>
              </w:rPr>
            </w:pPr>
            <w:r w:rsidRPr="00E46399">
              <w:rPr>
                <w:rFonts w:ascii="Calibri" w:eastAsia="Times New Roman" w:hAnsi="Calibri" w:cs="Calibri"/>
                <w:color w:val="0070C0"/>
                <w:lang w:val="en-GB"/>
              </w:rPr>
              <w:t>7.2.15</w:t>
            </w:r>
          </w:p>
        </w:tc>
        <w:tc>
          <w:tcPr>
            <w:tcW w:w="1390" w:type="pct"/>
            <w:tcBorders>
              <w:top w:val="nil"/>
              <w:left w:val="single" w:sz="4" w:space="0" w:color="auto"/>
              <w:bottom w:val="single" w:sz="4" w:space="0" w:color="auto"/>
              <w:right w:val="single" w:sz="4" w:space="0" w:color="auto"/>
            </w:tcBorders>
            <w:shd w:val="clear" w:color="000000" w:fill="FFFFFF"/>
            <w:hideMark/>
          </w:tcPr>
          <w:p w14:paraId="147DE735" w14:textId="4AF94059"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Existe-t-il une procédure pour le stockage, la conservation et l'élimination des échantillons ?</w:t>
            </w:r>
          </w:p>
        </w:tc>
        <w:tc>
          <w:tcPr>
            <w:tcW w:w="99" w:type="pct"/>
            <w:tcBorders>
              <w:top w:val="nil"/>
              <w:left w:val="nil"/>
              <w:bottom w:val="nil"/>
              <w:right w:val="single" w:sz="4" w:space="0" w:color="auto"/>
            </w:tcBorders>
            <w:shd w:val="clear" w:color="000000" w:fill="FFFFFF"/>
            <w:hideMark/>
          </w:tcPr>
          <w:p w14:paraId="3D1B9726" w14:textId="7898DA6E" w:rsidR="002C7618" w:rsidRPr="00014BEB" w:rsidRDefault="002C7618" w:rsidP="002C7618">
            <w:pPr>
              <w:spacing w:after="0" w:line="240" w:lineRule="auto"/>
              <w:rPr>
                <w:rFonts w:ascii="Calibri" w:eastAsia="Times New Roman" w:hAnsi="Calibri" w:cs="Calibri"/>
                <w:b/>
                <w:bCs/>
                <w:sz w:val="24"/>
                <w:szCs w:val="24"/>
                <w:lang w:val="fr-BE"/>
              </w:rPr>
            </w:pPr>
            <w:r w:rsidRPr="00014BEB">
              <w:rPr>
                <w:rFonts w:ascii="Calibri" w:hAnsi="Calibri" w:cs="Calibri"/>
                <w:b/>
                <w:bCs/>
                <w:sz w:val="24"/>
                <w:szCs w:val="24"/>
                <w:lang w:val="fr-BE"/>
              </w:rPr>
              <w:t xml:space="preserve"> </w:t>
            </w:r>
          </w:p>
        </w:tc>
        <w:tc>
          <w:tcPr>
            <w:tcW w:w="2678" w:type="pct"/>
            <w:tcBorders>
              <w:top w:val="nil"/>
              <w:left w:val="nil"/>
              <w:bottom w:val="single" w:sz="4" w:space="0" w:color="auto"/>
              <w:right w:val="single" w:sz="4" w:space="0" w:color="auto"/>
            </w:tcBorders>
            <w:shd w:val="clear" w:color="000000" w:fill="FFFFFF"/>
            <w:hideMark/>
          </w:tcPr>
          <w:p w14:paraId="66825DCD" w14:textId="0209EB52"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Les échantillons doivent être stockés suivant la législation locale et dans des conditions adéquates pour que leur qualité puisse être garantie pendant la période de détention. L'élimination des échantillons selon les exigences du client et la réglementation des déchets.</w:t>
            </w:r>
          </w:p>
        </w:tc>
        <w:tc>
          <w:tcPr>
            <w:tcW w:w="341" w:type="pct"/>
            <w:tcBorders>
              <w:top w:val="nil"/>
              <w:left w:val="nil"/>
              <w:bottom w:val="single" w:sz="4" w:space="0" w:color="auto"/>
              <w:right w:val="single" w:sz="4" w:space="0" w:color="auto"/>
            </w:tcBorders>
            <w:shd w:val="clear" w:color="000000" w:fill="FFFFFF"/>
          </w:tcPr>
          <w:p w14:paraId="63E2BA0D" w14:textId="77777777" w:rsidR="002C7618" w:rsidRPr="00014BEB" w:rsidRDefault="002C7618" w:rsidP="002C7618">
            <w:pPr>
              <w:spacing w:after="0" w:line="240" w:lineRule="auto"/>
              <w:rPr>
                <w:rFonts w:ascii="Calibri" w:hAnsi="Calibri" w:cs="Calibri"/>
                <w:sz w:val="24"/>
                <w:szCs w:val="24"/>
                <w:lang w:val="fr-BE"/>
              </w:rPr>
            </w:pPr>
          </w:p>
        </w:tc>
      </w:tr>
      <w:tr w:rsidR="002C7618" w:rsidRPr="00014BEB" w14:paraId="770C238D" w14:textId="0C08738C" w:rsidTr="002C7618">
        <w:trPr>
          <w:trHeight w:val="93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5C339E0C" w14:textId="61B96A58" w:rsidR="002C7618" w:rsidRPr="00E46399" w:rsidRDefault="002C7618" w:rsidP="002C7618">
            <w:pPr>
              <w:spacing w:after="0" w:line="240" w:lineRule="auto"/>
              <w:rPr>
                <w:rFonts w:ascii="Calibri" w:eastAsia="Times New Roman" w:hAnsi="Calibri" w:cs="Calibri"/>
                <w:color w:val="0070C0"/>
                <w:lang w:val="en-GB"/>
              </w:rPr>
            </w:pPr>
            <w:r w:rsidRPr="00E46399">
              <w:rPr>
                <w:rFonts w:ascii="Calibri" w:eastAsia="Times New Roman" w:hAnsi="Calibri" w:cs="Calibri"/>
                <w:color w:val="0070C0"/>
                <w:lang w:val="en-GB"/>
              </w:rPr>
              <w:t>7.2.16</w:t>
            </w:r>
          </w:p>
        </w:tc>
        <w:tc>
          <w:tcPr>
            <w:tcW w:w="1390" w:type="pct"/>
            <w:tcBorders>
              <w:top w:val="nil"/>
              <w:left w:val="single" w:sz="4" w:space="0" w:color="auto"/>
              <w:bottom w:val="single" w:sz="4" w:space="0" w:color="auto"/>
              <w:right w:val="single" w:sz="4" w:space="0" w:color="auto"/>
            </w:tcBorders>
            <w:shd w:val="clear" w:color="000000" w:fill="FFFFFF"/>
            <w:hideMark/>
          </w:tcPr>
          <w:p w14:paraId="43432B25" w14:textId="6C1AF631"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Si les échantillons doivent être pris, le travail est-il entrepris en conformité avec les procédures par un opérateur de site formé et compétent ou un expert nommé avec les précautions de sécurité adéquates?</w:t>
            </w:r>
          </w:p>
        </w:tc>
        <w:tc>
          <w:tcPr>
            <w:tcW w:w="99" w:type="pct"/>
            <w:tcBorders>
              <w:top w:val="nil"/>
              <w:left w:val="nil"/>
              <w:bottom w:val="nil"/>
              <w:right w:val="single" w:sz="4" w:space="0" w:color="auto"/>
            </w:tcBorders>
            <w:shd w:val="clear" w:color="000000" w:fill="FFFFFF"/>
            <w:hideMark/>
          </w:tcPr>
          <w:p w14:paraId="02DAFCCB" w14:textId="466A3738" w:rsidR="002C7618" w:rsidRPr="00014BEB" w:rsidRDefault="002C7618" w:rsidP="002C7618">
            <w:pPr>
              <w:spacing w:after="0" w:line="240" w:lineRule="auto"/>
              <w:rPr>
                <w:rFonts w:ascii="Calibri" w:eastAsia="Times New Roman" w:hAnsi="Calibri" w:cs="Calibri"/>
                <w:b/>
                <w:bCs/>
                <w:sz w:val="24"/>
                <w:szCs w:val="24"/>
                <w:lang w:val="fr-BE"/>
              </w:rPr>
            </w:pPr>
            <w:r w:rsidRPr="00014BEB">
              <w:rPr>
                <w:rFonts w:ascii="Calibri" w:hAnsi="Calibri" w:cs="Calibri"/>
                <w:b/>
                <w:bCs/>
                <w:sz w:val="24"/>
                <w:szCs w:val="24"/>
                <w:lang w:val="fr-BE"/>
              </w:rPr>
              <w:t xml:space="preserve"> </w:t>
            </w:r>
          </w:p>
        </w:tc>
        <w:tc>
          <w:tcPr>
            <w:tcW w:w="2678" w:type="pct"/>
            <w:tcBorders>
              <w:top w:val="nil"/>
              <w:left w:val="nil"/>
              <w:bottom w:val="single" w:sz="4" w:space="0" w:color="auto"/>
              <w:right w:val="single" w:sz="4" w:space="0" w:color="auto"/>
            </w:tcBorders>
            <w:shd w:val="clear" w:color="000000" w:fill="FFFFFF"/>
            <w:hideMark/>
          </w:tcPr>
          <w:p w14:paraId="26209CC3" w14:textId="5419C79A"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Vérifiez les procédures, les compétences des collaborateurs et la présence d'EPI et d'autres équipements applicables.</w:t>
            </w:r>
          </w:p>
        </w:tc>
        <w:tc>
          <w:tcPr>
            <w:tcW w:w="341" w:type="pct"/>
            <w:tcBorders>
              <w:top w:val="nil"/>
              <w:left w:val="nil"/>
              <w:bottom w:val="single" w:sz="4" w:space="0" w:color="auto"/>
              <w:right w:val="single" w:sz="4" w:space="0" w:color="auto"/>
            </w:tcBorders>
            <w:shd w:val="clear" w:color="000000" w:fill="FFFFFF"/>
          </w:tcPr>
          <w:p w14:paraId="3B4567C6" w14:textId="77777777" w:rsidR="002C7618" w:rsidRPr="00014BEB" w:rsidRDefault="002C7618" w:rsidP="002C7618">
            <w:pPr>
              <w:spacing w:after="0" w:line="240" w:lineRule="auto"/>
              <w:rPr>
                <w:rFonts w:ascii="Calibri" w:hAnsi="Calibri" w:cs="Calibri"/>
                <w:sz w:val="24"/>
                <w:szCs w:val="24"/>
                <w:lang w:val="fr-BE"/>
              </w:rPr>
            </w:pPr>
          </w:p>
        </w:tc>
      </w:tr>
      <w:tr w:rsidR="002C7618" w:rsidRPr="00A26962" w14:paraId="225FC2CD" w14:textId="70AAED52" w:rsidTr="002C7618">
        <w:trPr>
          <w:trHeight w:val="675"/>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27BCD821"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7.3.</w:t>
            </w:r>
          </w:p>
        </w:tc>
        <w:tc>
          <w:tcPr>
            <w:tcW w:w="1390" w:type="pct"/>
            <w:tcBorders>
              <w:top w:val="nil"/>
              <w:left w:val="nil"/>
              <w:bottom w:val="single" w:sz="4" w:space="0" w:color="auto"/>
              <w:right w:val="single" w:sz="4" w:space="0" w:color="auto"/>
            </w:tcBorders>
            <w:shd w:val="clear" w:color="auto" w:fill="FFFFFF" w:themeFill="background1"/>
            <w:hideMark/>
          </w:tcPr>
          <w:p w14:paraId="12BC1FDD" w14:textId="3C02B524" w:rsidR="002C7618" w:rsidRPr="00A26962" w:rsidRDefault="002C7618" w:rsidP="002C7618">
            <w:pPr>
              <w:spacing w:after="0" w:line="240" w:lineRule="auto"/>
              <w:rPr>
                <w:rFonts w:ascii="Calibri" w:eastAsia="Times New Roman" w:hAnsi="Calibri" w:cs="Calibri"/>
                <w:u w:val="single"/>
                <w:lang w:val="en-GB"/>
              </w:rPr>
            </w:pPr>
            <w:r>
              <w:rPr>
                <w:rFonts w:ascii="Calibri" w:hAnsi="Calibri" w:cs="Calibri"/>
                <w:b/>
                <w:bCs/>
                <w:u w:val="single"/>
              </w:rPr>
              <w:t>Moyens de manutention</w:t>
            </w:r>
          </w:p>
        </w:tc>
        <w:tc>
          <w:tcPr>
            <w:tcW w:w="99" w:type="pct"/>
            <w:tcBorders>
              <w:top w:val="nil"/>
              <w:left w:val="nil"/>
              <w:bottom w:val="nil"/>
              <w:right w:val="single" w:sz="4" w:space="0" w:color="auto"/>
            </w:tcBorders>
            <w:shd w:val="clear" w:color="auto" w:fill="FFFFFF" w:themeFill="background1"/>
            <w:hideMark/>
          </w:tcPr>
          <w:p w14:paraId="561F2BC3" w14:textId="4E7AEF68" w:rsidR="002C7618" w:rsidRPr="00A26962" w:rsidRDefault="002C7618" w:rsidP="002C7618">
            <w:pPr>
              <w:spacing w:after="0" w:line="240" w:lineRule="auto"/>
              <w:rPr>
                <w:rFonts w:ascii="Calibri" w:eastAsia="Times New Roman" w:hAnsi="Calibri" w:cs="Calibri"/>
                <w:b/>
                <w:bCs/>
                <w:lang w:val="en-GB"/>
              </w:rPr>
            </w:pPr>
            <w:r>
              <w:rPr>
                <w:rFonts w:ascii="Calibri" w:hAnsi="Calibri" w:cs="Calibri"/>
                <w:b/>
                <w:bCs/>
              </w:rPr>
              <w:t xml:space="preserve"> </w:t>
            </w:r>
          </w:p>
        </w:tc>
        <w:tc>
          <w:tcPr>
            <w:tcW w:w="2678" w:type="pct"/>
            <w:tcBorders>
              <w:top w:val="nil"/>
              <w:left w:val="nil"/>
              <w:bottom w:val="single" w:sz="4" w:space="0" w:color="auto"/>
              <w:right w:val="single" w:sz="4" w:space="0" w:color="auto"/>
            </w:tcBorders>
            <w:shd w:val="clear" w:color="auto" w:fill="FFFFFF" w:themeFill="background1"/>
            <w:hideMark/>
          </w:tcPr>
          <w:p w14:paraId="04DEC6D0" w14:textId="5DA9ADEB" w:rsidR="002C7618" w:rsidRPr="00A26962" w:rsidRDefault="002C7618" w:rsidP="002C7618">
            <w:pPr>
              <w:spacing w:after="0" w:line="240" w:lineRule="auto"/>
              <w:rPr>
                <w:rFonts w:ascii="Calibri" w:eastAsia="Times New Roman" w:hAnsi="Calibri" w:cs="Calibri"/>
                <w:u w:val="single"/>
                <w:lang w:val="en-GB"/>
              </w:rPr>
            </w:pPr>
            <w:r>
              <w:rPr>
                <w:rFonts w:ascii="Calibri" w:hAnsi="Calibri" w:cs="Calibri"/>
                <w:b/>
                <w:bCs/>
                <w:u w:val="single"/>
              </w:rPr>
              <w:t>Moyens de manutention</w:t>
            </w:r>
          </w:p>
        </w:tc>
        <w:tc>
          <w:tcPr>
            <w:tcW w:w="341" w:type="pct"/>
            <w:tcBorders>
              <w:top w:val="nil"/>
              <w:left w:val="nil"/>
              <w:bottom w:val="single" w:sz="4" w:space="0" w:color="auto"/>
              <w:right w:val="single" w:sz="4" w:space="0" w:color="auto"/>
            </w:tcBorders>
            <w:shd w:val="clear" w:color="auto" w:fill="FFFFFF" w:themeFill="background1"/>
          </w:tcPr>
          <w:p w14:paraId="685F4D2F" w14:textId="77777777" w:rsidR="002C7618" w:rsidRDefault="002C7618" w:rsidP="002C7618">
            <w:pPr>
              <w:spacing w:after="0" w:line="240" w:lineRule="auto"/>
              <w:rPr>
                <w:rFonts w:ascii="Calibri" w:hAnsi="Calibri" w:cs="Calibri"/>
                <w:b/>
                <w:bCs/>
                <w:u w:val="single"/>
              </w:rPr>
            </w:pPr>
          </w:p>
        </w:tc>
      </w:tr>
      <w:tr w:rsidR="002C7618" w:rsidRPr="00014BEB" w14:paraId="1C47A30D" w14:textId="2B210195" w:rsidTr="002C7618">
        <w:trPr>
          <w:trHeight w:val="93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4EC0E6FF"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lastRenderedPageBreak/>
              <w:t> </w:t>
            </w:r>
          </w:p>
        </w:tc>
        <w:tc>
          <w:tcPr>
            <w:tcW w:w="1390" w:type="pct"/>
            <w:tcBorders>
              <w:top w:val="single" w:sz="4" w:space="0" w:color="auto"/>
              <w:left w:val="single" w:sz="4" w:space="0" w:color="auto"/>
              <w:bottom w:val="single" w:sz="4" w:space="0" w:color="auto"/>
              <w:right w:val="single" w:sz="4" w:space="0" w:color="auto"/>
            </w:tcBorders>
            <w:shd w:val="clear" w:color="000000" w:fill="FFFFFF"/>
            <w:hideMark/>
          </w:tcPr>
          <w:p w14:paraId="596AAB23" w14:textId="14513136" w:rsidR="002C7618" w:rsidRPr="00C427B7" w:rsidRDefault="002C7618" w:rsidP="002C7618">
            <w:pPr>
              <w:spacing w:after="0" w:line="240" w:lineRule="auto"/>
              <w:rPr>
                <w:rFonts w:eastAsia="Times New Roman" w:cstheme="minorHAnsi"/>
                <w:sz w:val="24"/>
                <w:szCs w:val="24"/>
                <w:u w:val="single"/>
                <w:lang w:val="en-GB"/>
              </w:rPr>
            </w:pPr>
            <w:r w:rsidRPr="00C427B7">
              <w:rPr>
                <w:rFonts w:cstheme="minorHAnsi"/>
                <w:b/>
                <w:bCs/>
                <w:sz w:val="24"/>
                <w:szCs w:val="24"/>
              </w:rPr>
              <w:t> </w:t>
            </w:r>
          </w:p>
        </w:tc>
        <w:tc>
          <w:tcPr>
            <w:tcW w:w="99" w:type="pct"/>
            <w:tcBorders>
              <w:top w:val="nil"/>
              <w:left w:val="nil"/>
              <w:bottom w:val="nil"/>
              <w:right w:val="single" w:sz="4" w:space="0" w:color="auto"/>
            </w:tcBorders>
            <w:shd w:val="clear" w:color="000000" w:fill="FFFFFF"/>
            <w:hideMark/>
          </w:tcPr>
          <w:p w14:paraId="6C344A22" w14:textId="7D7B6D91" w:rsidR="002C7618" w:rsidRPr="00C427B7" w:rsidRDefault="002C7618" w:rsidP="002C7618">
            <w:pPr>
              <w:spacing w:after="0" w:line="240" w:lineRule="auto"/>
              <w:rPr>
                <w:rFonts w:eastAsia="Times New Roman" w:cstheme="minorHAnsi"/>
                <w:b/>
                <w:bCs/>
                <w:sz w:val="24"/>
                <w:szCs w:val="24"/>
                <w:lang w:val="en-GB"/>
              </w:rPr>
            </w:pPr>
            <w:r w:rsidRPr="00C427B7">
              <w:rPr>
                <w:rFonts w:cstheme="minorHAnsi"/>
                <w:b/>
                <w:bCs/>
                <w:sz w:val="24"/>
                <w:szCs w:val="24"/>
              </w:rPr>
              <w:t xml:space="preserve"> </w:t>
            </w:r>
          </w:p>
        </w:tc>
        <w:tc>
          <w:tcPr>
            <w:tcW w:w="2678" w:type="pct"/>
            <w:tcBorders>
              <w:top w:val="single" w:sz="4" w:space="0" w:color="auto"/>
              <w:left w:val="nil"/>
              <w:bottom w:val="single" w:sz="4" w:space="0" w:color="auto"/>
              <w:right w:val="single" w:sz="4" w:space="0" w:color="auto"/>
            </w:tcBorders>
            <w:shd w:val="clear" w:color="000000" w:fill="FFFFFF"/>
            <w:hideMark/>
          </w:tcPr>
          <w:p w14:paraId="2D0CF430" w14:textId="150664DE" w:rsidR="002C7618" w:rsidRPr="00014BEB" w:rsidRDefault="002C7618" w:rsidP="002C7618">
            <w:pPr>
              <w:spacing w:after="0" w:line="240" w:lineRule="auto"/>
              <w:rPr>
                <w:rFonts w:eastAsia="Times New Roman" w:cstheme="minorHAnsi"/>
                <w:sz w:val="24"/>
                <w:szCs w:val="24"/>
                <w:lang w:val="fr-BE"/>
              </w:rPr>
            </w:pPr>
            <w:r w:rsidRPr="00014BEB">
              <w:rPr>
                <w:rFonts w:cstheme="minorHAnsi"/>
                <w:sz w:val="24"/>
                <w:szCs w:val="24"/>
                <w:lang w:val="fr-BE"/>
              </w:rPr>
              <w:t>Moyen de manutention signifie tout type de matériel de manutention motorisé tel que les chariots élévateurs, chariots, tire-palettes, .... Les besoins en équipement et leur utilisation doivent être inclus dans l'évaluation des risques. La législation locale doit être vérifiée.</w:t>
            </w:r>
          </w:p>
        </w:tc>
        <w:tc>
          <w:tcPr>
            <w:tcW w:w="341" w:type="pct"/>
            <w:tcBorders>
              <w:top w:val="single" w:sz="4" w:space="0" w:color="auto"/>
              <w:left w:val="nil"/>
              <w:bottom w:val="single" w:sz="4" w:space="0" w:color="auto"/>
              <w:right w:val="single" w:sz="4" w:space="0" w:color="auto"/>
            </w:tcBorders>
            <w:shd w:val="clear" w:color="000000" w:fill="FFFFFF"/>
          </w:tcPr>
          <w:p w14:paraId="2C466E1F" w14:textId="77777777" w:rsidR="002C7618" w:rsidRPr="00014BEB" w:rsidRDefault="002C7618" w:rsidP="002C7618">
            <w:pPr>
              <w:spacing w:after="0" w:line="240" w:lineRule="auto"/>
              <w:rPr>
                <w:rFonts w:cstheme="minorHAnsi"/>
                <w:sz w:val="24"/>
                <w:szCs w:val="24"/>
                <w:lang w:val="fr-BE"/>
              </w:rPr>
            </w:pPr>
          </w:p>
        </w:tc>
      </w:tr>
      <w:tr w:rsidR="002C7618" w:rsidRPr="00014BEB" w14:paraId="2F8730F7" w14:textId="24FB6F8F" w:rsidTr="002C7618">
        <w:trPr>
          <w:trHeight w:val="155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0346F481"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7.3.1.</w:t>
            </w:r>
          </w:p>
        </w:tc>
        <w:tc>
          <w:tcPr>
            <w:tcW w:w="1390" w:type="pct"/>
            <w:tcBorders>
              <w:top w:val="nil"/>
              <w:left w:val="single" w:sz="4" w:space="0" w:color="auto"/>
              <w:bottom w:val="single" w:sz="4" w:space="0" w:color="auto"/>
              <w:right w:val="single" w:sz="4" w:space="0" w:color="auto"/>
            </w:tcBorders>
            <w:shd w:val="clear" w:color="000000" w:fill="FFFFFF"/>
            <w:hideMark/>
          </w:tcPr>
          <w:p w14:paraId="541EB6FA" w14:textId="24AC61F2" w:rsidR="002C7618" w:rsidRPr="00014BEB" w:rsidRDefault="002C7618" w:rsidP="002C7618">
            <w:pPr>
              <w:spacing w:after="0" w:line="240" w:lineRule="auto"/>
              <w:rPr>
                <w:rFonts w:eastAsia="Times New Roman" w:cstheme="minorHAnsi"/>
                <w:sz w:val="24"/>
                <w:szCs w:val="24"/>
                <w:lang w:val="fr-BE"/>
              </w:rPr>
            </w:pPr>
            <w:r w:rsidRPr="00014BEB">
              <w:rPr>
                <w:rFonts w:cstheme="minorHAnsi"/>
                <w:sz w:val="24"/>
                <w:szCs w:val="24"/>
                <w:lang w:val="fr-BE"/>
              </w:rPr>
              <w:t xml:space="preserve">Existe-t-il une procédure mise en œuvre pour garantir que : </w:t>
            </w:r>
          </w:p>
        </w:tc>
        <w:tc>
          <w:tcPr>
            <w:tcW w:w="99" w:type="pct"/>
            <w:tcBorders>
              <w:top w:val="nil"/>
              <w:left w:val="nil"/>
              <w:bottom w:val="nil"/>
              <w:right w:val="single" w:sz="4" w:space="0" w:color="auto"/>
            </w:tcBorders>
            <w:shd w:val="clear" w:color="000000" w:fill="FFFFFF"/>
            <w:hideMark/>
          </w:tcPr>
          <w:p w14:paraId="395E84EB" w14:textId="33477B2B" w:rsidR="002C7618" w:rsidRPr="00014BEB" w:rsidRDefault="002C7618" w:rsidP="002C7618">
            <w:pPr>
              <w:spacing w:after="0" w:line="240" w:lineRule="auto"/>
              <w:rPr>
                <w:rFonts w:eastAsia="Times New Roman" w:cstheme="minorHAnsi"/>
                <w:b/>
                <w:bCs/>
                <w:sz w:val="24"/>
                <w:szCs w:val="24"/>
                <w:lang w:val="fr-BE"/>
              </w:rPr>
            </w:pPr>
            <w:r w:rsidRPr="00014BEB">
              <w:rPr>
                <w:rFonts w:cstheme="minorHAnsi"/>
                <w:b/>
                <w:bCs/>
                <w:sz w:val="24"/>
                <w:szCs w:val="24"/>
                <w:lang w:val="fr-BE"/>
              </w:rPr>
              <w:t xml:space="preserve"> </w:t>
            </w:r>
          </w:p>
        </w:tc>
        <w:tc>
          <w:tcPr>
            <w:tcW w:w="2678" w:type="pct"/>
            <w:tcBorders>
              <w:top w:val="nil"/>
              <w:left w:val="nil"/>
              <w:bottom w:val="single" w:sz="4" w:space="0" w:color="auto"/>
              <w:right w:val="single" w:sz="4" w:space="0" w:color="auto"/>
            </w:tcBorders>
            <w:shd w:val="clear" w:color="000000" w:fill="FFFFFF"/>
            <w:hideMark/>
          </w:tcPr>
          <w:p w14:paraId="7A1DEBA8" w14:textId="18FB3787" w:rsidR="002C7618" w:rsidRPr="00014BEB" w:rsidRDefault="002C7618" w:rsidP="002C7618">
            <w:pPr>
              <w:spacing w:after="0" w:line="240" w:lineRule="auto"/>
              <w:rPr>
                <w:rFonts w:eastAsia="Times New Roman" w:cstheme="minorHAnsi"/>
                <w:sz w:val="24"/>
                <w:szCs w:val="24"/>
                <w:lang w:val="fr-BE"/>
              </w:rPr>
            </w:pPr>
            <w:r w:rsidRPr="00014BEB">
              <w:rPr>
                <w:rFonts w:cstheme="minorHAnsi"/>
                <w:sz w:val="24"/>
                <w:szCs w:val="24"/>
                <w:lang w:val="fr-BE"/>
              </w:rPr>
              <w:t>Vérifiez que tous les éléments (a-k) sont documentés dans une procédure. Vérifiez si les règles sont en place et obéissent à une bonne communication entre l'interface des mouvements de moyens de manutention et les opérateurs / autres personnes présentes dans l'entrepôt. Vérifiez également si les mesures de protection (utilisation de cales de roues, la conduite en camion) sont en place lorsque les chariots élévateurs sont conduits sur des rampes mobiles lorsqu'elles existent.</w:t>
            </w:r>
          </w:p>
        </w:tc>
        <w:tc>
          <w:tcPr>
            <w:tcW w:w="341" w:type="pct"/>
            <w:tcBorders>
              <w:top w:val="nil"/>
              <w:left w:val="nil"/>
              <w:bottom w:val="single" w:sz="4" w:space="0" w:color="auto"/>
              <w:right w:val="single" w:sz="4" w:space="0" w:color="auto"/>
            </w:tcBorders>
            <w:shd w:val="clear" w:color="000000" w:fill="FFFFFF"/>
          </w:tcPr>
          <w:p w14:paraId="5CF381B0" w14:textId="77777777" w:rsidR="002C7618" w:rsidRPr="00014BEB" w:rsidRDefault="002C7618" w:rsidP="002C7618">
            <w:pPr>
              <w:spacing w:after="0" w:line="240" w:lineRule="auto"/>
              <w:rPr>
                <w:rFonts w:cstheme="minorHAnsi"/>
                <w:sz w:val="24"/>
                <w:szCs w:val="24"/>
                <w:lang w:val="fr-BE"/>
              </w:rPr>
            </w:pPr>
          </w:p>
        </w:tc>
      </w:tr>
      <w:tr w:rsidR="002C7618" w:rsidRPr="00A26962" w14:paraId="248F185A" w14:textId="04C31462" w:rsidTr="002C7618">
        <w:trPr>
          <w:trHeight w:val="62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706E427A"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7.3.1a</w:t>
            </w:r>
          </w:p>
        </w:tc>
        <w:tc>
          <w:tcPr>
            <w:tcW w:w="1390" w:type="pct"/>
            <w:tcBorders>
              <w:top w:val="nil"/>
              <w:left w:val="single" w:sz="4" w:space="0" w:color="auto"/>
              <w:bottom w:val="single" w:sz="4" w:space="0" w:color="auto"/>
              <w:right w:val="single" w:sz="4" w:space="0" w:color="auto"/>
            </w:tcBorders>
            <w:shd w:val="clear" w:color="000000" w:fill="FFFFFF"/>
            <w:hideMark/>
          </w:tcPr>
          <w:p w14:paraId="50F93EDA" w14:textId="7B5AB5E9" w:rsidR="002C7618" w:rsidRPr="00014BEB" w:rsidRDefault="002C7618" w:rsidP="002C7618">
            <w:pPr>
              <w:spacing w:after="0" w:line="240" w:lineRule="auto"/>
              <w:rPr>
                <w:rFonts w:eastAsia="Times New Roman" w:cstheme="minorHAnsi"/>
                <w:sz w:val="24"/>
                <w:szCs w:val="24"/>
                <w:lang w:val="fr-BE"/>
              </w:rPr>
            </w:pPr>
            <w:r w:rsidRPr="00014BEB">
              <w:rPr>
                <w:rFonts w:cstheme="minorHAnsi"/>
                <w:sz w:val="24"/>
                <w:szCs w:val="24"/>
                <w:lang w:val="fr-BE"/>
              </w:rPr>
              <w:t xml:space="preserve"> - les conducteurs de moyens de manutention ont reçu une formation par une personne qualifiée ?</w:t>
            </w:r>
          </w:p>
        </w:tc>
        <w:tc>
          <w:tcPr>
            <w:tcW w:w="99" w:type="pct"/>
            <w:tcBorders>
              <w:top w:val="nil"/>
              <w:left w:val="nil"/>
              <w:bottom w:val="nil"/>
              <w:right w:val="single" w:sz="4" w:space="0" w:color="auto"/>
            </w:tcBorders>
            <w:shd w:val="clear" w:color="000000" w:fill="FFFFFF"/>
            <w:hideMark/>
          </w:tcPr>
          <w:p w14:paraId="04ED06D8" w14:textId="74897CD1" w:rsidR="002C7618" w:rsidRPr="00014BEB" w:rsidRDefault="002C7618" w:rsidP="002C7618">
            <w:pPr>
              <w:spacing w:after="0" w:line="240" w:lineRule="auto"/>
              <w:rPr>
                <w:rFonts w:eastAsia="Times New Roman" w:cstheme="minorHAnsi"/>
                <w:b/>
                <w:bCs/>
                <w:sz w:val="24"/>
                <w:szCs w:val="24"/>
                <w:lang w:val="fr-BE"/>
              </w:rPr>
            </w:pPr>
            <w:r w:rsidRPr="00014BEB">
              <w:rPr>
                <w:rFonts w:cstheme="minorHAnsi"/>
                <w:b/>
                <w:bCs/>
                <w:sz w:val="24"/>
                <w:szCs w:val="24"/>
                <w:lang w:val="fr-BE"/>
              </w:rPr>
              <w:t xml:space="preserve"> </w:t>
            </w:r>
          </w:p>
        </w:tc>
        <w:tc>
          <w:tcPr>
            <w:tcW w:w="2678" w:type="pct"/>
            <w:tcBorders>
              <w:top w:val="nil"/>
              <w:left w:val="nil"/>
              <w:bottom w:val="single" w:sz="4" w:space="0" w:color="auto"/>
              <w:right w:val="single" w:sz="4" w:space="0" w:color="auto"/>
            </w:tcBorders>
            <w:shd w:val="clear" w:color="000000" w:fill="FFFFFF"/>
            <w:hideMark/>
          </w:tcPr>
          <w:p w14:paraId="142C3130" w14:textId="13E6FD87" w:rsidR="002C7618" w:rsidRPr="00014BEB" w:rsidRDefault="002C7618" w:rsidP="002C7618">
            <w:pPr>
              <w:spacing w:after="0" w:line="240" w:lineRule="auto"/>
              <w:rPr>
                <w:rFonts w:eastAsia="Times New Roman" w:cstheme="minorHAnsi"/>
                <w:sz w:val="24"/>
                <w:szCs w:val="24"/>
                <w:lang w:val="fr-BE"/>
              </w:rPr>
            </w:pPr>
            <w:r w:rsidRPr="00014BEB">
              <w:rPr>
                <w:rFonts w:cstheme="minorHAnsi"/>
                <w:sz w:val="24"/>
                <w:szCs w:val="24"/>
                <w:lang w:val="fr-BE"/>
              </w:rPr>
              <w:t>Un spécialiste qualifié est une personne reconnue par l'autorité compétente, ou  une personne en interne reconnue par la direction et qualifiée comme telle par sa description de poste</w:t>
            </w:r>
          </w:p>
        </w:tc>
        <w:tc>
          <w:tcPr>
            <w:tcW w:w="341" w:type="pct"/>
            <w:tcBorders>
              <w:top w:val="nil"/>
              <w:left w:val="nil"/>
              <w:bottom w:val="single" w:sz="4" w:space="0" w:color="auto"/>
              <w:right w:val="single" w:sz="4" w:space="0" w:color="auto"/>
            </w:tcBorders>
            <w:shd w:val="clear" w:color="000000" w:fill="FFFFFF"/>
          </w:tcPr>
          <w:p w14:paraId="4AF1A61A" w14:textId="77777777" w:rsidR="002C7618" w:rsidRPr="00014BEB" w:rsidRDefault="002C7618" w:rsidP="002C7618">
            <w:pPr>
              <w:spacing w:after="0" w:line="240" w:lineRule="auto"/>
              <w:rPr>
                <w:rFonts w:cstheme="minorHAnsi"/>
                <w:sz w:val="24"/>
                <w:szCs w:val="24"/>
                <w:lang w:val="fr-BE"/>
              </w:rPr>
            </w:pPr>
          </w:p>
        </w:tc>
      </w:tr>
      <w:tr w:rsidR="002C7618" w:rsidRPr="00014BEB" w14:paraId="6BC10110" w14:textId="337E1D9F" w:rsidTr="002C7618">
        <w:trPr>
          <w:trHeight w:val="915"/>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20A6009A"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7.3.1b</w:t>
            </w:r>
          </w:p>
        </w:tc>
        <w:tc>
          <w:tcPr>
            <w:tcW w:w="1390" w:type="pct"/>
            <w:tcBorders>
              <w:top w:val="nil"/>
              <w:left w:val="single" w:sz="4" w:space="0" w:color="auto"/>
              <w:bottom w:val="single" w:sz="4" w:space="0" w:color="auto"/>
              <w:right w:val="single" w:sz="4" w:space="0" w:color="auto"/>
            </w:tcBorders>
            <w:shd w:val="clear" w:color="000000" w:fill="FFFFFF"/>
            <w:hideMark/>
          </w:tcPr>
          <w:p w14:paraId="1B71C780" w14:textId="4668714A" w:rsidR="002C7618" w:rsidRPr="00014BEB" w:rsidRDefault="002C7618" w:rsidP="002C7618">
            <w:pPr>
              <w:spacing w:after="0" w:line="240" w:lineRule="auto"/>
              <w:rPr>
                <w:rFonts w:eastAsia="Times New Roman" w:cstheme="minorHAnsi"/>
                <w:sz w:val="24"/>
                <w:szCs w:val="24"/>
                <w:lang w:val="fr-BE"/>
              </w:rPr>
            </w:pPr>
            <w:r w:rsidRPr="00014BEB">
              <w:rPr>
                <w:rFonts w:cstheme="minorHAnsi"/>
                <w:sz w:val="24"/>
                <w:szCs w:val="24"/>
                <w:lang w:val="fr-BE"/>
              </w:rPr>
              <w:t>- tout nouveau conducteur de moyens de manutention a reçu une formation initiale ?</w:t>
            </w:r>
          </w:p>
        </w:tc>
        <w:tc>
          <w:tcPr>
            <w:tcW w:w="99" w:type="pct"/>
            <w:tcBorders>
              <w:top w:val="nil"/>
              <w:left w:val="nil"/>
              <w:bottom w:val="nil"/>
              <w:right w:val="single" w:sz="4" w:space="0" w:color="auto"/>
            </w:tcBorders>
            <w:shd w:val="clear" w:color="000000" w:fill="FFFFFF"/>
            <w:hideMark/>
          </w:tcPr>
          <w:p w14:paraId="76FF2BC6" w14:textId="3283D868" w:rsidR="002C7618" w:rsidRPr="00014BEB" w:rsidRDefault="002C7618" w:rsidP="002C7618">
            <w:pPr>
              <w:spacing w:after="0" w:line="240" w:lineRule="auto"/>
              <w:rPr>
                <w:rFonts w:eastAsia="Times New Roman" w:cstheme="minorHAnsi"/>
                <w:b/>
                <w:bCs/>
                <w:sz w:val="24"/>
                <w:szCs w:val="24"/>
                <w:lang w:val="fr-BE"/>
              </w:rPr>
            </w:pPr>
            <w:r w:rsidRPr="00014BEB">
              <w:rPr>
                <w:rFonts w:cstheme="minorHAnsi"/>
                <w:b/>
                <w:bCs/>
                <w:sz w:val="24"/>
                <w:szCs w:val="24"/>
                <w:lang w:val="fr-BE"/>
              </w:rPr>
              <w:t xml:space="preserve"> </w:t>
            </w:r>
          </w:p>
        </w:tc>
        <w:tc>
          <w:tcPr>
            <w:tcW w:w="2678" w:type="pct"/>
            <w:tcBorders>
              <w:top w:val="nil"/>
              <w:left w:val="nil"/>
              <w:bottom w:val="single" w:sz="4" w:space="0" w:color="auto"/>
              <w:right w:val="single" w:sz="4" w:space="0" w:color="auto"/>
            </w:tcBorders>
            <w:shd w:val="clear" w:color="000000" w:fill="FFFFFF"/>
            <w:hideMark/>
          </w:tcPr>
          <w:p w14:paraId="363F4690" w14:textId="537CC11E" w:rsidR="002C7618" w:rsidRPr="00014BEB" w:rsidRDefault="002C7618" w:rsidP="002C7618">
            <w:pPr>
              <w:spacing w:after="0" w:line="240" w:lineRule="auto"/>
              <w:rPr>
                <w:rFonts w:eastAsia="Times New Roman" w:cstheme="minorHAnsi"/>
                <w:sz w:val="24"/>
                <w:szCs w:val="24"/>
                <w:lang w:val="es-ES_tradnl"/>
              </w:rPr>
            </w:pPr>
            <w:r w:rsidRPr="00014BEB">
              <w:rPr>
                <w:rFonts w:cstheme="minorHAnsi"/>
                <w:sz w:val="24"/>
                <w:szCs w:val="24"/>
                <w:lang w:val="fr-BE"/>
              </w:rPr>
              <w:t xml:space="preserve">L'évaluateur vérifiera les enregistrements de formation en relation avec les accidents et les dommages. </w:t>
            </w:r>
            <w:r w:rsidRPr="00014BEB">
              <w:rPr>
                <w:rFonts w:cstheme="minorHAnsi"/>
                <w:sz w:val="24"/>
                <w:szCs w:val="24"/>
                <w:lang w:val="es-ES_tradnl"/>
              </w:rPr>
              <w:t>Dir 89/391</w:t>
            </w:r>
          </w:p>
        </w:tc>
        <w:tc>
          <w:tcPr>
            <w:tcW w:w="341" w:type="pct"/>
            <w:tcBorders>
              <w:top w:val="nil"/>
              <w:left w:val="nil"/>
              <w:bottom w:val="single" w:sz="4" w:space="0" w:color="auto"/>
              <w:right w:val="single" w:sz="4" w:space="0" w:color="auto"/>
            </w:tcBorders>
            <w:shd w:val="clear" w:color="000000" w:fill="FFFFFF"/>
          </w:tcPr>
          <w:p w14:paraId="08431F01" w14:textId="77777777" w:rsidR="002C7618" w:rsidRPr="00014BEB" w:rsidRDefault="002C7618" w:rsidP="002C7618">
            <w:pPr>
              <w:spacing w:after="0" w:line="240" w:lineRule="auto"/>
              <w:rPr>
                <w:rFonts w:cstheme="minorHAnsi"/>
                <w:sz w:val="24"/>
                <w:szCs w:val="24"/>
                <w:lang w:val="fr-BE"/>
              </w:rPr>
            </w:pPr>
          </w:p>
        </w:tc>
      </w:tr>
      <w:tr w:rsidR="002C7618" w:rsidRPr="00A26962" w14:paraId="5F6F8CF5" w14:textId="12090C5C" w:rsidTr="002C7618">
        <w:trPr>
          <w:trHeight w:val="62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6652B6E0"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7.3.1c</w:t>
            </w:r>
          </w:p>
        </w:tc>
        <w:tc>
          <w:tcPr>
            <w:tcW w:w="1390" w:type="pct"/>
            <w:tcBorders>
              <w:top w:val="nil"/>
              <w:left w:val="single" w:sz="4" w:space="0" w:color="auto"/>
              <w:bottom w:val="single" w:sz="4" w:space="0" w:color="auto"/>
              <w:right w:val="single" w:sz="4" w:space="0" w:color="auto"/>
            </w:tcBorders>
            <w:shd w:val="clear" w:color="000000" w:fill="FFFFFF"/>
            <w:hideMark/>
          </w:tcPr>
          <w:p w14:paraId="0E3E9727" w14:textId="29138F8D" w:rsidR="002C7618" w:rsidRPr="00014BEB" w:rsidRDefault="002C7618" w:rsidP="002C7618">
            <w:pPr>
              <w:spacing w:after="0" w:line="240" w:lineRule="auto"/>
              <w:rPr>
                <w:rFonts w:eastAsia="Times New Roman" w:cstheme="minorHAnsi"/>
                <w:sz w:val="24"/>
                <w:szCs w:val="24"/>
                <w:lang w:val="fr-BE"/>
              </w:rPr>
            </w:pPr>
            <w:r w:rsidRPr="00014BEB">
              <w:rPr>
                <w:rFonts w:cstheme="minorHAnsi"/>
                <w:sz w:val="24"/>
                <w:szCs w:val="24"/>
                <w:lang w:val="fr-BE"/>
              </w:rPr>
              <w:t xml:space="preserve"> - un programme de recyclage est réalisé  ?</w:t>
            </w:r>
          </w:p>
        </w:tc>
        <w:tc>
          <w:tcPr>
            <w:tcW w:w="99" w:type="pct"/>
            <w:tcBorders>
              <w:top w:val="nil"/>
              <w:left w:val="nil"/>
              <w:bottom w:val="nil"/>
              <w:right w:val="single" w:sz="4" w:space="0" w:color="auto"/>
            </w:tcBorders>
            <w:shd w:val="clear" w:color="000000" w:fill="FFFFFF"/>
            <w:hideMark/>
          </w:tcPr>
          <w:p w14:paraId="12397C9A" w14:textId="60955024" w:rsidR="002C7618" w:rsidRPr="00014BEB" w:rsidRDefault="002C7618" w:rsidP="002C7618">
            <w:pPr>
              <w:spacing w:after="0" w:line="240" w:lineRule="auto"/>
              <w:rPr>
                <w:rFonts w:eastAsia="Times New Roman" w:cstheme="minorHAnsi"/>
                <w:b/>
                <w:bCs/>
                <w:sz w:val="24"/>
                <w:szCs w:val="24"/>
                <w:lang w:val="fr-BE"/>
              </w:rPr>
            </w:pPr>
            <w:r w:rsidRPr="00014BEB">
              <w:rPr>
                <w:rFonts w:cstheme="minorHAnsi"/>
                <w:b/>
                <w:bCs/>
                <w:sz w:val="24"/>
                <w:szCs w:val="24"/>
                <w:lang w:val="fr-BE"/>
              </w:rPr>
              <w:t xml:space="preserve"> </w:t>
            </w:r>
          </w:p>
        </w:tc>
        <w:tc>
          <w:tcPr>
            <w:tcW w:w="2678" w:type="pct"/>
            <w:tcBorders>
              <w:top w:val="nil"/>
              <w:left w:val="nil"/>
              <w:bottom w:val="single" w:sz="4" w:space="0" w:color="auto"/>
              <w:right w:val="single" w:sz="4" w:space="0" w:color="auto"/>
            </w:tcBorders>
            <w:shd w:val="clear" w:color="000000" w:fill="FFFFFF"/>
            <w:hideMark/>
          </w:tcPr>
          <w:p w14:paraId="426DD3B9" w14:textId="6BCE2B4F" w:rsidR="002C7618" w:rsidRPr="00014BEB" w:rsidRDefault="002C7618" w:rsidP="002C7618">
            <w:pPr>
              <w:spacing w:after="0" w:line="240" w:lineRule="auto"/>
              <w:rPr>
                <w:rFonts w:eastAsia="Times New Roman" w:cstheme="minorHAnsi"/>
                <w:sz w:val="24"/>
                <w:szCs w:val="24"/>
                <w:lang w:val="fr-BE"/>
              </w:rPr>
            </w:pPr>
            <w:r w:rsidRPr="00014BEB">
              <w:rPr>
                <w:rFonts w:cstheme="minorHAnsi"/>
                <w:sz w:val="24"/>
                <w:szCs w:val="24"/>
                <w:lang w:val="fr-BE"/>
              </w:rPr>
              <w:t>Des cours de recyclage doivent être fonction de l'évaluation des risques en relation avec la législation locale, les non-conformités et les incidents.</w:t>
            </w:r>
          </w:p>
        </w:tc>
        <w:tc>
          <w:tcPr>
            <w:tcW w:w="341" w:type="pct"/>
            <w:tcBorders>
              <w:top w:val="nil"/>
              <w:left w:val="nil"/>
              <w:bottom w:val="single" w:sz="4" w:space="0" w:color="auto"/>
              <w:right w:val="single" w:sz="4" w:space="0" w:color="auto"/>
            </w:tcBorders>
            <w:shd w:val="clear" w:color="000000" w:fill="FFFFFF"/>
          </w:tcPr>
          <w:p w14:paraId="002BD23C" w14:textId="77777777" w:rsidR="002C7618" w:rsidRPr="00014BEB" w:rsidRDefault="002C7618" w:rsidP="002C7618">
            <w:pPr>
              <w:spacing w:after="0" w:line="240" w:lineRule="auto"/>
              <w:rPr>
                <w:rFonts w:cstheme="minorHAnsi"/>
                <w:sz w:val="24"/>
                <w:szCs w:val="24"/>
                <w:lang w:val="fr-BE"/>
              </w:rPr>
            </w:pPr>
          </w:p>
        </w:tc>
      </w:tr>
      <w:tr w:rsidR="002C7618" w:rsidRPr="00014BEB" w14:paraId="1AFAF282" w14:textId="2C2CECBD" w:rsidTr="002C7618">
        <w:trPr>
          <w:trHeight w:val="62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557F7289"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7.3.1d</w:t>
            </w:r>
          </w:p>
        </w:tc>
        <w:tc>
          <w:tcPr>
            <w:tcW w:w="1390" w:type="pct"/>
            <w:tcBorders>
              <w:top w:val="nil"/>
              <w:left w:val="single" w:sz="4" w:space="0" w:color="auto"/>
              <w:bottom w:val="single" w:sz="4" w:space="0" w:color="auto"/>
              <w:right w:val="single" w:sz="4" w:space="0" w:color="auto"/>
            </w:tcBorders>
            <w:shd w:val="clear" w:color="000000" w:fill="FFFFFF"/>
            <w:hideMark/>
          </w:tcPr>
          <w:p w14:paraId="1559E251" w14:textId="12B4AF60" w:rsidR="002C7618" w:rsidRPr="00014BEB" w:rsidRDefault="002C7618" w:rsidP="002C7618">
            <w:pPr>
              <w:spacing w:after="0" w:line="240" w:lineRule="auto"/>
              <w:rPr>
                <w:rFonts w:eastAsia="Times New Roman" w:cstheme="minorHAnsi"/>
                <w:sz w:val="24"/>
                <w:szCs w:val="24"/>
                <w:lang w:val="fr-BE"/>
              </w:rPr>
            </w:pPr>
            <w:r w:rsidRPr="00014BEB">
              <w:rPr>
                <w:rFonts w:cstheme="minorHAnsi"/>
                <w:sz w:val="24"/>
                <w:szCs w:val="24"/>
                <w:lang w:val="fr-BE"/>
              </w:rPr>
              <w:t xml:space="preserve"> - les conducteurs de moyens de manutention sont protégés ( par le port de la ceinture de sécurité, une cabine fermée et renforcée) ?</w:t>
            </w:r>
          </w:p>
        </w:tc>
        <w:tc>
          <w:tcPr>
            <w:tcW w:w="99" w:type="pct"/>
            <w:tcBorders>
              <w:top w:val="nil"/>
              <w:left w:val="nil"/>
              <w:bottom w:val="nil"/>
              <w:right w:val="single" w:sz="4" w:space="0" w:color="auto"/>
            </w:tcBorders>
            <w:shd w:val="clear" w:color="000000" w:fill="FFFFFF"/>
            <w:hideMark/>
          </w:tcPr>
          <w:p w14:paraId="344BEA29" w14:textId="1FD28D08" w:rsidR="002C7618" w:rsidRPr="00014BEB" w:rsidRDefault="002C7618" w:rsidP="002C7618">
            <w:pPr>
              <w:spacing w:after="0" w:line="240" w:lineRule="auto"/>
              <w:rPr>
                <w:rFonts w:eastAsia="Times New Roman" w:cstheme="minorHAnsi"/>
                <w:b/>
                <w:bCs/>
                <w:sz w:val="24"/>
                <w:szCs w:val="24"/>
                <w:lang w:val="fr-BE"/>
              </w:rPr>
            </w:pPr>
            <w:r w:rsidRPr="00014BEB">
              <w:rPr>
                <w:rFonts w:cstheme="minorHAnsi"/>
                <w:b/>
                <w:bCs/>
                <w:sz w:val="24"/>
                <w:szCs w:val="24"/>
                <w:lang w:val="fr-BE"/>
              </w:rPr>
              <w:t xml:space="preserve"> </w:t>
            </w:r>
          </w:p>
        </w:tc>
        <w:tc>
          <w:tcPr>
            <w:tcW w:w="2678" w:type="pct"/>
            <w:tcBorders>
              <w:top w:val="nil"/>
              <w:left w:val="nil"/>
              <w:bottom w:val="single" w:sz="4" w:space="0" w:color="auto"/>
              <w:right w:val="single" w:sz="4" w:space="0" w:color="auto"/>
            </w:tcBorders>
            <w:shd w:val="clear" w:color="000000" w:fill="FFFFFF"/>
            <w:hideMark/>
          </w:tcPr>
          <w:p w14:paraId="5F62EB3A" w14:textId="24E0344C" w:rsidR="002C7618" w:rsidRPr="00014BEB" w:rsidRDefault="002C7618" w:rsidP="002C7618">
            <w:pPr>
              <w:spacing w:after="0" w:line="240" w:lineRule="auto"/>
              <w:rPr>
                <w:rFonts w:eastAsia="Times New Roman" w:cstheme="minorHAnsi"/>
                <w:sz w:val="24"/>
                <w:szCs w:val="24"/>
                <w:lang w:val="fr-BE"/>
              </w:rPr>
            </w:pPr>
            <w:r w:rsidRPr="00014BEB">
              <w:rPr>
                <w:rFonts w:cstheme="minorHAnsi"/>
                <w:sz w:val="24"/>
                <w:szCs w:val="24"/>
                <w:lang w:val="fr-BE"/>
              </w:rPr>
              <w:t>Vérifiez l'utilisation et l'état des équipements</w:t>
            </w:r>
          </w:p>
        </w:tc>
        <w:tc>
          <w:tcPr>
            <w:tcW w:w="341" w:type="pct"/>
            <w:tcBorders>
              <w:top w:val="nil"/>
              <w:left w:val="nil"/>
              <w:bottom w:val="single" w:sz="4" w:space="0" w:color="auto"/>
              <w:right w:val="single" w:sz="4" w:space="0" w:color="auto"/>
            </w:tcBorders>
            <w:shd w:val="clear" w:color="000000" w:fill="FFFFFF"/>
          </w:tcPr>
          <w:p w14:paraId="5282D731" w14:textId="77777777" w:rsidR="002C7618" w:rsidRPr="00014BEB" w:rsidRDefault="002C7618" w:rsidP="002C7618">
            <w:pPr>
              <w:spacing w:after="0" w:line="240" w:lineRule="auto"/>
              <w:rPr>
                <w:rFonts w:cstheme="minorHAnsi"/>
                <w:sz w:val="24"/>
                <w:szCs w:val="24"/>
                <w:lang w:val="fr-BE"/>
              </w:rPr>
            </w:pPr>
          </w:p>
        </w:tc>
      </w:tr>
      <w:tr w:rsidR="002C7618" w:rsidRPr="00A26962" w14:paraId="2E7C561E" w14:textId="00865470" w:rsidTr="002C7618">
        <w:trPr>
          <w:trHeight w:val="62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28362A63"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7.3.1e</w:t>
            </w:r>
          </w:p>
        </w:tc>
        <w:tc>
          <w:tcPr>
            <w:tcW w:w="1390" w:type="pct"/>
            <w:tcBorders>
              <w:top w:val="nil"/>
              <w:left w:val="single" w:sz="4" w:space="0" w:color="auto"/>
              <w:bottom w:val="single" w:sz="4" w:space="0" w:color="auto"/>
              <w:right w:val="single" w:sz="4" w:space="0" w:color="auto"/>
            </w:tcBorders>
            <w:shd w:val="clear" w:color="000000" w:fill="FFFFFF"/>
            <w:hideMark/>
          </w:tcPr>
          <w:p w14:paraId="4104E48B" w14:textId="4D70839C" w:rsidR="002C7618" w:rsidRPr="00014BEB" w:rsidRDefault="002C7618" w:rsidP="002C7618">
            <w:pPr>
              <w:spacing w:after="0" w:line="240" w:lineRule="auto"/>
              <w:rPr>
                <w:rFonts w:eastAsia="Times New Roman" w:cstheme="minorHAnsi"/>
                <w:sz w:val="24"/>
                <w:szCs w:val="24"/>
                <w:lang w:val="fr-BE"/>
              </w:rPr>
            </w:pPr>
            <w:r w:rsidRPr="00014BEB">
              <w:rPr>
                <w:rFonts w:cstheme="minorHAnsi"/>
                <w:sz w:val="24"/>
                <w:szCs w:val="24"/>
                <w:lang w:val="fr-BE"/>
              </w:rPr>
              <w:t>- que des règles sont établies sur l'interface entre les chariots élévateurs et les piétons (y compris les chauffeurs de camion)?</w:t>
            </w:r>
          </w:p>
        </w:tc>
        <w:tc>
          <w:tcPr>
            <w:tcW w:w="99" w:type="pct"/>
            <w:tcBorders>
              <w:top w:val="nil"/>
              <w:left w:val="nil"/>
              <w:bottom w:val="nil"/>
              <w:right w:val="single" w:sz="4" w:space="0" w:color="auto"/>
            </w:tcBorders>
            <w:shd w:val="clear" w:color="000000" w:fill="FFFFFF"/>
            <w:hideMark/>
          </w:tcPr>
          <w:p w14:paraId="73C07465" w14:textId="75A54138" w:rsidR="002C7618" w:rsidRPr="00014BEB" w:rsidRDefault="002C7618" w:rsidP="002C7618">
            <w:pPr>
              <w:spacing w:after="0" w:line="240" w:lineRule="auto"/>
              <w:rPr>
                <w:rFonts w:eastAsia="Times New Roman" w:cstheme="minorHAnsi"/>
                <w:b/>
                <w:bCs/>
                <w:sz w:val="24"/>
                <w:szCs w:val="24"/>
                <w:lang w:val="fr-BE"/>
              </w:rPr>
            </w:pPr>
            <w:r w:rsidRPr="00014BEB">
              <w:rPr>
                <w:rFonts w:cstheme="minorHAnsi"/>
                <w:b/>
                <w:bCs/>
                <w:sz w:val="24"/>
                <w:szCs w:val="24"/>
                <w:lang w:val="fr-BE"/>
              </w:rPr>
              <w:t xml:space="preserve"> </w:t>
            </w:r>
          </w:p>
        </w:tc>
        <w:tc>
          <w:tcPr>
            <w:tcW w:w="2678" w:type="pct"/>
            <w:tcBorders>
              <w:top w:val="nil"/>
              <w:left w:val="nil"/>
              <w:bottom w:val="single" w:sz="4" w:space="0" w:color="auto"/>
              <w:right w:val="single" w:sz="4" w:space="0" w:color="auto"/>
            </w:tcBorders>
            <w:shd w:val="clear" w:color="000000" w:fill="FFFFFF"/>
            <w:hideMark/>
          </w:tcPr>
          <w:p w14:paraId="393E46F8" w14:textId="7EB29BA3" w:rsidR="002C7618" w:rsidRPr="00014BEB" w:rsidRDefault="002C7618" w:rsidP="002C7618">
            <w:pPr>
              <w:spacing w:after="0" w:line="240" w:lineRule="auto"/>
              <w:rPr>
                <w:rFonts w:eastAsia="Times New Roman" w:cstheme="minorHAnsi"/>
                <w:sz w:val="24"/>
                <w:szCs w:val="24"/>
                <w:lang w:val="fr-BE"/>
              </w:rPr>
            </w:pPr>
            <w:r w:rsidRPr="00014BEB">
              <w:rPr>
                <w:rFonts w:cstheme="minorHAnsi"/>
                <w:sz w:val="24"/>
                <w:szCs w:val="24"/>
                <w:lang w:val="fr-BE"/>
              </w:rPr>
              <w:t>Vérifiez/procédures/instructions/ avertissements et pratiques</w:t>
            </w:r>
          </w:p>
        </w:tc>
        <w:tc>
          <w:tcPr>
            <w:tcW w:w="341" w:type="pct"/>
            <w:tcBorders>
              <w:top w:val="nil"/>
              <w:left w:val="nil"/>
              <w:bottom w:val="single" w:sz="4" w:space="0" w:color="auto"/>
              <w:right w:val="single" w:sz="4" w:space="0" w:color="auto"/>
            </w:tcBorders>
            <w:shd w:val="clear" w:color="000000" w:fill="FFFFFF"/>
          </w:tcPr>
          <w:p w14:paraId="3C61F3CD" w14:textId="77777777" w:rsidR="002C7618" w:rsidRPr="00014BEB" w:rsidRDefault="002C7618" w:rsidP="002C7618">
            <w:pPr>
              <w:spacing w:after="0" w:line="240" w:lineRule="auto"/>
              <w:rPr>
                <w:rFonts w:cstheme="minorHAnsi"/>
                <w:sz w:val="24"/>
                <w:szCs w:val="24"/>
                <w:lang w:val="fr-BE"/>
              </w:rPr>
            </w:pPr>
          </w:p>
        </w:tc>
      </w:tr>
      <w:tr w:rsidR="002C7618" w:rsidRPr="00014BEB" w14:paraId="42F89694" w14:textId="14D2D246" w:rsidTr="002C7618">
        <w:trPr>
          <w:trHeight w:val="62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7300783D"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7.3.1f</w:t>
            </w:r>
          </w:p>
        </w:tc>
        <w:tc>
          <w:tcPr>
            <w:tcW w:w="1390" w:type="pct"/>
            <w:tcBorders>
              <w:top w:val="nil"/>
              <w:left w:val="single" w:sz="4" w:space="0" w:color="auto"/>
              <w:bottom w:val="single" w:sz="4" w:space="0" w:color="auto"/>
              <w:right w:val="single" w:sz="4" w:space="0" w:color="auto"/>
            </w:tcBorders>
            <w:shd w:val="clear" w:color="000000" w:fill="FFFFFF"/>
            <w:hideMark/>
          </w:tcPr>
          <w:p w14:paraId="7411B6F7" w14:textId="7F12E345" w:rsidR="002C7618" w:rsidRPr="00014BEB" w:rsidRDefault="002C7618" w:rsidP="002C7618">
            <w:pPr>
              <w:spacing w:after="0" w:line="240" w:lineRule="auto"/>
              <w:rPr>
                <w:rFonts w:eastAsia="Times New Roman" w:cstheme="minorHAnsi"/>
                <w:sz w:val="24"/>
                <w:szCs w:val="24"/>
                <w:lang w:val="fr-BE"/>
              </w:rPr>
            </w:pPr>
            <w:r w:rsidRPr="00014BEB">
              <w:rPr>
                <w:rFonts w:cstheme="minorHAnsi"/>
                <w:sz w:val="24"/>
                <w:szCs w:val="24"/>
                <w:lang w:val="fr-BE"/>
              </w:rPr>
              <w:t xml:space="preserve"> - Des mesures de sécurité pour accéder aux rampes mobiles de chargement sont appliquées ?</w:t>
            </w:r>
          </w:p>
        </w:tc>
        <w:tc>
          <w:tcPr>
            <w:tcW w:w="99" w:type="pct"/>
            <w:tcBorders>
              <w:top w:val="nil"/>
              <w:left w:val="nil"/>
              <w:bottom w:val="nil"/>
              <w:right w:val="single" w:sz="4" w:space="0" w:color="auto"/>
            </w:tcBorders>
            <w:shd w:val="clear" w:color="000000" w:fill="FFFFFF"/>
            <w:hideMark/>
          </w:tcPr>
          <w:p w14:paraId="66A516D7" w14:textId="7E6E18CE" w:rsidR="002C7618" w:rsidRPr="00014BEB" w:rsidRDefault="002C7618" w:rsidP="002C7618">
            <w:pPr>
              <w:spacing w:after="0" w:line="240" w:lineRule="auto"/>
              <w:rPr>
                <w:rFonts w:eastAsia="Times New Roman" w:cstheme="minorHAnsi"/>
                <w:b/>
                <w:bCs/>
                <w:sz w:val="24"/>
                <w:szCs w:val="24"/>
                <w:lang w:val="fr-BE"/>
              </w:rPr>
            </w:pPr>
            <w:r w:rsidRPr="00014BEB">
              <w:rPr>
                <w:rFonts w:cstheme="minorHAnsi"/>
                <w:b/>
                <w:bCs/>
                <w:sz w:val="24"/>
                <w:szCs w:val="24"/>
                <w:lang w:val="fr-BE"/>
              </w:rPr>
              <w:t xml:space="preserve"> </w:t>
            </w:r>
          </w:p>
        </w:tc>
        <w:tc>
          <w:tcPr>
            <w:tcW w:w="2678" w:type="pct"/>
            <w:tcBorders>
              <w:top w:val="nil"/>
              <w:left w:val="nil"/>
              <w:bottom w:val="single" w:sz="4" w:space="0" w:color="auto"/>
              <w:right w:val="single" w:sz="4" w:space="0" w:color="auto"/>
            </w:tcBorders>
            <w:shd w:val="clear" w:color="000000" w:fill="FFFFFF"/>
            <w:hideMark/>
          </w:tcPr>
          <w:p w14:paraId="666A32B6" w14:textId="72FEB868" w:rsidR="002C7618" w:rsidRPr="00014BEB" w:rsidRDefault="002C7618" w:rsidP="002C7618">
            <w:pPr>
              <w:spacing w:after="0" w:line="240" w:lineRule="auto"/>
              <w:rPr>
                <w:rFonts w:eastAsia="Times New Roman" w:cstheme="minorHAnsi"/>
                <w:sz w:val="24"/>
                <w:szCs w:val="24"/>
                <w:lang w:val="fr-BE"/>
              </w:rPr>
            </w:pPr>
            <w:r w:rsidRPr="00014BEB">
              <w:rPr>
                <w:rFonts w:cstheme="minorHAnsi"/>
                <w:sz w:val="24"/>
                <w:szCs w:val="24"/>
                <w:lang w:val="fr-BE"/>
              </w:rPr>
              <w:t>Les rampes mobiles devraient être fixées lors de l'utilisation de même qu'il doit être assuré que les remorques sont bloquées pendant le (dé) chargement.</w:t>
            </w:r>
          </w:p>
        </w:tc>
        <w:tc>
          <w:tcPr>
            <w:tcW w:w="341" w:type="pct"/>
            <w:tcBorders>
              <w:top w:val="nil"/>
              <w:left w:val="nil"/>
              <w:bottom w:val="single" w:sz="4" w:space="0" w:color="auto"/>
              <w:right w:val="single" w:sz="4" w:space="0" w:color="auto"/>
            </w:tcBorders>
            <w:shd w:val="clear" w:color="000000" w:fill="FFFFFF"/>
          </w:tcPr>
          <w:p w14:paraId="76D97B5A" w14:textId="77777777" w:rsidR="002C7618" w:rsidRPr="00014BEB" w:rsidRDefault="002C7618" w:rsidP="002C7618">
            <w:pPr>
              <w:spacing w:after="0" w:line="240" w:lineRule="auto"/>
              <w:rPr>
                <w:rFonts w:cstheme="minorHAnsi"/>
                <w:sz w:val="24"/>
                <w:szCs w:val="24"/>
                <w:lang w:val="fr-BE"/>
              </w:rPr>
            </w:pPr>
          </w:p>
        </w:tc>
      </w:tr>
      <w:tr w:rsidR="002C7618" w:rsidRPr="00A65D46" w14:paraId="6FE3924A" w14:textId="105E272E" w:rsidTr="002C7618">
        <w:trPr>
          <w:trHeight w:val="37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55B57DD0"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7.3.1g</w:t>
            </w:r>
          </w:p>
        </w:tc>
        <w:tc>
          <w:tcPr>
            <w:tcW w:w="1390" w:type="pct"/>
            <w:tcBorders>
              <w:top w:val="nil"/>
              <w:left w:val="single" w:sz="4" w:space="0" w:color="auto"/>
              <w:bottom w:val="single" w:sz="4" w:space="0" w:color="auto"/>
              <w:right w:val="single" w:sz="4" w:space="0" w:color="auto"/>
            </w:tcBorders>
            <w:shd w:val="clear" w:color="000000" w:fill="FFFFFF"/>
            <w:hideMark/>
          </w:tcPr>
          <w:p w14:paraId="2EA86A6F" w14:textId="50D16228" w:rsidR="002C7618" w:rsidRPr="00014BEB" w:rsidRDefault="002C7618" w:rsidP="002C7618">
            <w:pPr>
              <w:spacing w:after="0" w:line="240" w:lineRule="auto"/>
              <w:rPr>
                <w:rFonts w:eastAsia="Times New Roman" w:cstheme="minorHAnsi"/>
                <w:sz w:val="24"/>
                <w:szCs w:val="24"/>
                <w:lang w:val="fr-BE"/>
              </w:rPr>
            </w:pPr>
            <w:r w:rsidRPr="00014BEB">
              <w:rPr>
                <w:rFonts w:cstheme="minorHAnsi"/>
                <w:sz w:val="24"/>
                <w:szCs w:val="24"/>
                <w:lang w:val="fr-BE"/>
              </w:rPr>
              <w:t xml:space="preserve"> - les clefs de contact des moyens de manutention sont-elles gardées dans un endroit sûr  pour éviter l'utilisation non autorisée?</w:t>
            </w:r>
          </w:p>
        </w:tc>
        <w:tc>
          <w:tcPr>
            <w:tcW w:w="99" w:type="pct"/>
            <w:tcBorders>
              <w:top w:val="nil"/>
              <w:left w:val="nil"/>
              <w:bottom w:val="nil"/>
              <w:right w:val="single" w:sz="4" w:space="0" w:color="auto"/>
            </w:tcBorders>
            <w:shd w:val="clear" w:color="000000" w:fill="FFFFFF"/>
            <w:hideMark/>
          </w:tcPr>
          <w:p w14:paraId="0E07DDF3" w14:textId="638A2647" w:rsidR="002C7618" w:rsidRPr="00014BEB" w:rsidRDefault="002C7618" w:rsidP="002C7618">
            <w:pPr>
              <w:spacing w:after="0" w:line="240" w:lineRule="auto"/>
              <w:rPr>
                <w:rFonts w:eastAsia="Times New Roman" w:cstheme="minorHAnsi"/>
                <w:b/>
                <w:bCs/>
                <w:sz w:val="24"/>
                <w:szCs w:val="24"/>
                <w:lang w:val="fr-BE"/>
              </w:rPr>
            </w:pPr>
            <w:r w:rsidRPr="00014BEB">
              <w:rPr>
                <w:rFonts w:cstheme="minorHAnsi"/>
                <w:b/>
                <w:bCs/>
                <w:sz w:val="24"/>
                <w:szCs w:val="24"/>
                <w:lang w:val="fr-BE"/>
              </w:rPr>
              <w:t xml:space="preserve"> </w:t>
            </w:r>
          </w:p>
        </w:tc>
        <w:tc>
          <w:tcPr>
            <w:tcW w:w="2678" w:type="pct"/>
            <w:tcBorders>
              <w:top w:val="nil"/>
              <w:left w:val="nil"/>
              <w:bottom w:val="single" w:sz="4" w:space="0" w:color="auto"/>
              <w:right w:val="single" w:sz="4" w:space="0" w:color="auto"/>
            </w:tcBorders>
            <w:shd w:val="clear" w:color="000000" w:fill="FFFFFF"/>
            <w:hideMark/>
          </w:tcPr>
          <w:p w14:paraId="5EDA5A8A" w14:textId="72C3895A" w:rsidR="002C7618" w:rsidRPr="00014BEB" w:rsidRDefault="002C7618" w:rsidP="002C7618">
            <w:pPr>
              <w:spacing w:after="0" w:line="240" w:lineRule="auto"/>
              <w:rPr>
                <w:rFonts w:eastAsia="Times New Roman" w:cstheme="minorHAnsi"/>
                <w:sz w:val="24"/>
                <w:szCs w:val="24"/>
                <w:lang w:val="fr-BE"/>
              </w:rPr>
            </w:pPr>
            <w:r w:rsidRPr="00014BEB">
              <w:rPr>
                <w:rFonts w:cstheme="minorHAnsi"/>
                <w:sz w:val="24"/>
                <w:szCs w:val="24"/>
                <w:lang w:val="fr-BE"/>
              </w:rPr>
              <w:t>Vérifiez où les clés de contact sont conservées. Sont-elles accessibles uniquement au personnel autorisé?</w:t>
            </w:r>
          </w:p>
        </w:tc>
        <w:tc>
          <w:tcPr>
            <w:tcW w:w="341" w:type="pct"/>
            <w:tcBorders>
              <w:top w:val="nil"/>
              <w:left w:val="nil"/>
              <w:bottom w:val="single" w:sz="4" w:space="0" w:color="auto"/>
              <w:right w:val="single" w:sz="4" w:space="0" w:color="auto"/>
            </w:tcBorders>
            <w:shd w:val="clear" w:color="000000" w:fill="FFFFFF"/>
          </w:tcPr>
          <w:p w14:paraId="0711D061" w14:textId="77777777" w:rsidR="002C7618" w:rsidRPr="00014BEB" w:rsidRDefault="002C7618" w:rsidP="002C7618">
            <w:pPr>
              <w:spacing w:after="0" w:line="240" w:lineRule="auto"/>
              <w:rPr>
                <w:rFonts w:cstheme="minorHAnsi"/>
                <w:sz w:val="24"/>
                <w:szCs w:val="24"/>
                <w:lang w:val="fr-BE"/>
              </w:rPr>
            </w:pPr>
          </w:p>
        </w:tc>
      </w:tr>
      <w:tr w:rsidR="002C7618" w:rsidRPr="00014BEB" w14:paraId="233F686F" w14:textId="5173C359" w:rsidTr="002C7618">
        <w:trPr>
          <w:trHeight w:val="62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087010FB"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lastRenderedPageBreak/>
              <w:t>7.3.1h</w:t>
            </w:r>
          </w:p>
        </w:tc>
        <w:tc>
          <w:tcPr>
            <w:tcW w:w="1390" w:type="pct"/>
            <w:tcBorders>
              <w:top w:val="nil"/>
              <w:left w:val="single" w:sz="4" w:space="0" w:color="auto"/>
              <w:bottom w:val="single" w:sz="4" w:space="0" w:color="auto"/>
              <w:right w:val="single" w:sz="4" w:space="0" w:color="auto"/>
            </w:tcBorders>
            <w:shd w:val="clear" w:color="000000" w:fill="FFFFFF"/>
            <w:hideMark/>
          </w:tcPr>
          <w:p w14:paraId="4E481678" w14:textId="0ECE1E4E" w:rsidR="002C7618" w:rsidRPr="00014BEB" w:rsidRDefault="002C7618" w:rsidP="002C7618">
            <w:pPr>
              <w:spacing w:after="0" w:line="240" w:lineRule="auto"/>
              <w:rPr>
                <w:rFonts w:eastAsia="Times New Roman" w:cstheme="minorHAnsi"/>
                <w:sz w:val="24"/>
                <w:szCs w:val="24"/>
                <w:lang w:val="fr-BE"/>
              </w:rPr>
            </w:pPr>
            <w:r w:rsidRPr="00014BEB">
              <w:rPr>
                <w:rFonts w:cstheme="minorHAnsi"/>
                <w:sz w:val="24"/>
                <w:szCs w:val="24"/>
                <w:lang w:val="fr-BE"/>
              </w:rPr>
              <w:t xml:space="preserve"> - Les alertes sonores et/ou visuelles (lumière/klaxon) fonctionnent lors de manœuvre en marche arrière  ?</w:t>
            </w:r>
          </w:p>
        </w:tc>
        <w:tc>
          <w:tcPr>
            <w:tcW w:w="99" w:type="pct"/>
            <w:tcBorders>
              <w:top w:val="nil"/>
              <w:left w:val="nil"/>
              <w:bottom w:val="nil"/>
              <w:right w:val="single" w:sz="4" w:space="0" w:color="auto"/>
            </w:tcBorders>
            <w:shd w:val="clear" w:color="000000" w:fill="FFFFFF"/>
            <w:hideMark/>
          </w:tcPr>
          <w:p w14:paraId="3E92D6A8" w14:textId="4100135D" w:rsidR="002C7618" w:rsidRPr="00014BEB" w:rsidRDefault="002C7618" w:rsidP="002C7618">
            <w:pPr>
              <w:spacing w:after="0" w:line="240" w:lineRule="auto"/>
              <w:rPr>
                <w:rFonts w:eastAsia="Times New Roman" w:cstheme="minorHAnsi"/>
                <w:b/>
                <w:bCs/>
                <w:sz w:val="24"/>
                <w:szCs w:val="24"/>
                <w:lang w:val="fr-BE"/>
              </w:rPr>
            </w:pPr>
            <w:r w:rsidRPr="00014BEB">
              <w:rPr>
                <w:rFonts w:cstheme="minorHAnsi"/>
                <w:b/>
                <w:bCs/>
                <w:sz w:val="24"/>
                <w:szCs w:val="24"/>
                <w:lang w:val="fr-BE"/>
              </w:rPr>
              <w:t xml:space="preserve"> </w:t>
            </w:r>
          </w:p>
        </w:tc>
        <w:tc>
          <w:tcPr>
            <w:tcW w:w="2678" w:type="pct"/>
            <w:tcBorders>
              <w:top w:val="nil"/>
              <w:left w:val="nil"/>
              <w:bottom w:val="single" w:sz="4" w:space="0" w:color="auto"/>
              <w:right w:val="single" w:sz="4" w:space="0" w:color="auto"/>
            </w:tcBorders>
            <w:shd w:val="clear" w:color="000000" w:fill="FFFFFF"/>
            <w:hideMark/>
          </w:tcPr>
          <w:p w14:paraId="2241B570" w14:textId="2FB233FB" w:rsidR="002C7618" w:rsidRPr="00014BEB" w:rsidRDefault="002C7618" w:rsidP="002C7618">
            <w:pPr>
              <w:spacing w:after="0" w:line="240" w:lineRule="auto"/>
              <w:rPr>
                <w:rFonts w:eastAsia="Times New Roman" w:cstheme="minorHAnsi"/>
                <w:sz w:val="24"/>
                <w:szCs w:val="24"/>
                <w:lang w:val="fr-BE"/>
              </w:rPr>
            </w:pPr>
            <w:r w:rsidRPr="00014BEB">
              <w:rPr>
                <w:rFonts w:cstheme="minorHAnsi"/>
                <w:sz w:val="24"/>
                <w:szCs w:val="24"/>
                <w:lang w:val="fr-BE"/>
              </w:rPr>
              <w:t>L'évaluateur vérifiera que les exigences sont en place durant l'inspection de l'entrepôt.</w:t>
            </w:r>
          </w:p>
        </w:tc>
        <w:tc>
          <w:tcPr>
            <w:tcW w:w="341" w:type="pct"/>
            <w:tcBorders>
              <w:top w:val="nil"/>
              <w:left w:val="nil"/>
              <w:bottom w:val="single" w:sz="4" w:space="0" w:color="auto"/>
              <w:right w:val="single" w:sz="4" w:space="0" w:color="auto"/>
            </w:tcBorders>
            <w:shd w:val="clear" w:color="000000" w:fill="FFFFFF"/>
          </w:tcPr>
          <w:p w14:paraId="611A0A51" w14:textId="77777777" w:rsidR="002C7618" w:rsidRPr="00014BEB" w:rsidRDefault="002C7618" w:rsidP="002C7618">
            <w:pPr>
              <w:spacing w:after="0" w:line="240" w:lineRule="auto"/>
              <w:rPr>
                <w:rFonts w:cstheme="minorHAnsi"/>
                <w:sz w:val="24"/>
                <w:szCs w:val="24"/>
                <w:lang w:val="fr-BE"/>
              </w:rPr>
            </w:pPr>
          </w:p>
        </w:tc>
      </w:tr>
      <w:tr w:rsidR="002C7618" w:rsidRPr="00014BEB" w14:paraId="237AD9AD" w14:textId="3F0AAF3A" w:rsidTr="002C7618">
        <w:trPr>
          <w:trHeight w:val="62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52962285"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7.3.1i</w:t>
            </w:r>
          </w:p>
        </w:tc>
        <w:tc>
          <w:tcPr>
            <w:tcW w:w="1390" w:type="pct"/>
            <w:tcBorders>
              <w:top w:val="nil"/>
              <w:left w:val="single" w:sz="4" w:space="0" w:color="auto"/>
              <w:bottom w:val="single" w:sz="4" w:space="0" w:color="auto"/>
              <w:right w:val="single" w:sz="4" w:space="0" w:color="auto"/>
            </w:tcBorders>
            <w:shd w:val="clear" w:color="000000" w:fill="FFFFFF"/>
            <w:hideMark/>
          </w:tcPr>
          <w:p w14:paraId="64B72AFF" w14:textId="0A0E18D0" w:rsidR="002C7618" w:rsidRPr="00014BEB" w:rsidRDefault="002C7618" w:rsidP="002C7618">
            <w:pPr>
              <w:spacing w:after="0" w:line="240" w:lineRule="auto"/>
              <w:rPr>
                <w:rFonts w:eastAsia="Times New Roman" w:cstheme="minorHAnsi"/>
                <w:sz w:val="24"/>
                <w:szCs w:val="24"/>
                <w:lang w:val="fr-BE"/>
              </w:rPr>
            </w:pPr>
            <w:r w:rsidRPr="00014BEB">
              <w:rPr>
                <w:rFonts w:cstheme="minorHAnsi"/>
                <w:sz w:val="24"/>
                <w:szCs w:val="24"/>
                <w:lang w:val="fr-BE"/>
              </w:rPr>
              <w:t xml:space="preserve"> - les moyens de manutention sont-ils équipés de rétroviseurs ( angles-morts )?</w:t>
            </w:r>
          </w:p>
        </w:tc>
        <w:tc>
          <w:tcPr>
            <w:tcW w:w="99" w:type="pct"/>
            <w:tcBorders>
              <w:top w:val="nil"/>
              <w:left w:val="nil"/>
              <w:bottom w:val="nil"/>
              <w:right w:val="single" w:sz="4" w:space="0" w:color="auto"/>
            </w:tcBorders>
            <w:shd w:val="clear" w:color="000000" w:fill="FFFFFF"/>
            <w:hideMark/>
          </w:tcPr>
          <w:p w14:paraId="61F95AF1" w14:textId="30B919A0" w:rsidR="002C7618" w:rsidRPr="00014BEB" w:rsidRDefault="002C7618" w:rsidP="002C7618">
            <w:pPr>
              <w:spacing w:after="0" w:line="240" w:lineRule="auto"/>
              <w:rPr>
                <w:rFonts w:eastAsia="Times New Roman" w:cstheme="minorHAnsi"/>
                <w:b/>
                <w:bCs/>
                <w:sz w:val="24"/>
                <w:szCs w:val="24"/>
                <w:lang w:val="fr-BE"/>
              </w:rPr>
            </w:pPr>
            <w:r w:rsidRPr="00014BEB">
              <w:rPr>
                <w:rFonts w:cstheme="minorHAnsi"/>
                <w:b/>
                <w:bCs/>
                <w:sz w:val="24"/>
                <w:szCs w:val="24"/>
                <w:lang w:val="fr-BE"/>
              </w:rPr>
              <w:t xml:space="preserve"> </w:t>
            </w:r>
          </w:p>
        </w:tc>
        <w:tc>
          <w:tcPr>
            <w:tcW w:w="2678" w:type="pct"/>
            <w:tcBorders>
              <w:top w:val="nil"/>
              <w:left w:val="nil"/>
              <w:bottom w:val="single" w:sz="4" w:space="0" w:color="auto"/>
              <w:right w:val="single" w:sz="4" w:space="0" w:color="auto"/>
            </w:tcBorders>
            <w:shd w:val="clear" w:color="000000" w:fill="FFFFFF"/>
            <w:hideMark/>
          </w:tcPr>
          <w:p w14:paraId="3622B561" w14:textId="7EFBB9E8" w:rsidR="002C7618" w:rsidRPr="00014BEB" w:rsidRDefault="002C7618" w:rsidP="002C7618">
            <w:pPr>
              <w:spacing w:after="0" w:line="240" w:lineRule="auto"/>
              <w:rPr>
                <w:rFonts w:eastAsia="Times New Roman" w:cstheme="minorHAnsi"/>
                <w:sz w:val="24"/>
                <w:szCs w:val="24"/>
                <w:lang w:val="fr-BE"/>
              </w:rPr>
            </w:pPr>
            <w:r w:rsidRPr="00014BEB">
              <w:rPr>
                <w:rFonts w:cstheme="minorHAnsi"/>
                <w:sz w:val="24"/>
                <w:szCs w:val="24"/>
                <w:lang w:val="fr-BE"/>
              </w:rPr>
              <w:t>L'évaluateur vérifiera que les exigences sont en place durant l'inspection de l'entrepôt.</w:t>
            </w:r>
          </w:p>
        </w:tc>
        <w:tc>
          <w:tcPr>
            <w:tcW w:w="341" w:type="pct"/>
            <w:tcBorders>
              <w:top w:val="nil"/>
              <w:left w:val="nil"/>
              <w:bottom w:val="single" w:sz="4" w:space="0" w:color="auto"/>
              <w:right w:val="single" w:sz="4" w:space="0" w:color="auto"/>
            </w:tcBorders>
            <w:shd w:val="clear" w:color="000000" w:fill="FFFFFF"/>
          </w:tcPr>
          <w:p w14:paraId="17F109D5" w14:textId="77777777" w:rsidR="002C7618" w:rsidRPr="00014BEB" w:rsidRDefault="002C7618" w:rsidP="002C7618">
            <w:pPr>
              <w:spacing w:after="0" w:line="240" w:lineRule="auto"/>
              <w:rPr>
                <w:rFonts w:cstheme="minorHAnsi"/>
                <w:sz w:val="24"/>
                <w:szCs w:val="24"/>
                <w:lang w:val="fr-BE"/>
              </w:rPr>
            </w:pPr>
          </w:p>
        </w:tc>
      </w:tr>
      <w:tr w:rsidR="002C7618" w:rsidRPr="00014BEB" w14:paraId="5AA3C1F9" w14:textId="1512E7FB" w:rsidTr="002C7618">
        <w:trPr>
          <w:trHeight w:val="62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3AFD8EE0"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7.3.1j</w:t>
            </w:r>
          </w:p>
        </w:tc>
        <w:tc>
          <w:tcPr>
            <w:tcW w:w="1390" w:type="pct"/>
            <w:tcBorders>
              <w:top w:val="nil"/>
              <w:left w:val="single" w:sz="4" w:space="0" w:color="auto"/>
              <w:bottom w:val="single" w:sz="4" w:space="0" w:color="auto"/>
              <w:right w:val="single" w:sz="4" w:space="0" w:color="auto"/>
            </w:tcBorders>
            <w:shd w:val="clear" w:color="000000" w:fill="FFFFFF"/>
            <w:hideMark/>
          </w:tcPr>
          <w:p w14:paraId="2C5EF6BA" w14:textId="254C35E7" w:rsidR="002C7618" w:rsidRPr="00014BEB" w:rsidRDefault="002C7618" w:rsidP="002C7618">
            <w:pPr>
              <w:spacing w:after="0" w:line="240" w:lineRule="auto"/>
              <w:rPr>
                <w:rFonts w:eastAsia="Times New Roman" w:cstheme="minorHAnsi"/>
                <w:sz w:val="24"/>
                <w:szCs w:val="24"/>
                <w:lang w:val="fr-BE"/>
              </w:rPr>
            </w:pPr>
            <w:r w:rsidRPr="00014BEB">
              <w:rPr>
                <w:rFonts w:cstheme="minorHAnsi"/>
                <w:sz w:val="24"/>
                <w:szCs w:val="24"/>
                <w:lang w:val="fr-BE"/>
              </w:rPr>
              <w:t>- les équipement comme les grands portiques de levage de big-bags, lève-fûts etc sont marqués avec une capacité maximale et testés (certificat)?</w:t>
            </w:r>
          </w:p>
        </w:tc>
        <w:tc>
          <w:tcPr>
            <w:tcW w:w="99" w:type="pct"/>
            <w:tcBorders>
              <w:top w:val="nil"/>
              <w:left w:val="nil"/>
              <w:bottom w:val="nil"/>
              <w:right w:val="single" w:sz="4" w:space="0" w:color="auto"/>
            </w:tcBorders>
            <w:shd w:val="clear" w:color="000000" w:fill="FFFFFF"/>
            <w:hideMark/>
          </w:tcPr>
          <w:p w14:paraId="522BFEC2" w14:textId="192C1426" w:rsidR="002C7618" w:rsidRPr="00014BEB" w:rsidRDefault="002C7618" w:rsidP="002C7618">
            <w:pPr>
              <w:spacing w:after="0" w:line="240" w:lineRule="auto"/>
              <w:rPr>
                <w:rFonts w:eastAsia="Times New Roman" w:cstheme="minorHAnsi"/>
                <w:b/>
                <w:bCs/>
                <w:sz w:val="24"/>
                <w:szCs w:val="24"/>
                <w:lang w:val="fr-BE"/>
              </w:rPr>
            </w:pPr>
            <w:r w:rsidRPr="00014BEB">
              <w:rPr>
                <w:rFonts w:cstheme="minorHAnsi"/>
                <w:b/>
                <w:bCs/>
                <w:sz w:val="24"/>
                <w:szCs w:val="24"/>
                <w:lang w:val="fr-BE"/>
              </w:rPr>
              <w:t xml:space="preserve"> </w:t>
            </w:r>
          </w:p>
        </w:tc>
        <w:tc>
          <w:tcPr>
            <w:tcW w:w="2678" w:type="pct"/>
            <w:tcBorders>
              <w:top w:val="nil"/>
              <w:left w:val="nil"/>
              <w:bottom w:val="single" w:sz="4" w:space="0" w:color="auto"/>
              <w:right w:val="single" w:sz="4" w:space="0" w:color="auto"/>
            </w:tcBorders>
            <w:shd w:val="clear" w:color="000000" w:fill="FFFFFF"/>
            <w:hideMark/>
          </w:tcPr>
          <w:p w14:paraId="7CD9335C" w14:textId="69099F76" w:rsidR="002C7618" w:rsidRPr="00014BEB" w:rsidRDefault="002C7618" w:rsidP="002C7618">
            <w:pPr>
              <w:spacing w:after="0" w:line="240" w:lineRule="auto"/>
              <w:rPr>
                <w:rFonts w:eastAsia="Times New Roman" w:cstheme="minorHAnsi"/>
                <w:sz w:val="24"/>
                <w:szCs w:val="24"/>
                <w:lang w:val="fr-BE"/>
              </w:rPr>
            </w:pPr>
            <w:r w:rsidRPr="00014BEB">
              <w:rPr>
                <w:rFonts w:cstheme="minorHAnsi"/>
                <w:sz w:val="24"/>
                <w:szCs w:val="24"/>
                <w:lang w:val="fr-BE"/>
              </w:rPr>
              <w:t>L'évaluateur vérifiera que les exigences sont en place durant l'inspection de l'entrepôt.</w:t>
            </w:r>
          </w:p>
        </w:tc>
        <w:tc>
          <w:tcPr>
            <w:tcW w:w="341" w:type="pct"/>
            <w:tcBorders>
              <w:top w:val="nil"/>
              <w:left w:val="nil"/>
              <w:bottom w:val="single" w:sz="4" w:space="0" w:color="auto"/>
              <w:right w:val="single" w:sz="4" w:space="0" w:color="auto"/>
            </w:tcBorders>
            <w:shd w:val="clear" w:color="000000" w:fill="FFFFFF"/>
          </w:tcPr>
          <w:p w14:paraId="115A331F" w14:textId="77777777" w:rsidR="002C7618" w:rsidRPr="00014BEB" w:rsidRDefault="002C7618" w:rsidP="002C7618">
            <w:pPr>
              <w:spacing w:after="0" w:line="240" w:lineRule="auto"/>
              <w:rPr>
                <w:rFonts w:cstheme="minorHAnsi"/>
                <w:sz w:val="24"/>
                <w:szCs w:val="24"/>
                <w:lang w:val="fr-BE"/>
              </w:rPr>
            </w:pPr>
          </w:p>
        </w:tc>
      </w:tr>
      <w:tr w:rsidR="002C7618" w:rsidRPr="00014BEB" w14:paraId="24F5A713" w14:textId="4C67E2CF" w:rsidTr="002C7618">
        <w:trPr>
          <w:trHeight w:val="93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57555289"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7.3.1.k</w:t>
            </w:r>
          </w:p>
        </w:tc>
        <w:tc>
          <w:tcPr>
            <w:tcW w:w="1390" w:type="pct"/>
            <w:tcBorders>
              <w:top w:val="nil"/>
              <w:left w:val="single" w:sz="4" w:space="0" w:color="auto"/>
              <w:bottom w:val="single" w:sz="4" w:space="0" w:color="auto"/>
              <w:right w:val="single" w:sz="4" w:space="0" w:color="auto"/>
            </w:tcBorders>
            <w:shd w:val="clear" w:color="000000" w:fill="FFFFFF"/>
            <w:hideMark/>
          </w:tcPr>
          <w:p w14:paraId="7F4C2CE1" w14:textId="32F29E52" w:rsidR="002C7618" w:rsidRPr="00014BEB" w:rsidRDefault="002C7618" w:rsidP="002C7618">
            <w:pPr>
              <w:spacing w:after="0" w:line="240" w:lineRule="auto"/>
              <w:rPr>
                <w:rFonts w:eastAsia="Times New Roman" w:cstheme="minorHAnsi"/>
                <w:sz w:val="24"/>
                <w:szCs w:val="24"/>
                <w:lang w:val="fr-BE"/>
              </w:rPr>
            </w:pPr>
            <w:r w:rsidRPr="00014BEB">
              <w:rPr>
                <w:rFonts w:cstheme="minorHAnsi"/>
                <w:sz w:val="24"/>
                <w:szCs w:val="24"/>
                <w:lang w:val="fr-BE"/>
              </w:rPr>
              <w:t>-seuls des moyens de manutention exproof peuvent-ils entrer en zone ATEX, des équipements non exproof peuvent également entrer quand ils sont équipés avec des détecteurs de gaz (zone de stockage, de remplissage / zone mélange)?</w:t>
            </w:r>
          </w:p>
        </w:tc>
        <w:tc>
          <w:tcPr>
            <w:tcW w:w="99" w:type="pct"/>
            <w:tcBorders>
              <w:top w:val="nil"/>
              <w:left w:val="nil"/>
              <w:bottom w:val="nil"/>
              <w:right w:val="single" w:sz="4" w:space="0" w:color="auto"/>
            </w:tcBorders>
            <w:shd w:val="clear" w:color="000000" w:fill="FFFFFF"/>
            <w:hideMark/>
          </w:tcPr>
          <w:p w14:paraId="2862AF26" w14:textId="2F51FA86" w:rsidR="002C7618" w:rsidRPr="00014BEB" w:rsidRDefault="002C7618" w:rsidP="002C7618">
            <w:pPr>
              <w:spacing w:after="0" w:line="240" w:lineRule="auto"/>
              <w:rPr>
                <w:rFonts w:eastAsia="Times New Roman" w:cstheme="minorHAnsi"/>
                <w:b/>
                <w:bCs/>
                <w:sz w:val="24"/>
                <w:szCs w:val="24"/>
                <w:lang w:val="fr-BE"/>
              </w:rPr>
            </w:pPr>
            <w:r w:rsidRPr="00014BEB">
              <w:rPr>
                <w:rFonts w:cstheme="minorHAnsi"/>
                <w:sz w:val="24"/>
                <w:szCs w:val="24"/>
                <w:lang w:val="fr-BE"/>
              </w:rPr>
              <w:t> </w:t>
            </w:r>
          </w:p>
        </w:tc>
        <w:tc>
          <w:tcPr>
            <w:tcW w:w="2678" w:type="pct"/>
            <w:tcBorders>
              <w:top w:val="nil"/>
              <w:left w:val="nil"/>
              <w:bottom w:val="nil"/>
              <w:right w:val="single" w:sz="4" w:space="0" w:color="auto"/>
            </w:tcBorders>
            <w:shd w:val="clear" w:color="000000" w:fill="FFFFFF"/>
            <w:hideMark/>
          </w:tcPr>
          <w:p w14:paraId="6CE5FE92" w14:textId="0B188E7A" w:rsidR="002C7618" w:rsidRPr="00014BEB" w:rsidRDefault="002C7618" w:rsidP="002C7618">
            <w:pPr>
              <w:spacing w:after="0" w:line="240" w:lineRule="auto"/>
              <w:rPr>
                <w:rFonts w:eastAsia="Times New Roman" w:cstheme="minorHAnsi"/>
                <w:sz w:val="24"/>
                <w:szCs w:val="24"/>
                <w:lang w:val="fr-BE"/>
              </w:rPr>
            </w:pPr>
            <w:r w:rsidRPr="00014BEB">
              <w:rPr>
                <w:rFonts w:cstheme="minorHAnsi"/>
                <w:sz w:val="24"/>
                <w:szCs w:val="24"/>
                <w:lang w:val="fr-BE"/>
              </w:rPr>
              <w:t>Pas de guide de lecture</w:t>
            </w:r>
          </w:p>
        </w:tc>
        <w:tc>
          <w:tcPr>
            <w:tcW w:w="341" w:type="pct"/>
            <w:tcBorders>
              <w:top w:val="nil"/>
              <w:left w:val="nil"/>
              <w:bottom w:val="nil"/>
              <w:right w:val="single" w:sz="4" w:space="0" w:color="auto"/>
            </w:tcBorders>
            <w:shd w:val="clear" w:color="000000" w:fill="FFFFFF"/>
          </w:tcPr>
          <w:p w14:paraId="48750208" w14:textId="77777777" w:rsidR="002C7618" w:rsidRPr="00014BEB" w:rsidRDefault="002C7618" w:rsidP="002C7618">
            <w:pPr>
              <w:spacing w:after="0" w:line="240" w:lineRule="auto"/>
              <w:rPr>
                <w:rFonts w:cstheme="minorHAnsi"/>
                <w:sz w:val="24"/>
                <w:szCs w:val="24"/>
                <w:lang w:val="fr-BE"/>
              </w:rPr>
            </w:pPr>
          </w:p>
        </w:tc>
      </w:tr>
      <w:tr w:rsidR="002C7618" w:rsidRPr="00014BEB" w14:paraId="1682D0E8" w14:textId="4BDBB6C9" w:rsidTr="002C7618">
        <w:trPr>
          <w:trHeight w:val="645"/>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7F173FC4"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7.3.2.</w:t>
            </w:r>
          </w:p>
        </w:tc>
        <w:tc>
          <w:tcPr>
            <w:tcW w:w="1390" w:type="pct"/>
            <w:tcBorders>
              <w:top w:val="nil"/>
              <w:left w:val="single" w:sz="4" w:space="0" w:color="auto"/>
              <w:bottom w:val="single" w:sz="4" w:space="0" w:color="auto"/>
              <w:right w:val="single" w:sz="4" w:space="0" w:color="auto"/>
            </w:tcBorders>
            <w:shd w:val="clear" w:color="000000" w:fill="FFFFFF"/>
            <w:hideMark/>
          </w:tcPr>
          <w:p w14:paraId="39F6476D" w14:textId="57EE8F3A" w:rsidR="002C7618" w:rsidRPr="00014BEB" w:rsidRDefault="002C7618" w:rsidP="002C7618">
            <w:pPr>
              <w:spacing w:after="0" w:line="240" w:lineRule="auto"/>
              <w:rPr>
                <w:rFonts w:eastAsia="Times New Roman" w:cstheme="minorHAnsi"/>
                <w:sz w:val="24"/>
                <w:szCs w:val="24"/>
                <w:lang w:val="fr-BE"/>
              </w:rPr>
            </w:pPr>
            <w:r w:rsidRPr="00014BEB">
              <w:rPr>
                <w:rFonts w:cstheme="minorHAnsi"/>
                <w:sz w:val="24"/>
                <w:szCs w:val="24"/>
                <w:lang w:val="fr-BE"/>
              </w:rPr>
              <w:t>Une check-list de contrôle est-elle effectuée et documentée par le conducteur de moyen de manutention sur une base quotidienne ?</w:t>
            </w:r>
          </w:p>
        </w:tc>
        <w:tc>
          <w:tcPr>
            <w:tcW w:w="99" w:type="pct"/>
            <w:tcBorders>
              <w:top w:val="nil"/>
              <w:left w:val="nil"/>
              <w:bottom w:val="nil"/>
              <w:right w:val="single" w:sz="4" w:space="0" w:color="auto"/>
            </w:tcBorders>
            <w:shd w:val="clear" w:color="000000" w:fill="FFFFFF"/>
            <w:hideMark/>
          </w:tcPr>
          <w:p w14:paraId="381EF8F0" w14:textId="03653706" w:rsidR="002C7618" w:rsidRPr="00014BEB" w:rsidRDefault="002C7618" w:rsidP="002C7618">
            <w:pPr>
              <w:spacing w:after="0" w:line="240" w:lineRule="auto"/>
              <w:rPr>
                <w:rFonts w:eastAsia="Times New Roman" w:cstheme="minorHAnsi"/>
                <w:b/>
                <w:bCs/>
                <w:sz w:val="24"/>
                <w:szCs w:val="24"/>
                <w:lang w:val="fr-BE"/>
              </w:rPr>
            </w:pPr>
            <w:r w:rsidRPr="00014BEB">
              <w:rPr>
                <w:rFonts w:cstheme="minorHAnsi"/>
                <w:b/>
                <w:bCs/>
                <w:sz w:val="24"/>
                <w:szCs w:val="24"/>
                <w:lang w:val="fr-BE"/>
              </w:rPr>
              <w:t xml:space="preserve"> </w:t>
            </w:r>
          </w:p>
        </w:tc>
        <w:tc>
          <w:tcPr>
            <w:tcW w:w="2678" w:type="pct"/>
            <w:tcBorders>
              <w:top w:val="single" w:sz="4" w:space="0" w:color="auto"/>
              <w:left w:val="nil"/>
              <w:bottom w:val="single" w:sz="4" w:space="0" w:color="auto"/>
              <w:right w:val="single" w:sz="4" w:space="0" w:color="auto"/>
            </w:tcBorders>
            <w:shd w:val="clear" w:color="000000" w:fill="FFFFFF"/>
            <w:hideMark/>
          </w:tcPr>
          <w:p w14:paraId="1740EEF3" w14:textId="5E2DE1BD" w:rsidR="002C7618" w:rsidRPr="00014BEB" w:rsidRDefault="002C7618" w:rsidP="002C7618">
            <w:pPr>
              <w:spacing w:after="0" w:line="240" w:lineRule="auto"/>
              <w:rPr>
                <w:rFonts w:eastAsia="Times New Roman" w:cstheme="minorHAnsi"/>
                <w:sz w:val="24"/>
                <w:szCs w:val="24"/>
                <w:lang w:val="fr-BE"/>
              </w:rPr>
            </w:pPr>
            <w:r w:rsidRPr="00014BEB">
              <w:rPr>
                <w:rFonts w:cstheme="minorHAnsi"/>
                <w:sz w:val="24"/>
                <w:szCs w:val="24"/>
                <w:lang w:val="fr-BE"/>
              </w:rPr>
              <w:t>Pas de guide de lecture</w:t>
            </w:r>
          </w:p>
        </w:tc>
        <w:tc>
          <w:tcPr>
            <w:tcW w:w="341" w:type="pct"/>
            <w:tcBorders>
              <w:top w:val="single" w:sz="4" w:space="0" w:color="auto"/>
              <w:left w:val="nil"/>
              <w:bottom w:val="single" w:sz="4" w:space="0" w:color="auto"/>
              <w:right w:val="single" w:sz="4" w:space="0" w:color="auto"/>
            </w:tcBorders>
            <w:shd w:val="clear" w:color="000000" w:fill="FFFFFF"/>
          </w:tcPr>
          <w:p w14:paraId="47001A9B" w14:textId="77777777" w:rsidR="002C7618" w:rsidRPr="00014BEB" w:rsidRDefault="002C7618" w:rsidP="002C7618">
            <w:pPr>
              <w:spacing w:after="0" w:line="240" w:lineRule="auto"/>
              <w:rPr>
                <w:rFonts w:cstheme="minorHAnsi"/>
                <w:sz w:val="24"/>
                <w:szCs w:val="24"/>
                <w:lang w:val="fr-BE"/>
              </w:rPr>
            </w:pPr>
          </w:p>
        </w:tc>
      </w:tr>
      <w:tr w:rsidR="002C7618" w:rsidRPr="00A26962" w14:paraId="38E14F79" w14:textId="6A098120" w:rsidTr="002C7618">
        <w:trPr>
          <w:trHeight w:val="62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339523DB"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7.3.3.</w:t>
            </w:r>
          </w:p>
        </w:tc>
        <w:tc>
          <w:tcPr>
            <w:tcW w:w="1390" w:type="pct"/>
            <w:tcBorders>
              <w:top w:val="nil"/>
              <w:left w:val="single" w:sz="4" w:space="0" w:color="auto"/>
              <w:bottom w:val="single" w:sz="4" w:space="0" w:color="auto"/>
              <w:right w:val="single" w:sz="4" w:space="0" w:color="auto"/>
            </w:tcBorders>
            <w:shd w:val="clear" w:color="000000" w:fill="FFFFFF"/>
            <w:hideMark/>
          </w:tcPr>
          <w:p w14:paraId="7B8D5EA6" w14:textId="4A2C3238" w:rsidR="002C7618" w:rsidRPr="00014BEB" w:rsidRDefault="002C7618" w:rsidP="002C7618">
            <w:pPr>
              <w:spacing w:after="0" w:line="240" w:lineRule="auto"/>
              <w:rPr>
                <w:rFonts w:eastAsia="Times New Roman" w:cstheme="minorHAnsi"/>
                <w:sz w:val="24"/>
                <w:szCs w:val="24"/>
                <w:lang w:val="fr-BE"/>
              </w:rPr>
            </w:pPr>
            <w:r w:rsidRPr="00014BEB">
              <w:rPr>
                <w:rFonts w:cstheme="minorHAnsi"/>
                <w:sz w:val="24"/>
                <w:szCs w:val="24"/>
                <w:lang w:val="fr-BE"/>
              </w:rPr>
              <w:t>Existe-t-il une procédure en place pour le chargement des batteries et/ou du plein de carburant des moyens de manutention?</w:t>
            </w:r>
          </w:p>
        </w:tc>
        <w:tc>
          <w:tcPr>
            <w:tcW w:w="99" w:type="pct"/>
            <w:tcBorders>
              <w:top w:val="nil"/>
              <w:left w:val="nil"/>
              <w:bottom w:val="nil"/>
              <w:right w:val="single" w:sz="4" w:space="0" w:color="auto"/>
            </w:tcBorders>
            <w:shd w:val="clear" w:color="000000" w:fill="FFFFFF"/>
            <w:hideMark/>
          </w:tcPr>
          <w:p w14:paraId="7974FB31" w14:textId="42AE3AFE" w:rsidR="002C7618" w:rsidRPr="00014BEB" w:rsidRDefault="002C7618" w:rsidP="002C7618">
            <w:pPr>
              <w:spacing w:after="0" w:line="240" w:lineRule="auto"/>
              <w:rPr>
                <w:rFonts w:eastAsia="Times New Roman" w:cstheme="minorHAnsi"/>
                <w:b/>
                <w:bCs/>
                <w:sz w:val="24"/>
                <w:szCs w:val="24"/>
                <w:lang w:val="fr-BE"/>
              </w:rPr>
            </w:pPr>
            <w:r w:rsidRPr="00014BEB">
              <w:rPr>
                <w:rFonts w:cstheme="minorHAnsi"/>
                <w:b/>
                <w:bCs/>
                <w:sz w:val="24"/>
                <w:szCs w:val="24"/>
                <w:lang w:val="fr-BE"/>
              </w:rPr>
              <w:t xml:space="preserve"> </w:t>
            </w:r>
          </w:p>
        </w:tc>
        <w:tc>
          <w:tcPr>
            <w:tcW w:w="2678" w:type="pct"/>
            <w:tcBorders>
              <w:top w:val="nil"/>
              <w:left w:val="nil"/>
              <w:bottom w:val="single" w:sz="4" w:space="0" w:color="auto"/>
              <w:right w:val="single" w:sz="4" w:space="0" w:color="auto"/>
            </w:tcBorders>
            <w:shd w:val="clear" w:color="000000" w:fill="FFFFFF"/>
            <w:hideMark/>
          </w:tcPr>
          <w:p w14:paraId="17D56E6E" w14:textId="49D619A4" w:rsidR="002C7618" w:rsidRPr="00C427B7" w:rsidRDefault="002C7618" w:rsidP="002C7618">
            <w:pPr>
              <w:spacing w:after="0" w:line="240" w:lineRule="auto"/>
              <w:rPr>
                <w:rFonts w:eastAsia="Times New Roman" w:cstheme="minorHAnsi"/>
                <w:sz w:val="24"/>
                <w:szCs w:val="24"/>
                <w:lang w:val="en-GB"/>
              </w:rPr>
            </w:pPr>
            <w:r w:rsidRPr="00014BEB">
              <w:rPr>
                <w:rFonts w:cstheme="minorHAnsi"/>
                <w:sz w:val="24"/>
                <w:szCs w:val="24"/>
                <w:lang w:val="fr-BE"/>
              </w:rPr>
              <w:t xml:space="preserve">Vérifiez la procédure (les moyens de manutention électriques doivent être rechargés dans un bâtiment ventilé (ou hangar). </w:t>
            </w:r>
            <w:r w:rsidRPr="00C427B7">
              <w:rPr>
                <w:rFonts w:cstheme="minorHAnsi"/>
                <w:sz w:val="24"/>
                <w:szCs w:val="24"/>
              </w:rPr>
              <w:t>Vérifier si la procédure est correctement suivie.</w:t>
            </w:r>
          </w:p>
        </w:tc>
        <w:tc>
          <w:tcPr>
            <w:tcW w:w="341" w:type="pct"/>
            <w:tcBorders>
              <w:top w:val="nil"/>
              <w:left w:val="nil"/>
              <w:bottom w:val="single" w:sz="4" w:space="0" w:color="auto"/>
              <w:right w:val="single" w:sz="4" w:space="0" w:color="auto"/>
            </w:tcBorders>
            <w:shd w:val="clear" w:color="000000" w:fill="FFFFFF"/>
          </w:tcPr>
          <w:p w14:paraId="09AB9A25" w14:textId="77777777" w:rsidR="002C7618" w:rsidRPr="00014BEB" w:rsidRDefault="002C7618" w:rsidP="002C7618">
            <w:pPr>
              <w:spacing w:after="0" w:line="240" w:lineRule="auto"/>
              <w:rPr>
                <w:rFonts w:cstheme="minorHAnsi"/>
                <w:sz w:val="24"/>
                <w:szCs w:val="24"/>
                <w:lang w:val="fr-BE"/>
              </w:rPr>
            </w:pPr>
          </w:p>
        </w:tc>
      </w:tr>
      <w:tr w:rsidR="002C7618" w:rsidRPr="00A26962" w14:paraId="2E3EA7BA" w14:textId="1745380A" w:rsidTr="002C7618">
        <w:trPr>
          <w:trHeight w:val="93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36B2B2FE"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7.3.4.</w:t>
            </w:r>
          </w:p>
        </w:tc>
        <w:tc>
          <w:tcPr>
            <w:tcW w:w="1390" w:type="pct"/>
            <w:tcBorders>
              <w:top w:val="nil"/>
              <w:left w:val="single" w:sz="4" w:space="0" w:color="auto"/>
              <w:bottom w:val="single" w:sz="4" w:space="0" w:color="auto"/>
              <w:right w:val="single" w:sz="4" w:space="0" w:color="auto"/>
            </w:tcBorders>
            <w:shd w:val="clear" w:color="000000" w:fill="FFFFFF"/>
            <w:hideMark/>
          </w:tcPr>
          <w:p w14:paraId="0089928B" w14:textId="38DEF89C" w:rsidR="002C7618" w:rsidRPr="00014BEB" w:rsidRDefault="002C7618" w:rsidP="002C7618">
            <w:pPr>
              <w:spacing w:after="0" w:line="240" w:lineRule="auto"/>
              <w:rPr>
                <w:rFonts w:eastAsia="Times New Roman" w:cstheme="minorHAnsi"/>
                <w:sz w:val="24"/>
                <w:szCs w:val="24"/>
                <w:lang w:val="fr-BE"/>
              </w:rPr>
            </w:pPr>
            <w:r w:rsidRPr="00014BEB">
              <w:rPr>
                <w:rFonts w:cstheme="minorHAnsi"/>
                <w:sz w:val="24"/>
                <w:szCs w:val="24"/>
                <w:lang w:val="fr-BE"/>
              </w:rPr>
              <w:t>La zone pour effectuer ces opérations est-elle définie, clairement identifiée, ventilée et les exigences relatives au port des EPI sont-elles précisées ?</w:t>
            </w:r>
          </w:p>
        </w:tc>
        <w:tc>
          <w:tcPr>
            <w:tcW w:w="99" w:type="pct"/>
            <w:tcBorders>
              <w:top w:val="nil"/>
              <w:left w:val="nil"/>
              <w:bottom w:val="nil"/>
              <w:right w:val="single" w:sz="4" w:space="0" w:color="auto"/>
            </w:tcBorders>
            <w:shd w:val="clear" w:color="000000" w:fill="FFFFFF"/>
            <w:hideMark/>
          </w:tcPr>
          <w:p w14:paraId="38C790EC" w14:textId="22D20B7D" w:rsidR="002C7618" w:rsidRPr="00014BEB" w:rsidRDefault="002C7618" w:rsidP="002C7618">
            <w:pPr>
              <w:spacing w:after="0" w:line="240" w:lineRule="auto"/>
              <w:rPr>
                <w:rFonts w:eastAsia="Times New Roman" w:cstheme="minorHAnsi"/>
                <w:b/>
                <w:bCs/>
                <w:sz w:val="24"/>
                <w:szCs w:val="24"/>
                <w:lang w:val="fr-BE"/>
              </w:rPr>
            </w:pPr>
            <w:r w:rsidRPr="00014BEB">
              <w:rPr>
                <w:rFonts w:cstheme="minorHAnsi"/>
                <w:b/>
                <w:bCs/>
                <w:sz w:val="24"/>
                <w:szCs w:val="24"/>
                <w:lang w:val="fr-BE"/>
              </w:rPr>
              <w:t xml:space="preserve"> </w:t>
            </w:r>
          </w:p>
        </w:tc>
        <w:tc>
          <w:tcPr>
            <w:tcW w:w="2678" w:type="pct"/>
            <w:tcBorders>
              <w:top w:val="nil"/>
              <w:left w:val="nil"/>
              <w:bottom w:val="single" w:sz="4" w:space="0" w:color="auto"/>
              <w:right w:val="single" w:sz="4" w:space="0" w:color="auto"/>
            </w:tcBorders>
            <w:shd w:val="clear" w:color="000000" w:fill="FFFFFF"/>
            <w:hideMark/>
          </w:tcPr>
          <w:p w14:paraId="5B0F90F0" w14:textId="4297B9DB" w:rsidR="002C7618" w:rsidRPr="00C427B7" w:rsidRDefault="002C7618" w:rsidP="002C7618">
            <w:pPr>
              <w:spacing w:after="0" w:line="240" w:lineRule="auto"/>
              <w:rPr>
                <w:rFonts w:eastAsia="Times New Roman" w:cstheme="minorHAnsi"/>
                <w:sz w:val="24"/>
                <w:szCs w:val="24"/>
                <w:lang w:val="en-GB"/>
              </w:rPr>
            </w:pPr>
            <w:r w:rsidRPr="00014BEB">
              <w:rPr>
                <w:rFonts w:cstheme="minorHAnsi"/>
                <w:sz w:val="24"/>
                <w:szCs w:val="24"/>
                <w:lang w:val="fr-BE"/>
              </w:rPr>
              <w:t xml:space="preserve">Vérifiez la zone de recharge. </w:t>
            </w:r>
            <w:r w:rsidRPr="00C427B7">
              <w:rPr>
                <w:rFonts w:cstheme="minorHAnsi"/>
                <w:sz w:val="24"/>
                <w:szCs w:val="24"/>
              </w:rPr>
              <w:t>Les commentaires sont obligatoires</w:t>
            </w:r>
          </w:p>
        </w:tc>
        <w:tc>
          <w:tcPr>
            <w:tcW w:w="341" w:type="pct"/>
            <w:tcBorders>
              <w:top w:val="nil"/>
              <w:left w:val="nil"/>
              <w:bottom w:val="single" w:sz="4" w:space="0" w:color="auto"/>
              <w:right w:val="single" w:sz="4" w:space="0" w:color="auto"/>
            </w:tcBorders>
            <w:shd w:val="clear" w:color="000000" w:fill="FFFFFF"/>
          </w:tcPr>
          <w:p w14:paraId="55838CC2" w14:textId="77777777" w:rsidR="002C7618" w:rsidRPr="00014BEB" w:rsidRDefault="002C7618" w:rsidP="002C7618">
            <w:pPr>
              <w:spacing w:after="0" w:line="240" w:lineRule="auto"/>
              <w:rPr>
                <w:rFonts w:cstheme="minorHAnsi"/>
                <w:sz w:val="24"/>
                <w:szCs w:val="24"/>
                <w:lang w:val="fr-BE"/>
              </w:rPr>
            </w:pPr>
          </w:p>
        </w:tc>
      </w:tr>
      <w:tr w:rsidR="002C7618" w:rsidRPr="00A26962" w14:paraId="2CFDDAFF" w14:textId="32BBC000" w:rsidTr="002C7618">
        <w:trPr>
          <w:trHeight w:val="93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34B54AA3"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7.3.5.</w:t>
            </w:r>
          </w:p>
        </w:tc>
        <w:tc>
          <w:tcPr>
            <w:tcW w:w="1390" w:type="pct"/>
            <w:tcBorders>
              <w:top w:val="nil"/>
              <w:left w:val="single" w:sz="4" w:space="0" w:color="auto"/>
              <w:bottom w:val="single" w:sz="4" w:space="0" w:color="auto"/>
              <w:right w:val="single" w:sz="4" w:space="0" w:color="auto"/>
            </w:tcBorders>
            <w:shd w:val="clear" w:color="000000" w:fill="FFFFFF"/>
            <w:hideMark/>
          </w:tcPr>
          <w:p w14:paraId="29FD0E4E" w14:textId="14438C51" w:rsidR="002C7618" w:rsidRPr="00014BEB" w:rsidRDefault="002C7618" w:rsidP="002C7618">
            <w:pPr>
              <w:spacing w:after="0" w:line="240" w:lineRule="auto"/>
              <w:rPr>
                <w:rFonts w:eastAsia="Times New Roman" w:cstheme="minorHAnsi"/>
                <w:sz w:val="24"/>
                <w:szCs w:val="24"/>
                <w:lang w:val="fr-BE"/>
              </w:rPr>
            </w:pPr>
            <w:r w:rsidRPr="00014BEB">
              <w:rPr>
                <w:rFonts w:cstheme="minorHAnsi"/>
                <w:sz w:val="24"/>
                <w:szCs w:val="24"/>
                <w:lang w:val="fr-BE"/>
              </w:rPr>
              <w:t>Est-ce que le comportement de conduite sûr des conducteurs de moyens de manutention est vérifié fréquemment?</w:t>
            </w:r>
          </w:p>
        </w:tc>
        <w:tc>
          <w:tcPr>
            <w:tcW w:w="99" w:type="pct"/>
            <w:tcBorders>
              <w:top w:val="nil"/>
              <w:left w:val="nil"/>
              <w:bottom w:val="nil"/>
              <w:right w:val="single" w:sz="4" w:space="0" w:color="auto"/>
            </w:tcBorders>
            <w:shd w:val="clear" w:color="000000" w:fill="FFFFFF"/>
            <w:hideMark/>
          </w:tcPr>
          <w:p w14:paraId="6C1A9DED" w14:textId="61CDB204" w:rsidR="002C7618" w:rsidRPr="00014BEB" w:rsidRDefault="002C7618" w:rsidP="002C7618">
            <w:pPr>
              <w:spacing w:after="0" w:line="240" w:lineRule="auto"/>
              <w:rPr>
                <w:rFonts w:eastAsia="Times New Roman" w:cstheme="minorHAnsi"/>
                <w:b/>
                <w:bCs/>
                <w:sz w:val="24"/>
                <w:szCs w:val="24"/>
                <w:lang w:val="fr-BE"/>
              </w:rPr>
            </w:pPr>
            <w:r w:rsidRPr="00014BEB">
              <w:rPr>
                <w:rFonts w:cstheme="minorHAnsi"/>
                <w:b/>
                <w:bCs/>
                <w:sz w:val="24"/>
                <w:szCs w:val="24"/>
                <w:lang w:val="fr-BE"/>
              </w:rPr>
              <w:t xml:space="preserve"> </w:t>
            </w:r>
          </w:p>
        </w:tc>
        <w:tc>
          <w:tcPr>
            <w:tcW w:w="2678" w:type="pct"/>
            <w:tcBorders>
              <w:top w:val="nil"/>
              <w:left w:val="nil"/>
              <w:bottom w:val="single" w:sz="4" w:space="0" w:color="auto"/>
              <w:right w:val="single" w:sz="4" w:space="0" w:color="auto"/>
            </w:tcBorders>
            <w:shd w:val="clear" w:color="000000" w:fill="FFFFFF"/>
            <w:hideMark/>
          </w:tcPr>
          <w:p w14:paraId="542973E6" w14:textId="70473F74" w:rsidR="002C7618" w:rsidRPr="00014BEB" w:rsidRDefault="002C7618" w:rsidP="002C7618">
            <w:pPr>
              <w:spacing w:after="0" w:line="240" w:lineRule="auto"/>
              <w:rPr>
                <w:rFonts w:eastAsia="Times New Roman" w:cstheme="minorHAnsi"/>
                <w:sz w:val="24"/>
                <w:szCs w:val="24"/>
                <w:lang w:val="fr-BE"/>
              </w:rPr>
            </w:pPr>
            <w:r w:rsidRPr="00014BEB">
              <w:rPr>
                <w:rFonts w:cstheme="minorHAnsi"/>
                <w:sz w:val="24"/>
                <w:szCs w:val="24"/>
                <w:lang w:val="fr-BE"/>
              </w:rPr>
              <w:t>Observez la vitesse, la conduire sans point de vue, l'utilisation des EPI, l'absence de double de transport empilés, la non utilisation de rétroviseurs, la fourche lors de la conduite vide, .... Vérifiez également les non-conformités et le programme de formation.</w:t>
            </w:r>
          </w:p>
        </w:tc>
        <w:tc>
          <w:tcPr>
            <w:tcW w:w="341" w:type="pct"/>
            <w:tcBorders>
              <w:top w:val="nil"/>
              <w:left w:val="nil"/>
              <w:bottom w:val="single" w:sz="4" w:space="0" w:color="auto"/>
              <w:right w:val="single" w:sz="4" w:space="0" w:color="auto"/>
            </w:tcBorders>
            <w:shd w:val="clear" w:color="000000" w:fill="FFFFFF"/>
          </w:tcPr>
          <w:p w14:paraId="67C18B73" w14:textId="77777777" w:rsidR="002C7618" w:rsidRPr="00014BEB" w:rsidRDefault="002C7618" w:rsidP="002C7618">
            <w:pPr>
              <w:spacing w:after="0" w:line="240" w:lineRule="auto"/>
              <w:rPr>
                <w:rFonts w:cstheme="minorHAnsi"/>
                <w:sz w:val="24"/>
                <w:szCs w:val="24"/>
                <w:lang w:val="fr-BE"/>
              </w:rPr>
            </w:pPr>
          </w:p>
        </w:tc>
      </w:tr>
      <w:tr w:rsidR="002C7618" w:rsidRPr="00014BEB" w14:paraId="0CBA7D5C" w14:textId="070FB79D" w:rsidTr="002C7618">
        <w:trPr>
          <w:trHeight w:val="525"/>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21C723C2"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lastRenderedPageBreak/>
              <w:t>8.</w:t>
            </w:r>
          </w:p>
        </w:tc>
        <w:tc>
          <w:tcPr>
            <w:tcW w:w="1390" w:type="pct"/>
            <w:tcBorders>
              <w:top w:val="single" w:sz="4" w:space="0" w:color="auto"/>
              <w:left w:val="single" w:sz="4" w:space="0" w:color="auto"/>
              <w:bottom w:val="single" w:sz="4" w:space="0" w:color="auto"/>
              <w:right w:val="single" w:sz="4" w:space="0" w:color="auto"/>
            </w:tcBorders>
            <w:shd w:val="clear" w:color="000000" w:fill="FFFFFF"/>
            <w:hideMark/>
          </w:tcPr>
          <w:p w14:paraId="6FB38903" w14:textId="5A94DA8D" w:rsidR="002C7618" w:rsidRPr="00014BEB" w:rsidRDefault="002C7618" w:rsidP="002C7618">
            <w:pPr>
              <w:spacing w:after="0" w:line="240" w:lineRule="auto"/>
              <w:rPr>
                <w:rFonts w:ascii="Calibri" w:eastAsia="Times New Roman" w:hAnsi="Calibri" w:cs="Calibri"/>
                <w:b/>
                <w:bCs/>
                <w:sz w:val="24"/>
                <w:szCs w:val="24"/>
                <w:u w:val="single"/>
                <w:lang w:val="fr-BE"/>
              </w:rPr>
            </w:pPr>
            <w:r w:rsidRPr="00014BEB">
              <w:rPr>
                <w:rFonts w:ascii="Calibri" w:hAnsi="Calibri" w:cs="Calibri"/>
                <w:b/>
                <w:bCs/>
                <w:sz w:val="24"/>
                <w:szCs w:val="24"/>
                <w:u w:val="single"/>
                <w:lang w:val="fr-BE"/>
              </w:rPr>
              <w:t>Comportement Basé sur la Sécurité</w:t>
            </w:r>
          </w:p>
        </w:tc>
        <w:tc>
          <w:tcPr>
            <w:tcW w:w="99" w:type="pct"/>
            <w:tcBorders>
              <w:top w:val="nil"/>
              <w:left w:val="nil"/>
              <w:bottom w:val="nil"/>
              <w:right w:val="single" w:sz="4" w:space="0" w:color="auto"/>
            </w:tcBorders>
            <w:shd w:val="clear" w:color="000000" w:fill="FFFFFF"/>
            <w:hideMark/>
          </w:tcPr>
          <w:p w14:paraId="559C397D" w14:textId="2FDB9E0C" w:rsidR="002C7618" w:rsidRPr="00014BEB" w:rsidRDefault="002C7618" w:rsidP="002C7618">
            <w:pPr>
              <w:spacing w:after="0" w:line="240" w:lineRule="auto"/>
              <w:rPr>
                <w:rFonts w:ascii="Calibri" w:eastAsia="Times New Roman" w:hAnsi="Calibri" w:cs="Calibri"/>
                <w:b/>
                <w:bCs/>
                <w:sz w:val="24"/>
                <w:szCs w:val="24"/>
                <w:lang w:val="fr-BE"/>
              </w:rPr>
            </w:pPr>
            <w:r w:rsidRPr="00014BEB">
              <w:rPr>
                <w:rFonts w:ascii="Calibri" w:hAnsi="Calibri" w:cs="Calibri"/>
                <w:b/>
                <w:bCs/>
                <w:sz w:val="24"/>
                <w:szCs w:val="24"/>
                <w:lang w:val="fr-BE"/>
              </w:rPr>
              <w:t xml:space="preserve"> </w:t>
            </w:r>
          </w:p>
        </w:tc>
        <w:tc>
          <w:tcPr>
            <w:tcW w:w="2678" w:type="pct"/>
            <w:tcBorders>
              <w:top w:val="single" w:sz="4" w:space="0" w:color="auto"/>
              <w:left w:val="nil"/>
              <w:bottom w:val="single" w:sz="4" w:space="0" w:color="auto"/>
              <w:right w:val="single" w:sz="4" w:space="0" w:color="auto"/>
            </w:tcBorders>
            <w:shd w:val="clear" w:color="000000" w:fill="FFFFFF"/>
            <w:hideMark/>
          </w:tcPr>
          <w:p w14:paraId="655664EC" w14:textId="35A9CBFE" w:rsidR="002C7618" w:rsidRPr="00014BEB" w:rsidRDefault="002C7618" w:rsidP="002C7618">
            <w:pPr>
              <w:spacing w:after="0" w:line="240" w:lineRule="auto"/>
              <w:rPr>
                <w:rFonts w:ascii="Calibri" w:eastAsia="Times New Roman" w:hAnsi="Calibri" w:cs="Calibri"/>
                <w:b/>
                <w:bCs/>
                <w:sz w:val="24"/>
                <w:szCs w:val="24"/>
                <w:u w:val="single"/>
                <w:lang w:val="fr-BE"/>
              </w:rPr>
            </w:pPr>
            <w:r w:rsidRPr="00014BEB">
              <w:rPr>
                <w:rFonts w:ascii="Calibri" w:hAnsi="Calibri" w:cs="Calibri"/>
                <w:b/>
                <w:bCs/>
                <w:sz w:val="24"/>
                <w:szCs w:val="24"/>
                <w:u w:val="single"/>
                <w:lang w:val="fr-BE"/>
              </w:rPr>
              <w:t>Comportement Basé sur la Sécurité</w:t>
            </w:r>
          </w:p>
        </w:tc>
        <w:tc>
          <w:tcPr>
            <w:tcW w:w="341" w:type="pct"/>
            <w:tcBorders>
              <w:top w:val="single" w:sz="4" w:space="0" w:color="auto"/>
              <w:left w:val="nil"/>
              <w:bottom w:val="single" w:sz="4" w:space="0" w:color="auto"/>
              <w:right w:val="single" w:sz="4" w:space="0" w:color="auto"/>
            </w:tcBorders>
            <w:shd w:val="clear" w:color="000000" w:fill="FFFFFF"/>
          </w:tcPr>
          <w:p w14:paraId="0103A6AE" w14:textId="77777777" w:rsidR="002C7618" w:rsidRPr="00014BEB" w:rsidRDefault="002C7618" w:rsidP="002C7618">
            <w:pPr>
              <w:spacing w:after="0" w:line="240" w:lineRule="auto"/>
              <w:rPr>
                <w:rFonts w:ascii="Calibri" w:hAnsi="Calibri" w:cs="Calibri"/>
                <w:b/>
                <w:bCs/>
                <w:sz w:val="24"/>
                <w:szCs w:val="24"/>
                <w:u w:val="single"/>
                <w:lang w:val="fr-BE"/>
              </w:rPr>
            </w:pPr>
          </w:p>
        </w:tc>
      </w:tr>
      <w:tr w:rsidR="002C7618" w:rsidRPr="00A26962" w14:paraId="7B0E7AA2" w14:textId="041E0DDF" w:rsidTr="002C7618">
        <w:trPr>
          <w:trHeight w:val="37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6967E692"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 xml:space="preserve">8.1 </w:t>
            </w:r>
          </w:p>
        </w:tc>
        <w:tc>
          <w:tcPr>
            <w:tcW w:w="1390" w:type="pct"/>
            <w:tcBorders>
              <w:top w:val="nil"/>
              <w:left w:val="single" w:sz="4" w:space="0" w:color="auto"/>
              <w:bottom w:val="single" w:sz="4" w:space="0" w:color="auto"/>
              <w:right w:val="single" w:sz="4" w:space="0" w:color="auto"/>
            </w:tcBorders>
            <w:shd w:val="clear" w:color="000000" w:fill="FFFFFF"/>
            <w:hideMark/>
          </w:tcPr>
          <w:p w14:paraId="52055910" w14:textId="7C845A53" w:rsidR="002C7618" w:rsidRPr="00C427B7" w:rsidRDefault="002C7618" w:rsidP="002C7618">
            <w:pPr>
              <w:spacing w:after="0" w:line="240" w:lineRule="auto"/>
              <w:rPr>
                <w:rFonts w:ascii="Calibri" w:eastAsia="Times New Roman" w:hAnsi="Calibri" w:cs="Calibri"/>
                <w:sz w:val="24"/>
                <w:szCs w:val="24"/>
                <w:lang w:val="en-GB"/>
              </w:rPr>
            </w:pPr>
            <w:r w:rsidRPr="00C427B7">
              <w:rPr>
                <w:rFonts w:ascii="Calibri" w:hAnsi="Calibri" w:cs="Calibri"/>
                <w:b/>
                <w:bCs/>
                <w:sz w:val="24"/>
                <w:szCs w:val="24"/>
                <w:u w:val="single"/>
              </w:rPr>
              <w:t>Programme BBS</w:t>
            </w:r>
          </w:p>
        </w:tc>
        <w:tc>
          <w:tcPr>
            <w:tcW w:w="99" w:type="pct"/>
            <w:tcBorders>
              <w:top w:val="nil"/>
              <w:left w:val="nil"/>
              <w:bottom w:val="nil"/>
              <w:right w:val="single" w:sz="4" w:space="0" w:color="auto"/>
            </w:tcBorders>
            <w:shd w:val="clear" w:color="000000" w:fill="FFFFFF"/>
            <w:hideMark/>
          </w:tcPr>
          <w:p w14:paraId="3236957A" w14:textId="5BA23FCD" w:rsidR="002C7618" w:rsidRPr="00C427B7" w:rsidRDefault="002C7618" w:rsidP="002C7618">
            <w:pPr>
              <w:spacing w:after="0" w:line="240" w:lineRule="auto"/>
              <w:rPr>
                <w:rFonts w:ascii="Calibri" w:eastAsia="Times New Roman" w:hAnsi="Calibri" w:cs="Calibri"/>
                <w:b/>
                <w:bCs/>
                <w:sz w:val="24"/>
                <w:szCs w:val="24"/>
                <w:lang w:val="en-GB"/>
              </w:rPr>
            </w:pPr>
            <w:r w:rsidRPr="00C427B7">
              <w:rPr>
                <w:rFonts w:ascii="Calibri" w:hAnsi="Calibri" w:cs="Calibri"/>
                <w:b/>
                <w:bCs/>
                <w:sz w:val="24"/>
                <w:szCs w:val="24"/>
              </w:rPr>
              <w:t xml:space="preserve"> </w:t>
            </w:r>
          </w:p>
        </w:tc>
        <w:tc>
          <w:tcPr>
            <w:tcW w:w="2678" w:type="pct"/>
            <w:tcBorders>
              <w:top w:val="nil"/>
              <w:left w:val="nil"/>
              <w:bottom w:val="single" w:sz="4" w:space="0" w:color="auto"/>
              <w:right w:val="single" w:sz="4" w:space="0" w:color="auto"/>
            </w:tcBorders>
            <w:shd w:val="clear" w:color="000000" w:fill="FFFFFF"/>
            <w:hideMark/>
          </w:tcPr>
          <w:p w14:paraId="73113AEA" w14:textId="3195A0A9" w:rsidR="002C7618" w:rsidRPr="00C427B7" w:rsidRDefault="002C7618" w:rsidP="002C7618">
            <w:pPr>
              <w:spacing w:after="0" w:line="240" w:lineRule="auto"/>
              <w:rPr>
                <w:rFonts w:ascii="Calibri" w:eastAsia="Times New Roman" w:hAnsi="Calibri" w:cs="Calibri"/>
                <w:b/>
                <w:bCs/>
                <w:sz w:val="24"/>
                <w:szCs w:val="24"/>
                <w:u w:val="single"/>
                <w:lang w:val="en-GB"/>
              </w:rPr>
            </w:pPr>
            <w:r w:rsidRPr="00C427B7">
              <w:rPr>
                <w:rFonts w:ascii="Calibri" w:hAnsi="Calibri" w:cs="Calibri"/>
                <w:b/>
                <w:bCs/>
                <w:sz w:val="24"/>
                <w:szCs w:val="24"/>
                <w:u w:val="single"/>
              </w:rPr>
              <w:t>Programme BBS</w:t>
            </w:r>
          </w:p>
        </w:tc>
        <w:tc>
          <w:tcPr>
            <w:tcW w:w="341" w:type="pct"/>
            <w:tcBorders>
              <w:top w:val="nil"/>
              <w:left w:val="nil"/>
              <w:bottom w:val="single" w:sz="4" w:space="0" w:color="auto"/>
              <w:right w:val="single" w:sz="4" w:space="0" w:color="auto"/>
            </w:tcBorders>
            <w:shd w:val="clear" w:color="000000" w:fill="FFFFFF"/>
          </w:tcPr>
          <w:p w14:paraId="1006E162" w14:textId="77777777" w:rsidR="002C7618" w:rsidRPr="00C427B7" w:rsidRDefault="002C7618" w:rsidP="002C7618">
            <w:pPr>
              <w:spacing w:after="0" w:line="240" w:lineRule="auto"/>
              <w:rPr>
                <w:rFonts w:ascii="Calibri" w:hAnsi="Calibri" w:cs="Calibri"/>
                <w:b/>
                <w:bCs/>
                <w:sz w:val="24"/>
                <w:szCs w:val="24"/>
                <w:u w:val="single"/>
              </w:rPr>
            </w:pPr>
          </w:p>
        </w:tc>
      </w:tr>
      <w:tr w:rsidR="002C7618" w:rsidRPr="00A26962" w14:paraId="10DBCB48" w14:textId="73012281" w:rsidTr="002C7618">
        <w:trPr>
          <w:trHeight w:val="124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75838FAF"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 </w:t>
            </w:r>
          </w:p>
        </w:tc>
        <w:tc>
          <w:tcPr>
            <w:tcW w:w="1390" w:type="pct"/>
            <w:tcBorders>
              <w:top w:val="nil"/>
              <w:left w:val="single" w:sz="4" w:space="0" w:color="auto"/>
              <w:bottom w:val="single" w:sz="4" w:space="0" w:color="auto"/>
              <w:right w:val="single" w:sz="4" w:space="0" w:color="auto"/>
            </w:tcBorders>
            <w:shd w:val="clear" w:color="000000" w:fill="FFFFFF"/>
            <w:hideMark/>
          </w:tcPr>
          <w:p w14:paraId="532C3013" w14:textId="679BCFB5"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L'entreprise a-t-elle un programme BBS pour les opérations d'entreposage?</w:t>
            </w:r>
          </w:p>
        </w:tc>
        <w:tc>
          <w:tcPr>
            <w:tcW w:w="99" w:type="pct"/>
            <w:tcBorders>
              <w:top w:val="single" w:sz="4" w:space="0" w:color="auto"/>
              <w:left w:val="nil"/>
              <w:bottom w:val="single" w:sz="4" w:space="0" w:color="auto"/>
              <w:right w:val="single" w:sz="4" w:space="0" w:color="auto"/>
            </w:tcBorders>
            <w:shd w:val="clear" w:color="000000" w:fill="FFFFFF"/>
            <w:hideMark/>
          </w:tcPr>
          <w:p w14:paraId="613D1A59" w14:textId="3F8D126B" w:rsidR="002C7618" w:rsidRPr="00014BEB" w:rsidRDefault="002C7618" w:rsidP="002C7618">
            <w:pPr>
              <w:spacing w:after="0" w:line="240" w:lineRule="auto"/>
              <w:rPr>
                <w:rFonts w:ascii="Calibri" w:eastAsia="Times New Roman" w:hAnsi="Calibri" w:cs="Calibri"/>
                <w:b/>
                <w:bCs/>
                <w:sz w:val="24"/>
                <w:szCs w:val="24"/>
                <w:lang w:val="fr-BE"/>
              </w:rPr>
            </w:pPr>
            <w:r w:rsidRPr="00014BEB">
              <w:rPr>
                <w:rFonts w:ascii="Calibri" w:hAnsi="Calibri" w:cs="Calibri"/>
                <w:sz w:val="24"/>
                <w:szCs w:val="24"/>
                <w:lang w:val="fr-BE"/>
              </w:rPr>
              <w:t> </w:t>
            </w:r>
          </w:p>
        </w:tc>
        <w:tc>
          <w:tcPr>
            <w:tcW w:w="2678" w:type="pct"/>
            <w:tcBorders>
              <w:top w:val="nil"/>
              <w:left w:val="nil"/>
              <w:bottom w:val="single" w:sz="4" w:space="0" w:color="auto"/>
              <w:right w:val="single" w:sz="4" w:space="0" w:color="auto"/>
            </w:tcBorders>
            <w:shd w:val="clear" w:color="000000" w:fill="FFFFFF"/>
            <w:hideMark/>
          </w:tcPr>
          <w:p w14:paraId="0028B32F" w14:textId="36F1E2CB"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Le chapitre 1 du «Guidelines pour les pratiques optimales de sécurité du (dé) chargement des véhicules routiers de fret" fournit des informations sur les différents niveaux de l'application BBS dans toute société évaluée. L'évaluateur doit indiquer dans les commentaires obligatoires le niveau qu'il a trouvé dans la société évaluée</w:t>
            </w:r>
          </w:p>
        </w:tc>
        <w:tc>
          <w:tcPr>
            <w:tcW w:w="341" w:type="pct"/>
            <w:tcBorders>
              <w:top w:val="nil"/>
              <w:left w:val="nil"/>
              <w:bottom w:val="single" w:sz="4" w:space="0" w:color="auto"/>
              <w:right w:val="single" w:sz="4" w:space="0" w:color="auto"/>
            </w:tcBorders>
            <w:shd w:val="clear" w:color="000000" w:fill="FFFFFF"/>
          </w:tcPr>
          <w:p w14:paraId="0D95AEC0" w14:textId="77777777" w:rsidR="002C7618" w:rsidRPr="00014BEB" w:rsidRDefault="002C7618" w:rsidP="002C7618">
            <w:pPr>
              <w:spacing w:after="0" w:line="240" w:lineRule="auto"/>
              <w:rPr>
                <w:rFonts w:ascii="Calibri" w:hAnsi="Calibri" w:cs="Calibri"/>
                <w:sz w:val="24"/>
                <w:szCs w:val="24"/>
                <w:lang w:val="fr-BE"/>
              </w:rPr>
            </w:pPr>
          </w:p>
        </w:tc>
      </w:tr>
      <w:tr w:rsidR="002C7618" w:rsidRPr="00A26962" w14:paraId="64DEE367" w14:textId="425DB96B" w:rsidTr="002C7618">
        <w:trPr>
          <w:trHeight w:val="62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5B123E21"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8.2</w:t>
            </w:r>
          </w:p>
        </w:tc>
        <w:tc>
          <w:tcPr>
            <w:tcW w:w="1390" w:type="pct"/>
            <w:tcBorders>
              <w:top w:val="nil"/>
              <w:left w:val="single" w:sz="4" w:space="0" w:color="auto"/>
              <w:bottom w:val="single" w:sz="4" w:space="0" w:color="auto"/>
              <w:right w:val="single" w:sz="4" w:space="0" w:color="auto"/>
            </w:tcBorders>
            <w:shd w:val="clear" w:color="000000" w:fill="FFFFFF"/>
            <w:hideMark/>
          </w:tcPr>
          <w:p w14:paraId="65E661EF" w14:textId="38B333A2" w:rsidR="002C7618" w:rsidRPr="00C427B7" w:rsidRDefault="002C7618" w:rsidP="002C7618">
            <w:pPr>
              <w:spacing w:after="0" w:line="240" w:lineRule="auto"/>
              <w:rPr>
                <w:rFonts w:ascii="Calibri" w:eastAsia="Times New Roman" w:hAnsi="Calibri" w:cs="Calibri"/>
                <w:sz w:val="24"/>
                <w:szCs w:val="24"/>
                <w:u w:val="single"/>
                <w:lang w:val="en-GB"/>
              </w:rPr>
            </w:pPr>
            <w:r w:rsidRPr="00C427B7">
              <w:rPr>
                <w:rFonts w:ascii="Calibri" w:hAnsi="Calibri" w:cs="Calibri"/>
                <w:b/>
                <w:bCs/>
                <w:sz w:val="24"/>
                <w:szCs w:val="24"/>
                <w:u w:val="single"/>
              </w:rPr>
              <w:t>Formation BBS</w:t>
            </w:r>
          </w:p>
        </w:tc>
        <w:tc>
          <w:tcPr>
            <w:tcW w:w="99" w:type="pct"/>
            <w:tcBorders>
              <w:top w:val="nil"/>
              <w:left w:val="nil"/>
              <w:bottom w:val="single" w:sz="4" w:space="0" w:color="auto"/>
              <w:right w:val="single" w:sz="4" w:space="0" w:color="auto"/>
            </w:tcBorders>
            <w:shd w:val="clear" w:color="000000" w:fill="FFFFFF"/>
            <w:hideMark/>
          </w:tcPr>
          <w:p w14:paraId="524807E2" w14:textId="5A5BF059" w:rsidR="002C7618" w:rsidRPr="00C427B7" w:rsidRDefault="002C7618" w:rsidP="002C7618">
            <w:pPr>
              <w:spacing w:after="0" w:line="240" w:lineRule="auto"/>
              <w:rPr>
                <w:rFonts w:ascii="Calibri" w:eastAsia="Times New Roman" w:hAnsi="Calibri" w:cs="Calibri"/>
                <w:b/>
                <w:bCs/>
                <w:sz w:val="24"/>
                <w:szCs w:val="24"/>
                <w:lang w:val="en-GB"/>
              </w:rPr>
            </w:pPr>
            <w:r w:rsidRPr="00C427B7">
              <w:rPr>
                <w:rFonts w:ascii="Calibri" w:hAnsi="Calibri" w:cs="Calibri"/>
                <w:b/>
                <w:bCs/>
                <w:sz w:val="24"/>
                <w:szCs w:val="24"/>
                <w:u w:val="single"/>
              </w:rPr>
              <w:t> </w:t>
            </w:r>
          </w:p>
        </w:tc>
        <w:tc>
          <w:tcPr>
            <w:tcW w:w="2678" w:type="pct"/>
            <w:tcBorders>
              <w:top w:val="nil"/>
              <w:left w:val="nil"/>
              <w:bottom w:val="single" w:sz="4" w:space="0" w:color="auto"/>
              <w:right w:val="single" w:sz="4" w:space="0" w:color="auto"/>
            </w:tcBorders>
            <w:shd w:val="clear" w:color="000000" w:fill="FFFFFF"/>
            <w:hideMark/>
          </w:tcPr>
          <w:p w14:paraId="30633ED2" w14:textId="3C12E742" w:rsidR="002C7618" w:rsidRPr="00C427B7" w:rsidRDefault="002C7618" w:rsidP="002C7618">
            <w:pPr>
              <w:spacing w:after="0" w:line="240" w:lineRule="auto"/>
              <w:rPr>
                <w:rFonts w:ascii="Calibri" w:eastAsia="Times New Roman" w:hAnsi="Calibri" w:cs="Calibri"/>
                <w:sz w:val="24"/>
                <w:szCs w:val="24"/>
                <w:u w:val="single"/>
                <w:lang w:val="en-GB"/>
              </w:rPr>
            </w:pPr>
            <w:r w:rsidRPr="00C427B7">
              <w:rPr>
                <w:rFonts w:ascii="Calibri" w:hAnsi="Calibri" w:cs="Calibri"/>
                <w:b/>
                <w:bCs/>
                <w:sz w:val="24"/>
                <w:szCs w:val="24"/>
                <w:u w:val="single"/>
              </w:rPr>
              <w:t>Formation BBS</w:t>
            </w:r>
          </w:p>
        </w:tc>
        <w:tc>
          <w:tcPr>
            <w:tcW w:w="341" w:type="pct"/>
            <w:tcBorders>
              <w:top w:val="nil"/>
              <w:left w:val="nil"/>
              <w:bottom w:val="single" w:sz="4" w:space="0" w:color="auto"/>
              <w:right w:val="single" w:sz="4" w:space="0" w:color="auto"/>
            </w:tcBorders>
            <w:shd w:val="clear" w:color="000000" w:fill="FFFFFF"/>
          </w:tcPr>
          <w:p w14:paraId="209F0428" w14:textId="77777777" w:rsidR="002C7618" w:rsidRPr="00C427B7" w:rsidRDefault="002C7618" w:rsidP="002C7618">
            <w:pPr>
              <w:spacing w:after="0" w:line="240" w:lineRule="auto"/>
              <w:rPr>
                <w:rFonts w:ascii="Calibri" w:hAnsi="Calibri" w:cs="Calibri"/>
                <w:b/>
                <w:bCs/>
                <w:sz w:val="24"/>
                <w:szCs w:val="24"/>
                <w:u w:val="single"/>
              </w:rPr>
            </w:pPr>
          </w:p>
        </w:tc>
      </w:tr>
      <w:tr w:rsidR="002C7618" w:rsidRPr="00A26962" w14:paraId="5A60B018" w14:textId="0F6F348C" w:rsidTr="002C7618">
        <w:trPr>
          <w:trHeight w:val="124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55C6D72F"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8.2.1</w:t>
            </w:r>
          </w:p>
        </w:tc>
        <w:tc>
          <w:tcPr>
            <w:tcW w:w="1390" w:type="pct"/>
            <w:tcBorders>
              <w:top w:val="nil"/>
              <w:left w:val="single" w:sz="4" w:space="0" w:color="auto"/>
              <w:bottom w:val="single" w:sz="4" w:space="0" w:color="auto"/>
              <w:right w:val="single" w:sz="4" w:space="0" w:color="auto"/>
            </w:tcBorders>
            <w:shd w:val="clear" w:color="auto" w:fill="auto"/>
            <w:hideMark/>
          </w:tcPr>
          <w:p w14:paraId="483A0E13" w14:textId="4780D265"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Le BBS est-il pris en compte lors de la revue des exigences de formation des responsables et planificateurs ?</w:t>
            </w:r>
          </w:p>
        </w:tc>
        <w:tc>
          <w:tcPr>
            <w:tcW w:w="99" w:type="pct"/>
            <w:tcBorders>
              <w:top w:val="nil"/>
              <w:left w:val="nil"/>
              <w:bottom w:val="nil"/>
              <w:right w:val="single" w:sz="4" w:space="0" w:color="auto"/>
            </w:tcBorders>
            <w:shd w:val="clear" w:color="000000" w:fill="FFFFFF"/>
            <w:hideMark/>
          </w:tcPr>
          <w:p w14:paraId="763ACD3C" w14:textId="0A1ED2DB" w:rsidR="002C7618" w:rsidRPr="00014BEB" w:rsidRDefault="002C7618" w:rsidP="002C7618">
            <w:pPr>
              <w:spacing w:after="0" w:line="240" w:lineRule="auto"/>
              <w:rPr>
                <w:rFonts w:ascii="Calibri" w:eastAsia="Times New Roman" w:hAnsi="Calibri" w:cs="Calibri"/>
                <w:b/>
                <w:bCs/>
                <w:sz w:val="24"/>
                <w:szCs w:val="24"/>
                <w:lang w:val="fr-BE"/>
              </w:rPr>
            </w:pPr>
            <w:r w:rsidRPr="00014BEB">
              <w:rPr>
                <w:rFonts w:ascii="Calibri" w:hAnsi="Calibri" w:cs="Calibri"/>
                <w:b/>
                <w:bCs/>
                <w:sz w:val="24"/>
                <w:szCs w:val="24"/>
                <w:lang w:val="fr-BE"/>
              </w:rPr>
              <w:t xml:space="preserve"> </w:t>
            </w:r>
          </w:p>
        </w:tc>
        <w:tc>
          <w:tcPr>
            <w:tcW w:w="2678" w:type="pct"/>
            <w:tcBorders>
              <w:top w:val="nil"/>
              <w:left w:val="nil"/>
              <w:bottom w:val="single" w:sz="4" w:space="0" w:color="auto"/>
              <w:right w:val="single" w:sz="4" w:space="0" w:color="auto"/>
            </w:tcBorders>
            <w:shd w:val="clear" w:color="000000" w:fill="FFFFFF"/>
            <w:hideMark/>
          </w:tcPr>
          <w:p w14:paraId="48E06AEF" w14:textId="1E8F5290" w:rsidR="002C7618" w:rsidRPr="00C427B7" w:rsidRDefault="002C7618" w:rsidP="002C7618">
            <w:pPr>
              <w:spacing w:after="0" w:line="240" w:lineRule="auto"/>
              <w:rPr>
                <w:rFonts w:ascii="Calibri" w:eastAsia="Times New Roman" w:hAnsi="Calibri" w:cs="Calibri"/>
                <w:sz w:val="24"/>
                <w:szCs w:val="24"/>
                <w:lang w:val="en-GB"/>
              </w:rPr>
            </w:pPr>
            <w:r w:rsidRPr="00014BEB">
              <w:rPr>
                <w:rFonts w:ascii="Calibri" w:hAnsi="Calibri" w:cs="Calibri"/>
                <w:sz w:val="24"/>
                <w:szCs w:val="24"/>
                <w:lang w:val="fr-BE"/>
              </w:rPr>
              <w:t xml:space="preserve">Bien que principalement orienté sur les opérateurs, le BBS doit être pleinement intégré à l'organisation de l'entrepôt et devenir une partie intégrale de la culture de la société. Non seulement les opérateurs, mais aussi le personnel sédentaire et administratif doit être formé et comprendre les principes du BBS. </w:t>
            </w:r>
            <w:r w:rsidRPr="00C427B7">
              <w:rPr>
                <w:rFonts w:ascii="Calibri" w:hAnsi="Calibri" w:cs="Calibri"/>
                <w:sz w:val="24"/>
                <w:szCs w:val="24"/>
              </w:rPr>
              <w:t>Rechercher des enregistrements de formation et de sensibilisation.</w:t>
            </w:r>
          </w:p>
        </w:tc>
        <w:tc>
          <w:tcPr>
            <w:tcW w:w="341" w:type="pct"/>
            <w:tcBorders>
              <w:top w:val="nil"/>
              <w:left w:val="nil"/>
              <w:bottom w:val="single" w:sz="4" w:space="0" w:color="auto"/>
              <w:right w:val="single" w:sz="4" w:space="0" w:color="auto"/>
            </w:tcBorders>
            <w:shd w:val="clear" w:color="000000" w:fill="FFFFFF"/>
          </w:tcPr>
          <w:p w14:paraId="383F934F" w14:textId="77777777" w:rsidR="002C7618" w:rsidRPr="00014BEB" w:rsidRDefault="002C7618" w:rsidP="002C7618">
            <w:pPr>
              <w:spacing w:after="0" w:line="240" w:lineRule="auto"/>
              <w:rPr>
                <w:rFonts w:ascii="Calibri" w:hAnsi="Calibri" w:cs="Calibri"/>
                <w:sz w:val="24"/>
                <w:szCs w:val="24"/>
                <w:lang w:val="fr-BE"/>
              </w:rPr>
            </w:pPr>
          </w:p>
        </w:tc>
      </w:tr>
      <w:tr w:rsidR="002C7618" w:rsidRPr="00A9327E" w14:paraId="6BD86877" w14:textId="7A031D3B" w:rsidTr="002C7618">
        <w:trPr>
          <w:trHeight w:val="2985"/>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4A506FD2"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8.2.2</w:t>
            </w:r>
          </w:p>
        </w:tc>
        <w:tc>
          <w:tcPr>
            <w:tcW w:w="1390" w:type="pct"/>
            <w:tcBorders>
              <w:top w:val="nil"/>
              <w:left w:val="single" w:sz="4" w:space="0" w:color="auto"/>
              <w:bottom w:val="single" w:sz="4" w:space="0" w:color="auto"/>
              <w:right w:val="single" w:sz="4" w:space="0" w:color="auto"/>
            </w:tcBorders>
            <w:shd w:val="clear" w:color="auto" w:fill="auto"/>
            <w:hideMark/>
          </w:tcPr>
          <w:p w14:paraId="0ADEA2BC" w14:textId="0C4DE09F"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Des personnes ont-elles été sélectionnées et désignées comme formateurs BBS qualifiés?</w:t>
            </w:r>
          </w:p>
        </w:tc>
        <w:tc>
          <w:tcPr>
            <w:tcW w:w="99" w:type="pct"/>
            <w:tcBorders>
              <w:top w:val="nil"/>
              <w:left w:val="nil"/>
              <w:bottom w:val="nil"/>
              <w:right w:val="single" w:sz="4" w:space="0" w:color="auto"/>
            </w:tcBorders>
            <w:shd w:val="clear" w:color="000000" w:fill="FFFFFF"/>
            <w:hideMark/>
          </w:tcPr>
          <w:p w14:paraId="1A15B8CD" w14:textId="2E1A3C1B" w:rsidR="002C7618" w:rsidRPr="00014BEB" w:rsidRDefault="002C7618" w:rsidP="002C7618">
            <w:pPr>
              <w:spacing w:after="0" w:line="240" w:lineRule="auto"/>
              <w:rPr>
                <w:rFonts w:ascii="Calibri" w:eastAsia="Times New Roman" w:hAnsi="Calibri" w:cs="Calibri"/>
                <w:b/>
                <w:bCs/>
                <w:sz w:val="24"/>
                <w:szCs w:val="24"/>
                <w:lang w:val="fr-BE"/>
              </w:rPr>
            </w:pPr>
            <w:r w:rsidRPr="00014BEB">
              <w:rPr>
                <w:rFonts w:ascii="Calibri" w:hAnsi="Calibri" w:cs="Calibri"/>
                <w:b/>
                <w:bCs/>
                <w:sz w:val="24"/>
                <w:szCs w:val="24"/>
                <w:lang w:val="fr-BE"/>
              </w:rPr>
              <w:t xml:space="preserve"> </w:t>
            </w:r>
          </w:p>
        </w:tc>
        <w:tc>
          <w:tcPr>
            <w:tcW w:w="2678" w:type="pct"/>
            <w:tcBorders>
              <w:top w:val="nil"/>
              <w:left w:val="nil"/>
              <w:bottom w:val="single" w:sz="4" w:space="0" w:color="auto"/>
              <w:right w:val="single" w:sz="4" w:space="0" w:color="auto"/>
            </w:tcBorders>
            <w:shd w:val="clear" w:color="000000" w:fill="FFFFFF"/>
            <w:hideMark/>
          </w:tcPr>
          <w:p w14:paraId="4E5F5448" w14:textId="442F6161"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Les formateurs peuvent être recrutés en interne ou à l'extérieur.</w:t>
            </w:r>
            <w:r w:rsidRPr="00014BEB">
              <w:rPr>
                <w:rFonts w:ascii="Calibri" w:hAnsi="Calibri" w:cs="Calibri"/>
                <w:sz w:val="24"/>
                <w:szCs w:val="24"/>
                <w:lang w:val="fr-BE"/>
              </w:rPr>
              <w:br/>
              <w:t xml:space="preserve">Dans le cas de formateurs internes, il est recommandé que ceux-ci aient une position et une relation indépendante vis-à-vis des opérateurs. Demander la carrière du formateur, sa position antérieure et actuelle. </w:t>
            </w:r>
            <w:r w:rsidRPr="00014BEB">
              <w:rPr>
                <w:rFonts w:ascii="Calibri" w:hAnsi="Calibri" w:cs="Calibri"/>
                <w:sz w:val="24"/>
                <w:szCs w:val="24"/>
                <w:lang w:val="fr-BE"/>
              </w:rPr>
              <w:br/>
              <w:t>Au delà d'être un opérateur expérimenté et respecté (au moins 5 ans d'expérience), le formateur doit être un bon enseignant, objectif, motivé et capable de véhiculer des messages de manière positive. Essayer d'avoir une conversation avec le formateur BBS de façon à évaluer sa connaissance du BBS et son aptitude à l'échange avec le personnel. Les petites sociétés rechercheront davantage un formateur venant d'un organisme de formation.</w:t>
            </w:r>
          </w:p>
        </w:tc>
        <w:tc>
          <w:tcPr>
            <w:tcW w:w="341" w:type="pct"/>
            <w:tcBorders>
              <w:top w:val="nil"/>
              <w:left w:val="nil"/>
              <w:bottom w:val="single" w:sz="4" w:space="0" w:color="auto"/>
              <w:right w:val="single" w:sz="4" w:space="0" w:color="auto"/>
            </w:tcBorders>
            <w:shd w:val="clear" w:color="000000" w:fill="FFFFFF"/>
          </w:tcPr>
          <w:p w14:paraId="648550F9" w14:textId="77777777" w:rsidR="002C7618" w:rsidRPr="00014BEB" w:rsidRDefault="002C7618" w:rsidP="002C7618">
            <w:pPr>
              <w:spacing w:after="0" w:line="240" w:lineRule="auto"/>
              <w:rPr>
                <w:rFonts w:ascii="Calibri" w:hAnsi="Calibri" w:cs="Calibri"/>
                <w:sz w:val="24"/>
                <w:szCs w:val="24"/>
                <w:lang w:val="fr-BE"/>
              </w:rPr>
            </w:pPr>
          </w:p>
        </w:tc>
      </w:tr>
      <w:tr w:rsidR="002C7618" w:rsidRPr="00A26962" w14:paraId="08B3E94F" w14:textId="69805A10" w:rsidTr="002C7618">
        <w:trPr>
          <w:trHeight w:val="1365"/>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682C8873"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8.2.3</w:t>
            </w:r>
          </w:p>
        </w:tc>
        <w:tc>
          <w:tcPr>
            <w:tcW w:w="1390" w:type="pct"/>
            <w:tcBorders>
              <w:top w:val="nil"/>
              <w:left w:val="single" w:sz="4" w:space="0" w:color="auto"/>
              <w:bottom w:val="single" w:sz="4" w:space="0" w:color="auto"/>
              <w:right w:val="single" w:sz="4" w:space="0" w:color="auto"/>
            </w:tcBorders>
            <w:shd w:val="clear" w:color="auto" w:fill="auto"/>
            <w:hideMark/>
          </w:tcPr>
          <w:p w14:paraId="0F7BA149" w14:textId="65010DE8"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Le contenu de la formation des opérateurs d'entreposage et le cadre (basé sur l'observation, le compagnonnage et la communication interactive) ont-ils été développés?</w:t>
            </w:r>
          </w:p>
        </w:tc>
        <w:tc>
          <w:tcPr>
            <w:tcW w:w="99" w:type="pct"/>
            <w:tcBorders>
              <w:top w:val="nil"/>
              <w:left w:val="nil"/>
              <w:bottom w:val="nil"/>
              <w:right w:val="single" w:sz="4" w:space="0" w:color="auto"/>
            </w:tcBorders>
            <w:shd w:val="clear" w:color="000000" w:fill="FFFFFF"/>
            <w:hideMark/>
          </w:tcPr>
          <w:p w14:paraId="14E72A84" w14:textId="5488CE92" w:rsidR="002C7618" w:rsidRPr="00014BEB" w:rsidRDefault="002C7618" w:rsidP="002C7618">
            <w:pPr>
              <w:spacing w:after="0" w:line="240" w:lineRule="auto"/>
              <w:rPr>
                <w:rFonts w:ascii="Calibri" w:eastAsia="Times New Roman" w:hAnsi="Calibri" w:cs="Calibri"/>
                <w:b/>
                <w:bCs/>
                <w:sz w:val="24"/>
                <w:szCs w:val="24"/>
                <w:lang w:val="fr-BE"/>
              </w:rPr>
            </w:pPr>
            <w:r w:rsidRPr="00014BEB">
              <w:rPr>
                <w:rFonts w:ascii="Calibri" w:hAnsi="Calibri" w:cs="Calibri"/>
                <w:b/>
                <w:bCs/>
                <w:sz w:val="24"/>
                <w:szCs w:val="24"/>
                <w:lang w:val="fr-BE"/>
              </w:rPr>
              <w:t xml:space="preserve"> </w:t>
            </w:r>
          </w:p>
        </w:tc>
        <w:tc>
          <w:tcPr>
            <w:tcW w:w="2678" w:type="pct"/>
            <w:tcBorders>
              <w:top w:val="nil"/>
              <w:left w:val="nil"/>
              <w:bottom w:val="single" w:sz="4" w:space="0" w:color="auto"/>
              <w:right w:val="single" w:sz="4" w:space="0" w:color="auto"/>
            </w:tcBorders>
            <w:shd w:val="clear" w:color="auto" w:fill="auto"/>
            <w:hideMark/>
          </w:tcPr>
          <w:p w14:paraId="0356B7E3" w14:textId="31074C7B"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Vérifiez si le contenu et la forme de la formation reflètent l'esprit des directives BBS (ou système équivalent) par exemple sur une base de tête à tête entre le formateur et l'opérateur en observant et accompagnant tout en le dirigeant sur les aptitudes du comportement.</w:t>
            </w:r>
          </w:p>
        </w:tc>
        <w:tc>
          <w:tcPr>
            <w:tcW w:w="341" w:type="pct"/>
            <w:tcBorders>
              <w:top w:val="nil"/>
              <w:left w:val="nil"/>
              <w:bottom w:val="single" w:sz="4" w:space="0" w:color="auto"/>
              <w:right w:val="single" w:sz="4" w:space="0" w:color="auto"/>
            </w:tcBorders>
          </w:tcPr>
          <w:p w14:paraId="7C0C1072" w14:textId="77777777" w:rsidR="002C7618" w:rsidRPr="00014BEB" w:rsidRDefault="002C7618" w:rsidP="002C7618">
            <w:pPr>
              <w:spacing w:after="0" w:line="240" w:lineRule="auto"/>
              <w:rPr>
                <w:rFonts w:ascii="Calibri" w:hAnsi="Calibri" w:cs="Calibri"/>
                <w:sz w:val="24"/>
                <w:szCs w:val="24"/>
                <w:lang w:val="fr-BE"/>
              </w:rPr>
            </w:pPr>
          </w:p>
        </w:tc>
      </w:tr>
      <w:tr w:rsidR="002C7618" w:rsidRPr="00014BEB" w14:paraId="4477FBE9" w14:textId="75DFD02F" w:rsidTr="002C7618">
        <w:trPr>
          <w:trHeight w:val="62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790A37DD"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8.2.4</w:t>
            </w:r>
          </w:p>
        </w:tc>
        <w:tc>
          <w:tcPr>
            <w:tcW w:w="1390" w:type="pct"/>
            <w:tcBorders>
              <w:top w:val="nil"/>
              <w:left w:val="single" w:sz="4" w:space="0" w:color="auto"/>
              <w:bottom w:val="single" w:sz="4" w:space="0" w:color="auto"/>
              <w:right w:val="single" w:sz="4" w:space="0" w:color="auto"/>
            </w:tcBorders>
            <w:shd w:val="clear" w:color="auto" w:fill="auto"/>
            <w:hideMark/>
          </w:tcPr>
          <w:p w14:paraId="180E1405" w14:textId="2BAF2C46"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La fréquence de formation des opérateurs d'entreposage a-t-elle été définie et est-elle mise en œuvre ?</w:t>
            </w:r>
          </w:p>
        </w:tc>
        <w:tc>
          <w:tcPr>
            <w:tcW w:w="99" w:type="pct"/>
            <w:tcBorders>
              <w:top w:val="nil"/>
              <w:left w:val="nil"/>
              <w:bottom w:val="nil"/>
              <w:right w:val="single" w:sz="4" w:space="0" w:color="auto"/>
            </w:tcBorders>
            <w:shd w:val="clear" w:color="000000" w:fill="FFFFFF"/>
            <w:hideMark/>
          </w:tcPr>
          <w:p w14:paraId="6F22CBAC" w14:textId="5A5C8196" w:rsidR="002C7618" w:rsidRPr="00014BEB" w:rsidRDefault="002C7618" w:rsidP="002C7618">
            <w:pPr>
              <w:spacing w:after="0" w:line="240" w:lineRule="auto"/>
              <w:rPr>
                <w:rFonts w:ascii="Calibri" w:eastAsia="Times New Roman" w:hAnsi="Calibri" w:cs="Calibri"/>
                <w:b/>
                <w:bCs/>
                <w:sz w:val="24"/>
                <w:szCs w:val="24"/>
                <w:lang w:val="fr-BE"/>
              </w:rPr>
            </w:pPr>
            <w:r w:rsidRPr="00014BEB">
              <w:rPr>
                <w:rFonts w:ascii="Calibri" w:hAnsi="Calibri" w:cs="Calibri"/>
                <w:b/>
                <w:bCs/>
                <w:sz w:val="24"/>
                <w:szCs w:val="24"/>
                <w:lang w:val="fr-BE"/>
              </w:rPr>
              <w:t xml:space="preserve"> </w:t>
            </w:r>
          </w:p>
        </w:tc>
        <w:tc>
          <w:tcPr>
            <w:tcW w:w="2678" w:type="pct"/>
            <w:tcBorders>
              <w:top w:val="nil"/>
              <w:left w:val="nil"/>
              <w:bottom w:val="single" w:sz="4" w:space="0" w:color="auto"/>
              <w:right w:val="single" w:sz="4" w:space="0" w:color="auto"/>
            </w:tcBorders>
            <w:shd w:val="clear" w:color="auto" w:fill="auto"/>
            <w:hideMark/>
          </w:tcPr>
          <w:p w14:paraId="24EC66BE" w14:textId="39205E5B"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Vérifiez le plan de formation. La fréquence peut varier de 1 à 3 ans en fonction de la revue annuelle des performances de chaque opérateur</w:t>
            </w:r>
          </w:p>
        </w:tc>
        <w:tc>
          <w:tcPr>
            <w:tcW w:w="341" w:type="pct"/>
            <w:tcBorders>
              <w:top w:val="nil"/>
              <w:left w:val="nil"/>
              <w:bottom w:val="single" w:sz="4" w:space="0" w:color="auto"/>
              <w:right w:val="single" w:sz="4" w:space="0" w:color="auto"/>
            </w:tcBorders>
          </w:tcPr>
          <w:p w14:paraId="26429522" w14:textId="77777777" w:rsidR="002C7618" w:rsidRPr="00014BEB" w:rsidRDefault="002C7618" w:rsidP="002C7618">
            <w:pPr>
              <w:spacing w:after="0" w:line="240" w:lineRule="auto"/>
              <w:rPr>
                <w:rFonts w:ascii="Calibri" w:hAnsi="Calibri" w:cs="Calibri"/>
                <w:sz w:val="24"/>
                <w:szCs w:val="24"/>
                <w:lang w:val="fr-BE"/>
              </w:rPr>
            </w:pPr>
          </w:p>
        </w:tc>
      </w:tr>
      <w:tr w:rsidR="002C7618" w:rsidRPr="00A26962" w14:paraId="1FE72165" w14:textId="63600F25" w:rsidTr="002C7618">
        <w:trPr>
          <w:trHeight w:val="93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4A07F774"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lastRenderedPageBreak/>
              <w:t>8.2.5</w:t>
            </w:r>
          </w:p>
        </w:tc>
        <w:tc>
          <w:tcPr>
            <w:tcW w:w="1390" w:type="pct"/>
            <w:tcBorders>
              <w:top w:val="nil"/>
              <w:left w:val="single" w:sz="4" w:space="0" w:color="auto"/>
              <w:bottom w:val="single" w:sz="4" w:space="0" w:color="auto"/>
              <w:right w:val="single" w:sz="4" w:space="0" w:color="auto"/>
            </w:tcBorders>
            <w:shd w:val="clear" w:color="auto" w:fill="auto"/>
            <w:hideMark/>
          </w:tcPr>
          <w:p w14:paraId="2EAD06DE" w14:textId="664FA73C"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Un enregistrement BBS personnel pour chaque opérateur d'entreposage est-il établi avec les observations sur les aptitudes comportementales ?</w:t>
            </w:r>
          </w:p>
        </w:tc>
        <w:tc>
          <w:tcPr>
            <w:tcW w:w="99" w:type="pct"/>
            <w:tcBorders>
              <w:top w:val="nil"/>
              <w:left w:val="nil"/>
              <w:bottom w:val="nil"/>
              <w:right w:val="single" w:sz="4" w:space="0" w:color="auto"/>
            </w:tcBorders>
            <w:shd w:val="clear" w:color="000000" w:fill="FFFFFF"/>
            <w:hideMark/>
          </w:tcPr>
          <w:p w14:paraId="3EED3170" w14:textId="702EC6B5" w:rsidR="002C7618" w:rsidRPr="00014BEB" w:rsidRDefault="002C7618" w:rsidP="002C7618">
            <w:pPr>
              <w:spacing w:after="0" w:line="240" w:lineRule="auto"/>
              <w:rPr>
                <w:rFonts w:ascii="Calibri" w:eastAsia="Times New Roman" w:hAnsi="Calibri" w:cs="Calibri"/>
                <w:b/>
                <w:bCs/>
                <w:sz w:val="24"/>
                <w:szCs w:val="24"/>
                <w:lang w:val="fr-BE"/>
              </w:rPr>
            </w:pPr>
            <w:r w:rsidRPr="00014BEB">
              <w:rPr>
                <w:rFonts w:ascii="Calibri" w:hAnsi="Calibri" w:cs="Calibri"/>
                <w:b/>
                <w:bCs/>
                <w:sz w:val="24"/>
                <w:szCs w:val="24"/>
                <w:lang w:val="fr-BE"/>
              </w:rPr>
              <w:t xml:space="preserve"> </w:t>
            </w:r>
          </w:p>
        </w:tc>
        <w:tc>
          <w:tcPr>
            <w:tcW w:w="2678" w:type="pct"/>
            <w:tcBorders>
              <w:top w:val="nil"/>
              <w:left w:val="nil"/>
              <w:bottom w:val="single" w:sz="4" w:space="0" w:color="auto"/>
              <w:right w:val="single" w:sz="4" w:space="0" w:color="auto"/>
            </w:tcBorders>
            <w:shd w:val="clear" w:color="auto" w:fill="auto"/>
            <w:hideMark/>
          </w:tcPr>
          <w:p w14:paraId="2C8E77C5" w14:textId="404CAF88"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Vérifiez les enregistrements de formation. Toute personne employée plus de trois mois doit être pleinement formée. D'autres doivent être inclus dans le programme. Commentaires à inclure systèmatiquement. Cette question est également applicable aux sous-traitants totalement intégrés (conducteurs)</w:t>
            </w:r>
          </w:p>
        </w:tc>
        <w:tc>
          <w:tcPr>
            <w:tcW w:w="341" w:type="pct"/>
            <w:tcBorders>
              <w:top w:val="nil"/>
              <w:left w:val="nil"/>
              <w:bottom w:val="single" w:sz="4" w:space="0" w:color="auto"/>
              <w:right w:val="single" w:sz="4" w:space="0" w:color="auto"/>
            </w:tcBorders>
          </w:tcPr>
          <w:p w14:paraId="7731D774" w14:textId="77777777" w:rsidR="002C7618" w:rsidRPr="00014BEB" w:rsidRDefault="002C7618" w:rsidP="002C7618">
            <w:pPr>
              <w:spacing w:after="0" w:line="240" w:lineRule="auto"/>
              <w:rPr>
                <w:rFonts w:ascii="Calibri" w:hAnsi="Calibri" w:cs="Calibri"/>
                <w:sz w:val="24"/>
                <w:szCs w:val="24"/>
                <w:lang w:val="fr-BE"/>
              </w:rPr>
            </w:pPr>
          </w:p>
        </w:tc>
      </w:tr>
      <w:tr w:rsidR="002C7618" w:rsidRPr="00A9327E" w14:paraId="33E5A954" w14:textId="4E237540" w:rsidTr="002C7618">
        <w:trPr>
          <w:trHeight w:val="37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00F8D100"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8.3</w:t>
            </w:r>
          </w:p>
        </w:tc>
        <w:tc>
          <w:tcPr>
            <w:tcW w:w="1390" w:type="pct"/>
            <w:tcBorders>
              <w:top w:val="nil"/>
              <w:left w:val="single" w:sz="4" w:space="0" w:color="auto"/>
              <w:bottom w:val="single" w:sz="4" w:space="0" w:color="auto"/>
              <w:right w:val="single" w:sz="4" w:space="0" w:color="auto"/>
            </w:tcBorders>
            <w:shd w:val="clear" w:color="000000" w:fill="FFFFFF"/>
            <w:hideMark/>
          </w:tcPr>
          <w:p w14:paraId="64768E0B" w14:textId="10756B80" w:rsidR="002C7618" w:rsidRPr="00014BEB" w:rsidRDefault="002C7618" w:rsidP="002C7618">
            <w:pPr>
              <w:spacing w:after="0" w:line="240" w:lineRule="auto"/>
              <w:rPr>
                <w:rFonts w:ascii="Calibri" w:eastAsia="Times New Roman" w:hAnsi="Calibri" w:cs="Calibri"/>
                <w:sz w:val="24"/>
                <w:szCs w:val="24"/>
                <w:u w:val="single"/>
                <w:lang w:val="fr-BE"/>
              </w:rPr>
            </w:pPr>
            <w:r w:rsidRPr="00014BEB">
              <w:rPr>
                <w:rFonts w:ascii="Calibri" w:hAnsi="Calibri" w:cs="Calibri"/>
                <w:b/>
                <w:bCs/>
                <w:sz w:val="24"/>
                <w:szCs w:val="24"/>
                <w:u w:val="single"/>
                <w:lang w:val="fr-BE"/>
              </w:rPr>
              <w:t>Résultats BBS, Analyse et Surveillance</w:t>
            </w:r>
          </w:p>
        </w:tc>
        <w:tc>
          <w:tcPr>
            <w:tcW w:w="99" w:type="pct"/>
            <w:tcBorders>
              <w:top w:val="nil"/>
              <w:left w:val="nil"/>
              <w:bottom w:val="nil"/>
              <w:right w:val="single" w:sz="4" w:space="0" w:color="auto"/>
            </w:tcBorders>
            <w:shd w:val="clear" w:color="000000" w:fill="FFFFFF"/>
            <w:hideMark/>
          </w:tcPr>
          <w:p w14:paraId="333419CF" w14:textId="23291F50" w:rsidR="002C7618" w:rsidRPr="00014BEB" w:rsidRDefault="002C7618" w:rsidP="002C7618">
            <w:pPr>
              <w:spacing w:after="0" w:line="240" w:lineRule="auto"/>
              <w:rPr>
                <w:rFonts w:ascii="Calibri" w:eastAsia="Times New Roman" w:hAnsi="Calibri" w:cs="Calibri"/>
                <w:b/>
                <w:bCs/>
                <w:sz w:val="24"/>
                <w:szCs w:val="24"/>
                <w:lang w:val="fr-BE"/>
              </w:rPr>
            </w:pPr>
            <w:r w:rsidRPr="00014BEB">
              <w:rPr>
                <w:rFonts w:ascii="Calibri" w:hAnsi="Calibri" w:cs="Calibri"/>
                <w:b/>
                <w:bCs/>
                <w:sz w:val="24"/>
                <w:szCs w:val="24"/>
                <w:lang w:val="fr-BE"/>
              </w:rPr>
              <w:t xml:space="preserve"> </w:t>
            </w:r>
          </w:p>
        </w:tc>
        <w:tc>
          <w:tcPr>
            <w:tcW w:w="2678" w:type="pct"/>
            <w:tcBorders>
              <w:top w:val="nil"/>
              <w:left w:val="nil"/>
              <w:bottom w:val="single" w:sz="4" w:space="0" w:color="auto"/>
              <w:right w:val="single" w:sz="4" w:space="0" w:color="auto"/>
            </w:tcBorders>
            <w:shd w:val="clear" w:color="000000" w:fill="FFFFFF"/>
            <w:hideMark/>
          </w:tcPr>
          <w:p w14:paraId="70CEE905" w14:textId="37798EE1" w:rsidR="002C7618" w:rsidRPr="00014BEB" w:rsidRDefault="002C7618" w:rsidP="002C7618">
            <w:pPr>
              <w:spacing w:after="0" w:line="240" w:lineRule="auto"/>
              <w:rPr>
                <w:rFonts w:ascii="Calibri" w:eastAsia="Times New Roman" w:hAnsi="Calibri" w:cs="Calibri"/>
                <w:sz w:val="24"/>
                <w:szCs w:val="24"/>
                <w:u w:val="single"/>
                <w:lang w:val="fr-BE"/>
              </w:rPr>
            </w:pPr>
            <w:r w:rsidRPr="00014BEB">
              <w:rPr>
                <w:rFonts w:ascii="Calibri" w:hAnsi="Calibri" w:cs="Calibri"/>
                <w:b/>
                <w:bCs/>
                <w:sz w:val="24"/>
                <w:szCs w:val="24"/>
                <w:u w:val="single"/>
                <w:lang w:val="fr-BE"/>
              </w:rPr>
              <w:t>Résultats BBS, Analyse et Surveillance</w:t>
            </w:r>
          </w:p>
        </w:tc>
        <w:tc>
          <w:tcPr>
            <w:tcW w:w="341" w:type="pct"/>
            <w:tcBorders>
              <w:top w:val="nil"/>
              <w:left w:val="nil"/>
              <w:bottom w:val="single" w:sz="4" w:space="0" w:color="auto"/>
              <w:right w:val="single" w:sz="4" w:space="0" w:color="auto"/>
            </w:tcBorders>
            <w:shd w:val="clear" w:color="000000" w:fill="FFFFFF"/>
          </w:tcPr>
          <w:p w14:paraId="4155F8AF" w14:textId="77777777" w:rsidR="002C7618" w:rsidRPr="00014BEB" w:rsidRDefault="002C7618" w:rsidP="002C7618">
            <w:pPr>
              <w:spacing w:after="0" w:line="240" w:lineRule="auto"/>
              <w:rPr>
                <w:rFonts w:ascii="Calibri" w:hAnsi="Calibri" w:cs="Calibri"/>
                <w:b/>
                <w:bCs/>
                <w:sz w:val="24"/>
                <w:szCs w:val="24"/>
                <w:u w:val="single"/>
                <w:lang w:val="fr-BE"/>
              </w:rPr>
            </w:pPr>
          </w:p>
        </w:tc>
      </w:tr>
      <w:tr w:rsidR="002C7618" w:rsidRPr="00014BEB" w14:paraId="2924D181" w14:textId="1A3222A6" w:rsidTr="002C7618">
        <w:trPr>
          <w:trHeight w:val="93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0C9DCADE"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8.3.1</w:t>
            </w:r>
          </w:p>
        </w:tc>
        <w:tc>
          <w:tcPr>
            <w:tcW w:w="1390" w:type="pct"/>
            <w:tcBorders>
              <w:top w:val="nil"/>
              <w:left w:val="single" w:sz="4" w:space="0" w:color="auto"/>
              <w:bottom w:val="single" w:sz="4" w:space="0" w:color="auto"/>
              <w:right w:val="single" w:sz="4" w:space="0" w:color="auto"/>
            </w:tcBorders>
            <w:shd w:val="clear" w:color="000000" w:fill="FFFFFF"/>
            <w:hideMark/>
          </w:tcPr>
          <w:p w14:paraId="1C7C67D7" w14:textId="2386A2AE"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Les résultats individuels venant de la formation BBS sont-ils communiqués aux opérateurs d'entreposage,  les actions préventives sont-elles agréées, enregistrées et suivies ?</w:t>
            </w:r>
          </w:p>
        </w:tc>
        <w:tc>
          <w:tcPr>
            <w:tcW w:w="99" w:type="pct"/>
            <w:tcBorders>
              <w:top w:val="nil"/>
              <w:left w:val="nil"/>
              <w:bottom w:val="nil"/>
              <w:right w:val="single" w:sz="4" w:space="0" w:color="auto"/>
            </w:tcBorders>
            <w:shd w:val="clear" w:color="000000" w:fill="FFFFFF"/>
            <w:hideMark/>
          </w:tcPr>
          <w:p w14:paraId="6BA857A1" w14:textId="650F6DA8" w:rsidR="002C7618" w:rsidRPr="00014BEB" w:rsidRDefault="002C7618" w:rsidP="002C7618">
            <w:pPr>
              <w:spacing w:after="0" w:line="240" w:lineRule="auto"/>
              <w:rPr>
                <w:rFonts w:ascii="Calibri" w:eastAsia="Times New Roman" w:hAnsi="Calibri" w:cs="Calibri"/>
                <w:b/>
                <w:bCs/>
                <w:sz w:val="24"/>
                <w:szCs w:val="24"/>
                <w:lang w:val="fr-BE"/>
              </w:rPr>
            </w:pPr>
            <w:r w:rsidRPr="00014BEB">
              <w:rPr>
                <w:rFonts w:ascii="Calibri" w:hAnsi="Calibri" w:cs="Calibri"/>
                <w:b/>
                <w:bCs/>
                <w:sz w:val="24"/>
                <w:szCs w:val="24"/>
                <w:lang w:val="fr-BE"/>
              </w:rPr>
              <w:t xml:space="preserve"> </w:t>
            </w:r>
          </w:p>
        </w:tc>
        <w:tc>
          <w:tcPr>
            <w:tcW w:w="2678" w:type="pct"/>
            <w:tcBorders>
              <w:top w:val="nil"/>
              <w:left w:val="nil"/>
              <w:bottom w:val="single" w:sz="4" w:space="0" w:color="auto"/>
              <w:right w:val="single" w:sz="4" w:space="0" w:color="auto"/>
            </w:tcBorders>
            <w:shd w:val="clear" w:color="000000" w:fill="FFFFFF"/>
            <w:hideMark/>
          </w:tcPr>
          <w:p w14:paraId="3436A1FE" w14:textId="67F4566C" w:rsidR="002C7618" w:rsidRPr="00014BEB" w:rsidRDefault="002C7618" w:rsidP="002C7618">
            <w:pPr>
              <w:spacing w:after="0" w:line="240" w:lineRule="auto"/>
              <w:rPr>
                <w:rFonts w:ascii="Calibri" w:hAnsi="Calibri" w:cs="Calibri"/>
                <w:sz w:val="24"/>
                <w:szCs w:val="24"/>
                <w:lang w:val="fr-BE"/>
              </w:rPr>
            </w:pPr>
            <w:r w:rsidRPr="00014BEB">
              <w:rPr>
                <w:rFonts w:ascii="Calibri" w:hAnsi="Calibri" w:cs="Calibri"/>
                <w:sz w:val="24"/>
                <w:szCs w:val="24"/>
                <w:lang w:val="fr-BE"/>
              </w:rPr>
              <w:t>Vérifiez la formation et les enregistrements individuels des opérateurs d'entreposage. Demander aux opérateurs (et sous-traitants totalement intégrés) s'ils sont informés de l'issue de leur formation BBS et le suivi de celle-ci.</w:t>
            </w:r>
          </w:p>
        </w:tc>
        <w:tc>
          <w:tcPr>
            <w:tcW w:w="341" w:type="pct"/>
            <w:tcBorders>
              <w:top w:val="nil"/>
              <w:left w:val="nil"/>
              <w:bottom w:val="single" w:sz="4" w:space="0" w:color="auto"/>
              <w:right w:val="single" w:sz="4" w:space="0" w:color="auto"/>
            </w:tcBorders>
            <w:shd w:val="clear" w:color="000000" w:fill="FFFFFF"/>
          </w:tcPr>
          <w:p w14:paraId="10680250" w14:textId="77777777" w:rsidR="002C7618" w:rsidRPr="00014BEB" w:rsidRDefault="002C7618" w:rsidP="002C7618">
            <w:pPr>
              <w:spacing w:after="0" w:line="240" w:lineRule="auto"/>
              <w:rPr>
                <w:rFonts w:ascii="Calibri" w:hAnsi="Calibri" w:cs="Calibri"/>
                <w:sz w:val="24"/>
                <w:szCs w:val="24"/>
                <w:lang w:val="fr-BE"/>
              </w:rPr>
            </w:pPr>
          </w:p>
        </w:tc>
      </w:tr>
      <w:tr w:rsidR="002C7618" w:rsidRPr="00A26962" w14:paraId="675BC922" w14:textId="012D7FE6" w:rsidTr="002C7618">
        <w:trPr>
          <w:trHeight w:val="2023"/>
          <w:jc w:val="center"/>
        </w:trPr>
        <w:tc>
          <w:tcPr>
            <w:tcW w:w="492" w:type="pct"/>
            <w:tcBorders>
              <w:top w:val="nil"/>
              <w:left w:val="single" w:sz="4" w:space="0" w:color="auto"/>
              <w:bottom w:val="nil"/>
              <w:right w:val="single" w:sz="4" w:space="0" w:color="auto"/>
            </w:tcBorders>
            <w:shd w:val="clear" w:color="auto" w:fill="FFFFFF" w:themeFill="background1"/>
            <w:hideMark/>
          </w:tcPr>
          <w:p w14:paraId="04861975"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8.3.2.</w:t>
            </w:r>
          </w:p>
        </w:tc>
        <w:tc>
          <w:tcPr>
            <w:tcW w:w="1390" w:type="pct"/>
            <w:tcBorders>
              <w:top w:val="single" w:sz="4" w:space="0" w:color="auto"/>
              <w:left w:val="single" w:sz="4" w:space="0" w:color="auto"/>
              <w:bottom w:val="single" w:sz="4" w:space="0" w:color="auto"/>
              <w:right w:val="single" w:sz="4" w:space="0" w:color="auto"/>
            </w:tcBorders>
            <w:shd w:val="clear" w:color="000000" w:fill="FFFFFF"/>
            <w:hideMark/>
          </w:tcPr>
          <w:p w14:paraId="278B5DF2" w14:textId="511A0882" w:rsidR="002C7618" w:rsidRPr="00014BEB" w:rsidRDefault="002C7618" w:rsidP="002C7618">
            <w:pPr>
              <w:spacing w:after="0" w:line="240" w:lineRule="auto"/>
              <w:rPr>
                <w:rFonts w:eastAsia="Times New Roman" w:cstheme="minorHAnsi"/>
                <w:sz w:val="24"/>
                <w:szCs w:val="24"/>
                <w:lang w:val="fr-BE"/>
              </w:rPr>
            </w:pPr>
            <w:r w:rsidRPr="00014BEB">
              <w:rPr>
                <w:rFonts w:cstheme="minorHAnsi"/>
                <w:sz w:val="24"/>
                <w:szCs w:val="24"/>
                <w:lang w:val="fr-BE"/>
              </w:rPr>
              <w:t>Y a t-il des indicateurs annuels de performance (individuels ou collectifs) tels que :</w:t>
            </w:r>
          </w:p>
        </w:tc>
        <w:tc>
          <w:tcPr>
            <w:tcW w:w="99" w:type="pct"/>
            <w:tcBorders>
              <w:top w:val="nil"/>
              <w:left w:val="nil"/>
              <w:bottom w:val="nil"/>
              <w:right w:val="single" w:sz="4" w:space="0" w:color="auto"/>
            </w:tcBorders>
            <w:shd w:val="clear" w:color="000000" w:fill="FFFFFF"/>
            <w:hideMark/>
          </w:tcPr>
          <w:p w14:paraId="289FC87C" w14:textId="1E549767" w:rsidR="002C7618" w:rsidRPr="00014BEB" w:rsidRDefault="002C7618" w:rsidP="002C7618">
            <w:pPr>
              <w:spacing w:after="0" w:line="240" w:lineRule="auto"/>
              <w:rPr>
                <w:rFonts w:eastAsia="Times New Roman" w:cstheme="minorHAnsi"/>
                <w:b/>
                <w:bCs/>
                <w:sz w:val="24"/>
                <w:szCs w:val="24"/>
                <w:lang w:val="fr-BE"/>
              </w:rPr>
            </w:pPr>
            <w:r w:rsidRPr="00014BEB">
              <w:rPr>
                <w:rFonts w:cstheme="minorHAnsi"/>
                <w:sz w:val="24"/>
                <w:szCs w:val="24"/>
                <w:lang w:val="fr-BE"/>
              </w:rPr>
              <w:t> </w:t>
            </w:r>
          </w:p>
        </w:tc>
        <w:tc>
          <w:tcPr>
            <w:tcW w:w="2678" w:type="pct"/>
            <w:tcBorders>
              <w:top w:val="single" w:sz="4" w:space="0" w:color="auto"/>
              <w:left w:val="nil"/>
              <w:bottom w:val="single" w:sz="4" w:space="0" w:color="auto"/>
              <w:right w:val="single" w:sz="4" w:space="0" w:color="auto"/>
            </w:tcBorders>
            <w:shd w:val="clear" w:color="000000" w:fill="FFFFFF"/>
            <w:hideMark/>
          </w:tcPr>
          <w:p w14:paraId="14DB0009" w14:textId="50FB4AD8" w:rsidR="002C7618" w:rsidRPr="004D6AEE" w:rsidRDefault="002C7618" w:rsidP="002C7618">
            <w:pPr>
              <w:spacing w:after="0" w:line="240" w:lineRule="auto"/>
              <w:rPr>
                <w:rFonts w:eastAsia="Times New Roman" w:cstheme="minorHAnsi"/>
                <w:sz w:val="24"/>
                <w:szCs w:val="24"/>
                <w:lang w:val="en-GB"/>
              </w:rPr>
            </w:pPr>
            <w:r w:rsidRPr="00014BEB">
              <w:rPr>
                <w:rFonts w:cstheme="minorHAnsi"/>
                <w:sz w:val="24"/>
                <w:szCs w:val="24"/>
                <w:lang w:val="fr-BE"/>
              </w:rPr>
              <w:t xml:space="preserve"> La Société évaluée doit veiller à ce que la collecte annuelle et le suivi des indicateurs soient incorporés dans leur système de gestion. Afin de noter positivement, la société évaluée doit mesurer les indicateurs clés de performance suivants pour leurs propres employés et les sous-traitants employés dans l'entrepôt. (Le programme ECTA RC et rapports KPI peuvent être le point de référenceà utiliser pour les entreprises).  </w:t>
            </w:r>
            <w:r w:rsidRPr="00A26962">
              <w:rPr>
                <w:rFonts w:ascii="Calibri" w:eastAsia="Times New Roman" w:hAnsi="Calibri" w:cs="Calibri"/>
                <w:lang w:val="en-GB"/>
              </w:rPr>
              <w:t xml:space="preserve">Ref. </w:t>
            </w:r>
            <w:hyperlink r:id="rId17" w:history="1">
              <w:r w:rsidRPr="00B85A31">
                <w:rPr>
                  <w:rStyle w:val="Lienhypertexte"/>
                  <w:rFonts w:ascii="Calibri" w:eastAsia="Times New Roman" w:hAnsi="Calibri" w:cs="Calibri"/>
                  <w:lang w:val="en-GB"/>
                </w:rPr>
                <w:t>http://www.cefic.org/Responsible-Care/</w:t>
              </w:r>
            </w:hyperlink>
            <w:r>
              <w:rPr>
                <w:rFonts w:ascii="Calibri" w:eastAsia="Times New Roman" w:hAnsi="Calibri" w:cs="Calibri"/>
                <w:lang w:val="en-GB"/>
              </w:rPr>
              <w:t xml:space="preserve"> </w:t>
            </w:r>
            <w:r w:rsidRPr="00A26962">
              <w:rPr>
                <w:rFonts w:ascii="Calibri" w:eastAsia="Times New Roman" w:hAnsi="Calibri" w:cs="Calibri"/>
                <w:lang w:val="en-GB"/>
              </w:rPr>
              <w:t xml:space="preserve">  or   www.ecta.com</w:t>
            </w:r>
          </w:p>
        </w:tc>
        <w:tc>
          <w:tcPr>
            <w:tcW w:w="341" w:type="pct"/>
            <w:tcBorders>
              <w:top w:val="single" w:sz="4" w:space="0" w:color="auto"/>
              <w:left w:val="nil"/>
              <w:bottom w:val="single" w:sz="4" w:space="0" w:color="auto"/>
              <w:right w:val="single" w:sz="4" w:space="0" w:color="auto"/>
            </w:tcBorders>
            <w:shd w:val="clear" w:color="000000" w:fill="FFFFFF"/>
          </w:tcPr>
          <w:p w14:paraId="49903CF2" w14:textId="77777777" w:rsidR="002C7618" w:rsidRPr="00014BEB" w:rsidRDefault="002C7618" w:rsidP="002C7618">
            <w:pPr>
              <w:spacing w:after="0" w:line="240" w:lineRule="auto"/>
              <w:rPr>
                <w:rFonts w:cstheme="minorHAnsi"/>
                <w:sz w:val="24"/>
                <w:szCs w:val="24"/>
                <w:lang w:val="fr-BE"/>
              </w:rPr>
            </w:pPr>
          </w:p>
        </w:tc>
      </w:tr>
      <w:tr w:rsidR="002C7618" w:rsidRPr="00A26962" w14:paraId="42769C8B" w14:textId="3D7EF811" w:rsidTr="002C7618">
        <w:trPr>
          <w:trHeight w:val="750"/>
          <w:jc w:val="center"/>
        </w:trPr>
        <w:tc>
          <w:tcPr>
            <w:tcW w:w="492"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73FFE9C"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8.3.2a</w:t>
            </w:r>
          </w:p>
        </w:tc>
        <w:tc>
          <w:tcPr>
            <w:tcW w:w="1390" w:type="pct"/>
            <w:tcBorders>
              <w:top w:val="single" w:sz="4" w:space="0" w:color="auto"/>
              <w:left w:val="nil"/>
              <w:bottom w:val="single" w:sz="4" w:space="0" w:color="auto"/>
              <w:right w:val="single" w:sz="4" w:space="0" w:color="auto"/>
            </w:tcBorders>
            <w:shd w:val="clear" w:color="000000" w:fill="FFFFFF"/>
            <w:vAlign w:val="center"/>
            <w:hideMark/>
          </w:tcPr>
          <w:p w14:paraId="7D1777AA" w14:textId="68D3261F" w:rsidR="002C7618" w:rsidRPr="00014BEB" w:rsidRDefault="002C7618" w:rsidP="002C7618">
            <w:pPr>
              <w:spacing w:after="0" w:line="240" w:lineRule="auto"/>
              <w:rPr>
                <w:rFonts w:cstheme="minorHAnsi"/>
                <w:sz w:val="24"/>
                <w:szCs w:val="24"/>
                <w:lang w:val="fr-BE"/>
              </w:rPr>
            </w:pPr>
            <w:r w:rsidRPr="00014BEB">
              <w:rPr>
                <w:rFonts w:cstheme="minorHAnsi"/>
                <w:sz w:val="24"/>
                <w:szCs w:val="24"/>
                <w:lang w:val="fr-BE"/>
              </w:rPr>
              <w:t>- Nombre de jours perdus en raison de blessures personnelles?</w:t>
            </w:r>
          </w:p>
        </w:tc>
        <w:tc>
          <w:tcPr>
            <w:tcW w:w="99" w:type="pct"/>
            <w:tcBorders>
              <w:top w:val="nil"/>
              <w:left w:val="single" w:sz="4" w:space="0" w:color="auto"/>
              <w:bottom w:val="nil"/>
              <w:right w:val="single" w:sz="4" w:space="0" w:color="auto"/>
            </w:tcBorders>
            <w:shd w:val="clear" w:color="000000" w:fill="FFFFFF"/>
            <w:hideMark/>
          </w:tcPr>
          <w:p w14:paraId="0856C287" w14:textId="186C7E75" w:rsidR="002C7618" w:rsidRPr="00014BEB" w:rsidRDefault="002C7618" w:rsidP="002C7618">
            <w:pPr>
              <w:spacing w:after="0" w:line="240" w:lineRule="auto"/>
              <w:rPr>
                <w:rFonts w:eastAsia="Times New Roman" w:cstheme="minorHAnsi"/>
                <w:b/>
                <w:bCs/>
                <w:sz w:val="24"/>
                <w:szCs w:val="24"/>
                <w:lang w:val="fr-BE"/>
              </w:rPr>
            </w:pPr>
            <w:r w:rsidRPr="00014BEB">
              <w:rPr>
                <w:rFonts w:cstheme="minorHAnsi"/>
                <w:sz w:val="24"/>
                <w:szCs w:val="24"/>
                <w:lang w:val="fr-BE"/>
              </w:rPr>
              <w:t> </w:t>
            </w:r>
          </w:p>
        </w:tc>
        <w:tc>
          <w:tcPr>
            <w:tcW w:w="2678" w:type="pct"/>
            <w:tcBorders>
              <w:top w:val="single" w:sz="4" w:space="0" w:color="auto"/>
              <w:left w:val="nil"/>
              <w:bottom w:val="single" w:sz="4" w:space="0" w:color="auto"/>
              <w:right w:val="single" w:sz="4" w:space="0" w:color="auto"/>
            </w:tcBorders>
            <w:shd w:val="clear" w:color="000000" w:fill="FFFFFF"/>
            <w:vAlign w:val="center"/>
            <w:hideMark/>
          </w:tcPr>
          <w:p w14:paraId="03715BA3" w14:textId="3E635AF8" w:rsidR="002C7618" w:rsidRPr="00014BEB" w:rsidRDefault="002C7618" w:rsidP="002C7618">
            <w:pPr>
              <w:spacing w:after="0" w:line="240" w:lineRule="auto"/>
              <w:rPr>
                <w:rFonts w:eastAsia="Times New Roman" w:cstheme="minorHAnsi"/>
                <w:sz w:val="24"/>
                <w:szCs w:val="24"/>
                <w:lang w:val="fr-BE"/>
              </w:rPr>
            </w:pPr>
            <w:r w:rsidRPr="00014BEB">
              <w:rPr>
                <w:rFonts w:cstheme="minorHAnsi"/>
                <w:sz w:val="24"/>
                <w:szCs w:val="24"/>
                <w:lang w:val="fr-BE"/>
              </w:rPr>
              <w:t>La fréquence des accidents concernant les employés de la société et ceux des sous-traitants employés dans l'entrepôt qui arrivent sur le site doit être inclus. Les blessures durant les trajets sur/du lieu de travail doivent être exclus.</w:t>
            </w:r>
          </w:p>
        </w:tc>
        <w:tc>
          <w:tcPr>
            <w:tcW w:w="341" w:type="pct"/>
            <w:tcBorders>
              <w:top w:val="single" w:sz="4" w:space="0" w:color="auto"/>
              <w:left w:val="nil"/>
              <w:bottom w:val="single" w:sz="4" w:space="0" w:color="auto"/>
              <w:right w:val="single" w:sz="4" w:space="0" w:color="auto"/>
            </w:tcBorders>
            <w:shd w:val="clear" w:color="000000" w:fill="FFFFFF"/>
          </w:tcPr>
          <w:p w14:paraId="4AFF758C" w14:textId="77777777" w:rsidR="002C7618" w:rsidRPr="00014BEB" w:rsidRDefault="002C7618" w:rsidP="002C7618">
            <w:pPr>
              <w:spacing w:after="0" w:line="240" w:lineRule="auto"/>
              <w:rPr>
                <w:rFonts w:cstheme="minorHAnsi"/>
                <w:sz w:val="24"/>
                <w:szCs w:val="24"/>
                <w:lang w:val="fr-BE"/>
              </w:rPr>
            </w:pPr>
          </w:p>
        </w:tc>
      </w:tr>
      <w:tr w:rsidR="002C7618" w:rsidRPr="00A26962" w14:paraId="0E3207D8" w14:textId="454D5FBD" w:rsidTr="002C7618">
        <w:trPr>
          <w:trHeight w:val="257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5B605E4E"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8.3.2b</w:t>
            </w:r>
          </w:p>
        </w:tc>
        <w:tc>
          <w:tcPr>
            <w:tcW w:w="1390" w:type="pct"/>
            <w:tcBorders>
              <w:top w:val="nil"/>
              <w:left w:val="nil"/>
              <w:bottom w:val="single" w:sz="4" w:space="0" w:color="auto"/>
              <w:right w:val="single" w:sz="4" w:space="0" w:color="auto"/>
            </w:tcBorders>
            <w:shd w:val="clear" w:color="000000" w:fill="FFFFFF"/>
            <w:vAlign w:val="center"/>
            <w:hideMark/>
          </w:tcPr>
          <w:p w14:paraId="1B0EC010" w14:textId="6674CA25" w:rsidR="002C7618" w:rsidRPr="00014BEB" w:rsidRDefault="002C7618" w:rsidP="002C7618">
            <w:pPr>
              <w:spacing w:after="0" w:line="240" w:lineRule="auto"/>
              <w:rPr>
                <w:rFonts w:cstheme="minorHAnsi"/>
                <w:sz w:val="24"/>
                <w:szCs w:val="24"/>
                <w:lang w:val="fr-BE"/>
              </w:rPr>
            </w:pPr>
            <w:r w:rsidRPr="00014BEB">
              <w:rPr>
                <w:rFonts w:cstheme="minorHAnsi"/>
                <w:sz w:val="24"/>
                <w:szCs w:val="24"/>
                <w:lang w:val="fr-BE"/>
              </w:rPr>
              <w:t>- Taux d'accidents du travail avec arrêt?</w:t>
            </w:r>
          </w:p>
        </w:tc>
        <w:tc>
          <w:tcPr>
            <w:tcW w:w="99" w:type="pct"/>
            <w:tcBorders>
              <w:top w:val="nil"/>
              <w:left w:val="single" w:sz="4" w:space="0" w:color="auto"/>
              <w:bottom w:val="nil"/>
              <w:right w:val="single" w:sz="4" w:space="0" w:color="auto"/>
            </w:tcBorders>
            <w:shd w:val="clear" w:color="000000" w:fill="FFFFFF"/>
            <w:hideMark/>
          </w:tcPr>
          <w:p w14:paraId="1FEAE49B" w14:textId="11F6E903" w:rsidR="002C7618" w:rsidRPr="00014BEB" w:rsidRDefault="002C7618" w:rsidP="002C7618">
            <w:pPr>
              <w:spacing w:after="0" w:line="240" w:lineRule="auto"/>
              <w:rPr>
                <w:rFonts w:eastAsia="Times New Roman" w:cstheme="minorHAnsi"/>
                <w:b/>
                <w:bCs/>
                <w:sz w:val="24"/>
                <w:szCs w:val="24"/>
                <w:lang w:val="fr-BE"/>
              </w:rPr>
            </w:pPr>
            <w:r w:rsidRPr="00014BEB">
              <w:rPr>
                <w:rFonts w:cstheme="minorHAnsi"/>
                <w:sz w:val="24"/>
                <w:szCs w:val="24"/>
                <w:lang w:val="fr-BE"/>
              </w:rPr>
              <w:t> </w:t>
            </w:r>
          </w:p>
        </w:tc>
        <w:tc>
          <w:tcPr>
            <w:tcW w:w="2678" w:type="pct"/>
            <w:tcBorders>
              <w:top w:val="single" w:sz="4" w:space="0" w:color="auto"/>
              <w:left w:val="nil"/>
              <w:bottom w:val="single" w:sz="4" w:space="0" w:color="auto"/>
              <w:right w:val="single" w:sz="4" w:space="0" w:color="auto"/>
            </w:tcBorders>
            <w:shd w:val="clear" w:color="000000" w:fill="FFFFFF"/>
            <w:vAlign w:val="center"/>
            <w:hideMark/>
          </w:tcPr>
          <w:p w14:paraId="1150CA08" w14:textId="221E20EE" w:rsidR="002C7618" w:rsidRPr="00014BEB" w:rsidRDefault="002C7618" w:rsidP="002C7618">
            <w:pPr>
              <w:spacing w:after="0" w:line="240" w:lineRule="auto"/>
              <w:rPr>
                <w:rFonts w:eastAsia="Times New Roman" w:cstheme="minorHAnsi"/>
                <w:sz w:val="24"/>
                <w:szCs w:val="24"/>
                <w:lang w:val="fr-BE"/>
              </w:rPr>
            </w:pPr>
            <w:r w:rsidRPr="00014BEB">
              <w:rPr>
                <w:rFonts w:cstheme="minorHAnsi"/>
                <w:sz w:val="24"/>
                <w:szCs w:val="24"/>
                <w:lang w:val="fr-BE"/>
              </w:rPr>
              <w:t>Les accidents avec arrêt se réfèrent à la survenue d'incidents en milieu de travail qui aboutissent à l'incapacité d'un employé à travailler. Le taux d'accidents avec arrêt se réfère au nombre de ces accidents qui se produisent par an et par million d'heures travaillées. Aux fins du calcul, on suppose que chaque employé travaille 2000 heures par an.</w:t>
            </w:r>
            <w:r w:rsidRPr="00014BEB">
              <w:rPr>
                <w:rFonts w:cstheme="minorHAnsi"/>
                <w:sz w:val="24"/>
                <w:szCs w:val="24"/>
                <w:lang w:val="fr-BE"/>
              </w:rPr>
              <w:br/>
              <w:t>Exemple: Une entreprise a eu 2 accidents avec arrêt en un an et dispose de 3 employés (6000 heures travaillées dans l'année).</w:t>
            </w:r>
            <w:r w:rsidRPr="00014BEB">
              <w:rPr>
                <w:rFonts w:cstheme="minorHAnsi"/>
                <w:sz w:val="24"/>
                <w:szCs w:val="24"/>
                <w:lang w:val="fr-BE"/>
              </w:rPr>
              <w:br/>
              <w:t>Le taux d'accident du travail sera: (2 accidents du travail / 6000 heures travaillées) x 1 million d'heures travaillées = 333 Accidents avec arrêt / million d'heures travaillées</w:t>
            </w:r>
          </w:p>
        </w:tc>
        <w:tc>
          <w:tcPr>
            <w:tcW w:w="341" w:type="pct"/>
            <w:tcBorders>
              <w:top w:val="single" w:sz="4" w:space="0" w:color="auto"/>
              <w:left w:val="nil"/>
              <w:bottom w:val="single" w:sz="4" w:space="0" w:color="auto"/>
              <w:right w:val="single" w:sz="4" w:space="0" w:color="auto"/>
            </w:tcBorders>
            <w:shd w:val="clear" w:color="000000" w:fill="FFFFFF"/>
          </w:tcPr>
          <w:p w14:paraId="445EB45F" w14:textId="77777777" w:rsidR="002C7618" w:rsidRPr="00014BEB" w:rsidRDefault="002C7618" w:rsidP="002C7618">
            <w:pPr>
              <w:spacing w:after="0" w:line="240" w:lineRule="auto"/>
              <w:rPr>
                <w:rFonts w:cstheme="minorHAnsi"/>
                <w:sz w:val="24"/>
                <w:szCs w:val="24"/>
                <w:lang w:val="fr-BE"/>
              </w:rPr>
            </w:pPr>
          </w:p>
        </w:tc>
      </w:tr>
      <w:tr w:rsidR="002C7618" w:rsidRPr="00014BEB" w14:paraId="0955BD53" w14:textId="003A6AC5" w:rsidTr="002C7618">
        <w:trPr>
          <w:trHeight w:val="1095"/>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3063A856"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8.3.2c</w:t>
            </w:r>
          </w:p>
        </w:tc>
        <w:tc>
          <w:tcPr>
            <w:tcW w:w="1390" w:type="pct"/>
            <w:tcBorders>
              <w:top w:val="single" w:sz="8" w:space="0" w:color="auto"/>
              <w:left w:val="single" w:sz="8" w:space="0" w:color="auto"/>
              <w:bottom w:val="single" w:sz="4" w:space="0" w:color="auto"/>
              <w:right w:val="single" w:sz="4" w:space="0" w:color="auto"/>
            </w:tcBorders>
            <w:shd w:val="clear" w:color="000000" w:fill="FFFFFF"/>
            <w:vAlign w:val="center"/>
            <w:hideMark/>
          </w:tcPr>
          <w:p w14:paraId="7A3DADED" w14:textId="152D3FF1" w:rsidR="002C7618" w:rsidRPr="00014BEB" w:rsidRDefault="002C7618" w:rsidP="002C7618">
            <w:pPr>
              <w:spacing w:after="0" w:line="240" w:lineRule="auto"/>
              <w:rPr>
                <w:rFonts w:eastAsia="Times New Roman" w:cstheme="minorHAnsi"/>
                <w:sz w:val="24"/>
                <w:szCs w:val="24"/>
                <w:lang w:val="fr-BE"/>
              </w:rPr>
            </w:pPr>
            <w:r w:rsidRPr="00014BEB">
              <w:rPr>
                <w:rFonts w:cstheme="minorHAnsi"/>
                <w:sz w:val="24"/>
                <w:szCs w:val="24"/>
                <w:lang w:val="fr-BE"/>
              </w:rPr>
              <w:t>- Nombre moyen de journées de formation par an</w:t>
            </w:r>
          </w:p>
        </w:tc>
        <w:tc>
          <w:tcPr>
            <w:tcW w:w="99" w:type="pct"/>
            <w:tcBorders>
              <w:top w:val="nil"/>
              <w:left w:val="single" w:sz="4" w:space="0" w:color="auto"/>
              <w:bottom w:val="nil"/>
              <w:right w:val="single" w:sz="4" w:space="0" w:color="auto"/>
            </w:tcBorders>
            <w:shd w:val="clear" w:color="000000" w:fill="FFFFFF"/>
            <w:hideMark/>
          </w:tcPr>
          <w:p w14:paraId="2B465044" w14:textId="46DB9F8E" w:rsidR="002C7618" w:rsidRPr="00014BEB" w:rsidRDefault="002C7618" w:rsidP="002C7618">
            <w:pPr>
              <w:spacing w:after="0" w:line="240" w:lineRule="auto"/>
              <w:rPr>
                <w:rFonts w:eastAsia="Times New Roman" w:cstheme="minorHAnsi"/>
                <w:b/>
                <w:bCs/>
                <w:sz w:val="24"/>
                <w:szCs w:val="24"/>
                <w:lang w:val="fr-BE"/>
              </w:rPr>
            </w:pPr>
            <w:r w:rsidRPr="00014BEB">
              <w:rPr>
                <w:rFonts w:cstheme="minorHAnsi"/>
                <w:sz w:val="24"/>
                <w:szCs w:val="24"/>
                <w:lang w:val="fr-BE"/>
              </w:rPr>
              <w:t> </w:t>
            </w:r>
          </w:p>
        </w:tc>
        <w:tc>
          <w:tcPr>
            <w:tcW w:w="2678" w:type="pct"/>
            <w:tcBorders>
              <w:top w:val="nil"/>
              <w:left w:val="nil"/>
              <w:bottom w:val="single" w:sz="4" w:space="0" w:color="auto"/>
              <w:right w:val="single" w:sz="4" w:space="0" w:color="auto"/>
            </w:tcBorders>
            <w:shd w:val="clear" w:color="000000" w:fill="FFFFFF"/>
            <w:vAlign w:val="center"/>
            <w:hideMark/>
          </w:tcPr>
          <w:p w14:paraId="4381FB39" w14:textId="70612E13" w:rsidR="002C7618" w:rsidRPr="00014BEB" w:rsidRDefault="002C7618" w:rsidP="002C7618">
            <w:pPr>
              <w:spacing w:after="240" w:line="240" w:lineRule="auto"/>
              <w:rPr>
                <w:rFonts w:eastAsia="Times New Roman" w:cstheme="minorHAnsi"/>
                <w:sz w:val="24"/>
                <w:szCs w:val="24"/>
                <w:lang w:val="fr-BE"/>
              </w:rPr>
            </w:pPr>
            <w:r w:rsidRPr="00014BEB">
              <w:rPr>
                <w:rFonts w:cstheme="minorHAnsi"/>
                <w:sz w:val="24"/>
                <w:szCs w:val="24"/>
                <w:lang w:val="fr-BE"/>
              </w:rPr>
              <w:t>Cet indicateur mesure le nombre de jours de formation des employés de la société, (personnel d'entreposage et personnel de bureau) et de tout personnel sous-traitant sur site par an, divisé par le nombre d'employés.</w:t>
            </w:r>
          </w:p>
        </w:tc>
        <w:tc>
          <w:tcPr>
            <w:tcW w:w="341" w:type="pct"/>
            <w:tcBorders>
              <w:top w:val="nil"/>
              <w:left w:val="nil"/>
              <w:bottom w:val="single" w:sz="4" w:space="0" w:color="auto"/>
              <w:right w:val="single" w:sz="4" w:space="0" w:color="auto"/>
            </w:tcBorders>
            <w:shd w:val="clear" w:color="000000" w:fill="FFFFFF"/>
          </w:tcPr>
          <w:p w14:paraId="5C1EBB44" w14:textId="77777777" w:rsidR="002C7618" w:rsidRPr="00014BEB" w:rsidRDefault="002C7618" w:rsidP="002C7618">
            <w:pPr>
              <w:spacing w:after="240" w:line="240" w:lineRule="auto"/>
              <w:rPr>
                <w:rFonts w:cstheme="minorHAnsi"/>
                <w:sz w:val="24"/>
                <w:szCs w:val="24"/>
                <w:lang w:val="fr-BE"/>
              </w:rPr>
            </w:pPr>
          </w:p>
        </w:tc>
      </w:tr>
      <w:tr w:rsidR="002C7618" w:rsidRPr="00A26962" w14:paraId="710626BF" w14:textId="22030649" w:rsidTr="002C7618">
        <w:trPr>
          <w:trHeight w:val="555"/>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394CC942"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lastRenderedPageBreak/>
              <w:t>8.3.2d</w:t>
            </w:r>
          </w:p>
        </w:tc>
        <w:tc>
          <w:tcPr>
            <w:tcW w:w="1390" w:type="pct"/>
            <w:tcBorders>
              <w:top w:val="single" w:sz="4" w:space="0" w:color="auto"/>
              <w:left w:val="single" w:sz="4" w:space="0" w:color="auto"/>
              <w:bottom w:val="single" w:sz="4" w:space="0" w:color="auto"/>
              <w:right w:val="single" w:sz="4" w:space="0" w:color="auto"/>
            </w:tcBorders>
            <w:shd w:val="clear" w:color="000000" w:fill="FFFFFF"/>
            <w:hideMark/>
          </w:tcPr>
          <w:p w14:paraId="51D1B3FB" w14:textId="1779CE7D" w:rsidR="002C7618" w:rsidRPr="00014BEB" w:rsidRDefault="002C7618" w:rsidP="002C7618">
            <w:pPr>
              <w:spacing w:after="0" w:line="240" w:lineRule="auto"/>
              <w:rPr>
                <w:rFonts w:eastAsia="Times New Roman" w:cstheme="minorHAnsi"/>
                <w:sz w:val="24"/>
                <w:szCs w:val="24"/>
                <w:lang w:val="fr-BE"/>
              </w:rPr>
            </w:pPr>
            <w:r w:rsidRPr="00014BEB">
              <w:rPr>
                <w:rFonts w:cstheme="minorHAnsi"/>
                <w:sz w:val="24"/>
                <w:szCs w:val="24"/>
                <w:lang w:val="fr-BE"/>
              </w:rPr>
              <w:t>- les accidents/les incidents/les déversements accidentels?</w:t>
            </w:r>
          </w:p>
        </w:tc>
        <w:tc>
          <w:tcPr>
            <w:tcW w:w="99" w:type="pct"/>
            <w:tcBorders>
              <w:top w:val="nil"/>
              <w:left w:val="nil"/>
              <w:bottom w:val="nil"/>
              <w:right w:val="single" w:sz="4" w:space="0" w:color="auto"/>
            </w:tcBorders>
            <w:shd w:val="clear" w:color="000000" w:fill="FFFFFF"/>
            <w:hideMark/>
          </w:tcPr>
          <w:p w14:paraId="74F27734" w14:textId="303E8C44" w:rsidR="002C7618" w:rsidRPr="00014BEB" w:rsidRDefault="002C7618" w:rsidP="002C7618">
            <w:pPr>
              <w:spacing w:after="0" w:line="240" w:lineRule="auto"/>
              <w:rPr>
                <w:rFonts w:eastAsia="Times New Roman" w:cstheme="minorHAnsi"/>
                <w:b/>
                <w:bCs/>
                <w:sz w:val="24"/>
                <w:szCs w:val="24"/>
                <w:lang w:val="fr-BE"/>
              </w:rPr>
            </w:pPr>
            <w:r w:rsidRPr="00014BEB">
              <w:rPr>
                <w:rFonts w:cstheme="minorHAnsi"/>
                <w:b/>
                <w:bCs/>
                <w:sz w:val="24"/>
                <w:szCs w:val="24"/>
                <w:lang w:val="fr-BE"/>
              </w:rPr>
              <w:t xml:space="preserve"> </w:t>
            </w:r>
          </w:p>
        </w:tc>
        <w:tc>
          <w:tcPr>
            <w:tcW w:w="2678" w:type="pct"/>
            <w:tcBorders>
              <w:top w:val="nil"/>
              <w:left w:val="nil"/>
              <w:bottom w:val="single" w:sz="4" w:space="0" w:color="auto"/>
              <w:right w:val="single" w:sz="4" w:space="0" w:color="auto"/>
            </w:tcBorders>
            <w:shd w:val="clear" w:color="000000" w:fill="FFFFFF"/>
            <w:hideMark/>
          </w:tcPr>
          <w:p w14:paraId="14D3E9A0" w14:textId="5BB44ADF" w:rsidR="002C7618" w:rsidRPr="00014BEB" w:rsidRDefault="002C7618" w:rsidP="002C7618">
            <w:pPr>
              <w:spacing w:after="0" w:line="240" w:lineRule="auto"/>
              <w:rPr>
                <w:rFonts w:eastAsia="Times New Roman" w:cstheme="minorHAnsi"/>
                <w:sz w:val="24"/>
                <w:szCs w:val="24"/>
                <w:lang w:val="fr-BE"/>
              </w:rPr>
            </w:pPr>
            <w:r w:rsidRPr="00014BEB">
              <w:rPr>
                <w:rFonts w:cstheme="minorHAnsi"/>
                <w:sz w:val="24"/>
                <w:szCs w:val="24"/>
                <w:lang w:val="fr-BE"/>
              </w:rPr>
              <w:t>Pas de guide de lecture</w:t>
            </w:r>
          </w:p>
        </w:tc>
        <w:tc>
          <w:tcPr>
            <w:tcW w:w="341" w:type="pct"/>
            <w:tcBorders>
              <w:top w:val="nil"/>
              <w:left w:val="nil"/>
              <w:bottom w:val="single" w:sz="4" w:space="0" w:color="auto"/>
              <w:right w:val="single" w:sz="4" w:space="0" w:color="auto"/>
            </w:tcBorders>
            <w:shd w:val="clear" w:color="000000" w:fill="FFFFFF"/>
          </w:tcPr>
          <w:p w14:paraId="6914D391" w14:textId="77777777" w:rsidR="002C7618" w:rsidRPr="00014BEB" w:rsidRDefault="002C7618" w:rsidP="002C7618">
            <w:pPr>
              <w:spacing w:after="0" w:line="240" w:lineRule="auto"/>
              <w:rPr>
                <w:rFonts w:cstheme="minorHAnsi"/>
                <w:sz w:val="24"/>
                <w:szCs w:val="24"/>
                <w:lang w:val="fr-BE"/>
              </w:rPr>
            </w:pPr>
          </w:p>
        </w:tc>
      </w:tr>
      <w:tr w:rsidR="002C7618" w:rsidRPr="00A26962" w14:paraId="4AF7CBA8" w14:textId="5F055297" w:rsidTr="002C7618">
        <w:trPr>
          <w:trHeight w:val="62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14096B45"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8.3.2e</w:t>
            </w:r>
          </w:p>
        </w:tc>
        <w:tc>
          <w:tcPr>
            <w:tcW w:w="1390" w:type="pct"/>
            <w:tcBorders>
              <w:top w:val="nil"/>
              <w:left w:val="single" w:sz="4" w:space="0" w:color="auto"/>
              <w:bottom w:val="single" w:sz="4" w:space="0" w:color="auto"/>
              <w:right w:val="single" w:sz="4" w:space="0" w:color="auto"/>
            </w:tcBorders>
            <w:shd w:val="clear" w:color="000000" w:fill="FFFFFF"/>
            <w:hideMark/>
          </w:tcPr>
          <w:p w14:paraId="4864EF89" w14:textId="2CB9CE8C" w:rsidR="002C7618" w:rsidRPr="00014BEB" w:rsidRDefault="002C7618" w:rsidP="002C7618">
            <w:pPr>
              <w:spacing w:after="0" w:line="240" w:lineRule="auto"/>
              <w:rPr>
                <w:rFonts w:eastAsia="Times New Roman" w:cstheme="minorHAnsi"/>
                <w:sz w:val="24"/>
                <w:szCs w:val="24"/>
                <w:lang w:val="fr-BE"/>
              </w:rPr>
            </w:pPr>
            <w:r w:rsidRPr="00014BEB">
              <w:rPr>
                <w:rFonts w:cstheme="minorHAnsi"/>
                <w:sz w:val="24"/>
                <w:szCs w:val="24"/>
                <w:lang w:val="fr-BE"/>
              </w:rPr>
              <w:t xml:space="preserve"> - Les dommages constatés sur les équipements de l'entrepôt ( ex: racks …. ) et sur les marchandises / inventaires ?</w:t>
            </w:r>
          </w:p>
        </w:tc>
        <w:tc>
          <w:tcPr>
            <w:tcW w:w="99" w:type="pct"/>
            <w:tcBorders>
              <w:top w:val="nil"/>
              <w:left w:val="nil"/>
              <w:bottom w:val="nil"/>
              <w:right w:val="single" w:sz="4" w:space="0" w:color="auto"/>
            </w:tcBorders>
            <w:shd w:val="clear" w:color="000000" w:fill="FFFFFF"/>
            <w:hideMark/>
          </w:tcPr>
          <w:p w14:paraId="634640D2" w14:textId="75CBEA43" w:rsidR="002C7618" w:rsidRPr="00014BEB" w:rsidRDefault="002C7618" w:rsidP="002C7618">
            <w:pPr>
              <w:spacing w:after="0" w:line="240" w:lineRule="auto"/>
              <w:rPr>
                <w:rFonts w:eastAsia="Times New Roman" w:cstheme="minorHAnsi"/>
                <w:b/>
                <w:bCs/>
                <w:sz w:val="24"/>
                <w:szCs w:val="24"/>
                <w:lang w:val="fr-BE"/>
              </w:rPr>
            </w:pPr>
            <w:r w:rsidRPr="00014BEB">
              <w:rPr>
                <w:rFonts w:cstheme="minorHAnsi"/>
                <w:b/>
                <w:bCs/>
                <w:sz w:val="24"/>
                <w:szCs w:val="24"/>
                <w:lang w:val="fr-BE"/>
              </w:rPr>
              <w:t xml:space="preserve"> </w:t>
            </w:r>
          </w:p>
        </w:tc>
        <w:tc>
          <w:tcPr>
            <w:tcW w:w="2678" w:type="pct"/>
            <w:tcBorders>
              <w:top w:val="nil"/>
              <w:left w:val="nil"/>
              <w:bottom w:val="single" w:sz="4" w:space="0" w:color="auto"/>
              <w:right w:val="single" w:sz="4" w:space="0" w:color="auto"/>
            </w:tcBorders>
            <w:shd w:val="clear" w:color="000000" w:fill="FFFFFF"/>
            <w:hideMark/>
          </w:tcPr>
          <w:p w14:paraId="1931A144" w14:textId="7A272147" w:rsidR="002C7618" w:rsidRPr="00014BEB" w:rsidRDefault="002C7618" w:rsidP="002C7618">
            <w:pPr>
              <w:spacing w:after="0" w:line="240" w:lineRule="auto"/>
              <w:rPr>
                <w:rFonts w:eastAsia="Times New Roman" w:cstheme="minorHAnsi"/>
                <w:sz w:val="24"/>
                <w:szCs w:val="24"/>
                <w:lang w:val="fr-BE"/>
              </w:rPr>
            </w:pPr>
            <w:r w:rsidRPr="00014BEB">
              <w:rPr>
                <w:rFonts w:cstheme="minorHAnsi"/>
                <w:sz w:val="24"/>
                <w:szCs w:val="24"/>
                <w:lang w:val="fr-BE"/>
              </w:rPr>
              <w:t>Pas de guide de lecture</w:t>
            </w:r>
          </w:p>
        </w:tc>
        <w:tc>
          <w:tcPr>
            <w:tcW w:w="341" w:type="pct"/>
            <w:tcBorders>
              <w:top w:val="nil"/>
              <w:left w:val="nil"/>
              <w:bottom w:val="single" w:sz="4" w:space="0" w:color="auto"/>
              <w:right w:val="single" w:sz="4" w:space="0" w:color="auto"/>
            </w:tcBorders>
            <w:shd w:val="clear" w:color="000000" w:fill="FFFFFF"/>
          </w:tcPr>
          <w:p w14:paraId="6A3E60CA" w14:textId="77777777" w:rsidR="002C7618" w:rsidRPr="00014BEB" w:rsidRDefault="002C7618" w:rsidP="002C7618">
            <w:pPr>
              <w:spacing w:after="0" w:line="240" w:lineRule="auto"/>
              <w:rPr>
                <w:rFonts w:cstheme="minorHAnsi"/>
                <w:sz w:val="24"/>
                <w:szCs w:val="24"/>
                <w:lang w:val="fr-BE"/>
              </w:rPr>
            </w:pPr>
          </w:p>
        </w:tc>
      </w:tr>
      <w:tr w:rsidR="002C7618" w:rsidRPr="00A26962" w14:paraId="777535C2" w14:textId="761421D6" w:rsidTr="002C7618">
        <w:trPr>
          <w:trHeight w:val="62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1F4CB636"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8.3.3.</w:t>
            </w:r>
          </w:p>
        </w:tc>
        <w:tc>
          <w:tcPr>
            <w:tcW w:w="1390" w:type="pct"/>
            <w:tcBorders>
              <w:top w:val="nil"/>
              <w:left w:val="single" w:sz="4" w:space="0" w:color="auto"/>
              <w:bottom w:val="single" w:sz="4" w:space="0" w:color="auto"/>
              <w:right w:val="single" w:sz="4" w:space="0" w:color="auto"/>
            </w:tcBorders>
            <w:shd w:val="clear" w:color="auto" w:fill="auto"/>
            <w:hideMark/>
          </w:tcPr>
          <w:p w14:paraId="5CF708B6" w14:textId="5FC94BB1" w:rsidR="002C7618" w:rsidRPr="00014BEB" w:rsidRDefault="002C7618" w:rsidP="002C7618">
            <w:pPr>
              <w:spacing w:after="0" w:line="240" w:lineRule="auto"/>
              <w:rPr>
                <w:rFonts w:eastAsia="Times New Roman" w:cstheme="minorHAnsi"/>
                <w:sz w:val="24"/>
                <w:szCs w:val="24"/>
                <w:lang w:val="fr-BE"/>
              </w:rPr>
            </w:pPr>
            <w:r w:rsidRPr="00014BEB">
              <w:rPr>
                <w:rFonts w:cstheme="minorHAnsi"/>
                <w:sz w:val="24"/>
                <w:szCs w:val="24"/>
                <w:lang w:val="fr-BE"/>
              </w:rPr>
              <w:t>Les résultats globaux et les tendances sont-ils analysés et les causes sont-elles identifiées?</w:t>
            </w:r>
          </w:p>
        </w:tc>
        <w:tc>
          <w:tcPr>
            <w:tcW w:w="99" w:type="pct"/>
            <w:tcBorders>
              <w:top w:val="nil"/>
              <w:left w:val="nil"/>
              <w:bottom w:val="nil"/>
              <w:right w:val="single" w:sz="4" w:space="0" w:color="auto"/>
            </w:tcBorders>
            <w:shd w:val="clear" w:color="000000" w:fill="FFFFFF"/>
            <w:hideMark/>
          </w:tcPr>
          <w:p w14:paraId="0C1618D2" w14:textId="1741974C" w:rsidR="002C7618" w:rsidRPr="00014BEB" w:rsidRDefault="002C7618" w:rsidP="002C7618">
            <w:pPr>
              <w:spacing w:after="0" w:line="240" w:lineRule="auto"/>
              <w:rPr>
                <w:rFonts w:eastAsia="Times New Roman" w:cstheme="minorHAnsi"/>
                <w:b/>
                <w:bCs/>
                <w:sz w:val="24"/>
                <w:szCs w:val="24"/>
                <w:lang w:val="fr-BE"/>
              </w:rPr>
            </w:pPr>
            <w:r w:rsidRPr="00014BEB">
              <w:rPr>
                <w:rFonts w:cstheme="minorHAnsi"/>
                <w:b/>
                <w:bCs/>
                <w:sz w:val="24"/>
                <w:szCs w:val="24"/>
                <w:lang w:val="fr-BE"/>
              </w:rPr>
              <w:t xml:space="preserve"> </w:t>
            </w:r>
          </w:p>
        </w:tc>
        <w:tc>
          <w:tcPr>
            <w:tcW w:w="2678" w:type="pct"/>
            <w:tcBorders>
              <w:top w:val="nil"/>
              <w:left w:val="nil"/>
              <w:bottom w:val="single" w:sz="4" w:space="0" w:color="auto"/>
              <w:right w:val="single" w:sz="4" w:space="0" w:color="auto"/>
            </w:tcBorders>
            <w:shd w:val="clear" w:color="auto" w:fill="auto"/>
            <w:hideMark/>
          </w:tcPr>
          <w:p w14:paraId="46C2D694" w14:textId="5DE76B28" w:rsidR="002C7618" w:rsidRPr="00014BEB" w:rsidRDefault="002C7618" w:rsidP="002C7618">
            <w:pPr>
              <w:spacing w:after="0" w:line="240" w:lineRule="auto"/>
              <w:rPr>
                <w:rFonts w:eastAsia="Times New Roman" w:cstheme="minorHAnsi"/>
                <w:sz w:val="24"/>
                <w:szCs w:val="24"/>
                <w:lang w:val="fr-BE"/>
              </w:rPr>
            </w:pPr>
            <w:r w:rsidRPr="00014BEB">
              <w:rPr>
                <w:rFonts w:cstheme="minorHAnsi"/>
                <w:sz w:val="24"/>
                <w:szCs w:val="24"/>
                <w:lang w:val="fr-BE"/>
              </w:rPr>
              <w:t>Rechercher des analyses des observations enregistrées.</w:t>
            </w:r>
          </w:p>
        </w:tc>
        <w:tc>
          <w:tcPr>
            <w:tcW w:w="341" w:type="pct"/>
            <w:tcBorders>
              <w:top w:val="nil"/>
              <w:left w:val="nil"/>
              <w:bottom w:val="single" w:sz="4" w:space="0" w:color="auto"/>
              <w:right w:val="single" w:sz="4" w:space="0" w:color="auto"/>
            </w:tcBorders>
          </w:tcPr>
          <w:p w14:paraId="7D6303A0" w14:textId="77777777" w:rsidR="002C7618" w:rsidRPr="00014BEB" w:rsidRDefault="002C7618" w:rsidP="002C7618">
            <w:pPr>
              <w:spacing w:after="0" w:line="240" w:lineRule="auto"/>
              <w:rPr>
                <w:rFonts w:cstheme="minorHAnsi"/>
                <w:sz w:val="24"/>
                <w:szCs w:val="24"/>
                <w:lang w:val="fr-BE"/>
              </w:rPr>
            </w:pPr>
          </w:p>
        </w:tc>
      </w:tr>
      <w:tr w:rsidR="002C7618" w:rsidRPr="00A26962" w14:paraId="2CC86B52" w14:textId="5A8F1F1D" w:rsidTr="002C7618">
        <w:trPr>
          <w:trHeight w:val="62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669C3A0D"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8.3.4.</w:t>
            </w:r>
          </w:p>
        </w:tc>
        <w:tc>
          <w:tcPr>
            <w:tcW w:w="1390" w:type="pct"/>
            <w:tcBorders>
              <w:top w:val="nil"/>
              <w:left w:val="single" w:sz="4" w:space="0" w:color="auto"/>
              <w:bottom w:val="single" w:sz="4" w:space="0" w:color="auto"/>
              <w:right w:val="single" w:sz="4" w:space="0" w:color="auto"/>
            </w:tcBorders>
            <w:shd w:val="clear" w:color="000000" w:fill="FFFFFF"/>
            <w:hideMark/>
          </w:tcPr>
          <w:p w14:paraId="126BF831" w14:textId="2611B08F" w:rsidR="002C7618" w:rsidRPr="00014BEB" w:rsidRDefault="002C7618" w:rsidP="002C7618">
            <w:pPr>
              <w:spacing w:after="0" w:line="240" w:lineRule="auto"/>
              <w:rPr>
                <w:rFonts w:eastAsia="Times New Roman" w:cstheme="minorHAnsi"/>
                <w:sz w:val="24"/>
                <w:szCs w:val="24"/>
                <w:lang w:val="fr-BE"/>
              </w:rPr>
            </w:pPr>
            <w:r w:rsidRPr="00014BEB">
              <w:rPr>
                <w:rFonts w:cstheme="minorHAnsi"/>
                <w:sz w:val="24"/>
                <w:szCs w:val="24"/>
                <w:lang w:val="fr-BE"/>
              </w:rPr>
              <w:t>Les résultats globaux et les tendances sont-ils analysés et  rapportés aux opérateurs à intervalles réguliers?</w:t>
            </w:r>
          </w:p>
        </w:tc>
        <w:tc>
          <w:tcPr>
            <w:tcW w:w="99" w:type="pct"/>
            <w:tcBorders>
              <w:top w:val="nil"/>
              <w:left w:val="nil"/>
              <w:bottom w:val="nil"/>
              <w:right w:val="single" w:sz="4" w:space="0" w:color="auto"/>
            </w:tcBorders>
            <w:shd w:val="clear" w:color="000000" w:fill="FFFFFF"/>
            <w:hideMark/>
          </w:tcPr>
          <w:p w14:paraId="531D1FC1" w14:textId="4AE02CE6" w:rsidR="002C7618" w:rsidRPr="00014BEB" w:rsidRDefault="002C7618" w:rsidP="002C7618">
            <w:pPr>
              <w:spacing w:after="0" w:line="240" w:lineRule="auto"/>
              <w:rPr>
                <w:rFonts w:eastAsia="Times New Roman" w:cstheme="minorHAnsi"/>
                <w:b/>
                <w:bCs/>
                <w:sz w:val="24"/>
                <w:szCs w:val="24"/>
                <w:lang w:val="fr-BE"/>
              </w:rPr>
            </w:pPr>
            <w:r w:rsidRPr="00014BEB">
              <w:rPr>
                <w:rFonts w:cstheme="minorHAnsi"/>
                <w:b/>
                <w:bCs/>
                <w:sz w:val="24"/>
                <w:szCs w:val="24"/>
                <w:lang w:val="fr-BE"/>
              </w:rPr>
              <w:t xml:space="preserve"> </w:t>
            </w:r>
          </w:p>
        </w:tc>
        <w:tc>
          <w:tcPr>
            <w:tcW w:w="2678" w:type="pct"/>
            <w:tcBorders>
              <w:top w:val="nil"/>
              <w:left w:val="nil"/>
              <w:bottom w:val="single" w:sz="4" w:space="0" w:color="auto"/>
              <w:right w:val="single" w:sz="4" w:space="0" w:color="auto"/>
            </w:tcBorders>
            <w:shd w:val="clear" w:color="auto" w:fill="auto"/>
            <w:hideMark/>
          </w:tcPr>
          <w:p w14:paraId="1F58128C" w14:textId="1F0A964A" w:rsidR="002C7618" w:rsidRPr="00014BEB" w:rsidRDefault="002C7618" w:rsidP="002C7618">
            <w:pPr>
              <w:spacing w:after="0" w:line="240" w:lineRule="auto"/>
              <w:rPr>
                <w:rFonts w:eastAsia="Times New Roman" w:cstheme="minorHAnsi"/>
                <w:sz w:val="24"/>
                <w:szCs w:val="24"/>
                <w:lang w:val="fr-BE"/>
              </w:rPr>
            </w:pPr>
            <w:r w:rsidRPr="00014BEB">
              <w:rPr>
                <w:rFonts w:cstheme="minorHAnsi"/>
                <w:sz w:val="24"/>
                <w:szCs w:val="24"/>
                <w:lang w:val="fr-BE"/>
              </w:rPr>
              <w:t>Vérifiez que les résultats et tendances globaux comme identifiés en 8.3.3 sont documentés comme expérience d'apprentissage et inclus dans le programme de recyclage.</w:t>
            </w:r>
          </w:p>
        </w:tc>
        <w:tc>
          <w:tcPr>
            <w:tcW w:w="341" w:type="pct"/>
            <w:tcBorders>
              <w:top w:val="nil"/>
              <w:left w:val="nil"/>
              <w:bottom w:val="single" w:sz="4" w:space="0" w:color="auto"/>
              <w:right w:val="single" w:sz="4" w:space="0" w:color="auto"/>
            </w:tcBorders>
          </w:tcPr>
          <w:p w14:paraId="3FA97D77" w14:textId="77777777" w:rsidR="002C7618" w:rsidRPr="00014BEB" w:rsidRDefault="002C7618" w:rsidP="002C7618">
            <w:pPr>
              <w:spacing w:after="0" w:line="240" w:lineRule="auto"/>
              <w:rPr>
                <w:rFonts w:cstheme="minorHAnsi"/>
                <w:sz w:val="24"/>
                <w:szCs w:val="24"/>
                <w:lang w:val="fr-BE"/>
              </w:rPr>
            </w:pPr>
          </w:p>
        </w:tc>
      </w:tr>
      <w:tr w:rsidR="002C7618" w:rsidRPr="00A26962" w14:paraId="3E43E9D6" w14:textId="643F2794" w:rsidTr="002C7618">
        <w:trPr>
          <w:trHeight w:val="93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1FC9FFC8"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8.3.5.</w:t>
            </w:r>
          </w:p>
        </w:tc>
        <w:tc>
          <w:tcPr>
            <w:tcW w:w="1390" w:type="pct"/>
            <w:tcBorders>
              <w:top w:val="nil"/>
              <w:left w:val="single" w:sz="4" w:space="0" w:color="auto"/>
              <w:bottom w:val="single" w:sz="4" w:space="0" w:color="auto"/>
              <w:right w:val="single" w:sz="4" w:space="0" w:color="auto"/>
            </w:tcBorders>
            <w:shd w:val="clear" w:color="auto" w:fill="auto"/>
            <w:hideMark/>
          </w:tcPr>
          <w:p w14:paraId="23667114" w14:textId="17160896" w:rsidR="002C7618" w:rsidRPr="00014BEB" w:rsidRDefault="002C7618" w:rsidP="002C7618">
            <w:pPr>
              <w:spacing w:after="0" w:line="240" w:lineRule="auto"/>
              <w:rPr>
                <w:rFonts w:eastAsia="Times New Roman" w:cstheme="minorHAnsi"/>
                <w:sz w:val="24"/>
                <w:szCs w:val="24"/>
                <w:lang w:val="fr-BE"/>
              </w:rPr>
            </w:pPr>
            <w:r w:rsidRPr="00014BEB">
              <w:rPr>
                <w:rFonts w:cstheme="minorHAnsi"/>
                <w:sz w:val="24"/>
                <w:szCs w:val="24"/>
                <w:lang w:val="fr-BE"/>
              </w:rPr>
              <w:t>Les résultats et enseignements issus de BBS sont-ils intégrés dans les programmes de recyclage ?</w:t>
            </w:r>
          </w:p>
        </w:tc>
        <w:tc>
          <w:tcPr>
            <w:tcW w:w="99" w:type="pct"/>
            <w:tcBorders>
              <w:top w:val="nil"/>
              <w:left w:val="nil"/>
              <w:bottom w:val="nil"/>
              <w:right w:val="single" w:sz="4" w:space="0" w:color="auto"/>
            </w:tcBorders>
            <w:shd w:val="clear" w:color="000000" w:fill="FFFFFF"/>
            <w:hideMark/>
          </w:tcPr>
          <w:p w14:paraId="2C0CC271" w14:textId="0BAD9ED7" w:rsidR="002C7618" w:rsidRPr="00014BEB" w:rsidRDefault="002C7618" w:rsidP="002C7618">
            <w:pPr>
              <w:spacing w:after="0" w:line="240" w:lineRule="auto"/>
              <w:rPr>
                <w:rFonts w:eastAsia="Times New Roman" w:cstheme="minorHAnsi"/>
                <w:b/>
                <w:bCs/>
                <w:sz w:val="24"/>
                <w:szCs w:val="24"/>
                <w:lang w:val="fr-BE"/>
              </w:rPr>
            </w:pPr>
            <w:r w:rsidRPr="00014BEB">
              <w:rPr>
                <w:rFonts w:cstheme="minorHAnsi"/>
                <w:b/>
                <w:bCs/>
                <w:sz w:val="24"/>
                <w:szCs w:val="24"/>
                <w:lang w:val="fr-BE"/>
              </w:rPr>
              <w:t xml:space="preserve"> </w:t>
            </w:r>
          </w:p>
        </w:tc>
        <w:tc>
          <w:tcPr>
            <w:tcW w:w="2678" w:type="pct"/>
            <w:tcBorders>
              <w:top w:val="nil"/>
              <w:left w:val="nil"/>
              <w:bottom w:val="single" w:sz="4" w:space="0" w:color="auto"/>
              <w:right w:val="single" w:sz="4" w:space="0" w:color="auto"/>
            </w:tcBorders>
            <w:shd w:val="clear" w:color="000000" w:fill="FFFFFF"/>
            <w:hideMark/>
          </w:tcPr>
          <w:p w14:paraId="008C290B" w14:textId="5E9E6633" w:rsidR="002C7618" w:rsidRPr="00014BEB" w:rsidRDefault="002C7618" w:rsidP="002C7618">
            <w:pPr>
              <w:spacing w:after="0" w:line="240" w:lineRule="auto"/>
              <w:rPr>
                <w:rFonts w:eastAsia="Times New Roman" w:cstheme="minorHAnsi"/>
                <w:sz w:val="24"/>
                <w:szCs w:val="24"/>
                <w:lang w:val="fr-BE"/>
              </w:rPr>
            </w:pPr>
            <w:r w:rsidRPr="00014BEB">
              <w:rPr>
                <w:rFonts w:cstheme="minorHAnsi"/>
                <w:sz w:val="24"/>
                <w:szCs w:val="24"/>
                <w:lang w:val="fr-BE"/>
              </w:rPr>
              <w:t>Vérifiez un fichier de projet avec le plan de mise en œuvre documenté et l'état de mise en place. Vérifiez si les observations / résultats sont consignés, rapportés aux opérateurs / clients, analysés et utilisés par l'entreprise pour déclencher des corrections et améliorations.</w:t>
            </w:r>
          </w:p>
        </w:tc>
        <w:tc>
          <w:tcPr>
            <w:tcW w:w="341" w:type="pct"/>
            <w:tcBorders>
              <w:top w:val="nil"/>
              <w:left w:val="nil"/>
              <w:bottom w:val="single" w:sz="4" w:space="0" w:color="auto"/>
              <w:right w:val="single" w:sz="4" w:space="0" w:color="auto"/>
            </w:tcBorders>
            <w:shd w:val="clear" w:color="000000" w:fill="FFFFFF"/>
          </w:tcPr>
          <w:p w14:paraId="65DE4170" w14:textId="77777777" w:rsidR="002C7618" w:rsidRPr="00014BEB" w:rsidRDefault="002C7618" w:rsidP="002C7618">
            <w:pPr>
              <w:spacing w:after="0" w:line="240" w:lineRule="auto"/>
              <w:rPr>
                <w:rFonts w:cstheme="minorHAnsi"/>
                <w:sz w:val="24"/>
                <w:szCs w:val="24"/>
                <w:lang w:val="fr-BE"/>
              </w:rPr>
            </w:pPr>
          </w:p>
        </w:tc>
      </w:tr>
      <w:tr w:rsidR="002C7618" w:rsidRPr="00A26962" w14:paraId="41985A3A" w14:textId="1A815C60" w:rsidTr="002C7618">
        <w:trPr>
          <w:trHeight w:val="31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4E6E7B9A"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9.</w:t>
            </w:r>
          </w:p>
        </w:tc>
        <w:tc>
          <w:tcPr>
            <w:tcW w:w="1390" w:type="pct"/>
            <w:tcBorders>
              <w:top w:val="nil"/>
              <w:left w:val="single" w:sz="4" w:space="0" w:color="auto"/>
              <w:bottom w:val="single" w:sz="4" w:space="0" w:color="auto"/>
              <w:right w:val="single" w:sz="4" w:space="0" w:color="auto"/>
            </w:tcBorders>
            <w:shd w:val="clear" w:color="000000" w:fill="FFFFFF"/>
            <w:hideMark/>
          </w:tcPr>
          <w:p w14:paraId="7F889A02" w14:textId="77F9FBB1" w:rsidR="002C7618" w:rsidRPr="004D6AEE" w:rsidRDefault="002C7618" w:rsidP="002C7618">
            <w:pPr>
              <w:spacing w:after="0" w:line="240" w:lineRule="auto"/>
              <w:rPr>
                <w:rFonts w:eastAsia="Times New Roman" w:cstheme="minorHAnsi"/>
                <w:b/>
                <w:bCs/>
                <w:sz w:val="24"/>
                <w:szCs w:val="24"/>
                <w:u w:val="single"/>
                <w:lang w:val="en-GB"/>
              </w:rPr>
            </w:pPr>
            <w:r>
              <w:rPr>
                <w:rFonts w:cstheme="minorHAnsi"/>
                <w:b/>
                <w:bCs/>
                <w:sz w:val="24"/>
                <w:szCs w:val="24"/>
                <w:u w:val="single"/>
              </w:rPr>
              <w:t>S</w:t>
            </w:r>
            <w:r w:rsidRPr="004D6AEE">
              <w:rPr>
                <w:rFonts w:cstheme="minorHAnsi"/>
                <w:b/>
                <w:bCs/>
                <w:sz w:val="24"/>
                <w:szCs w:val="24"/>
                <w:u w:val="single"/>
              </w:rPr>
              <w:t>ûreté dans l'entrepôt</w:t>
            </w:r>
          </w:p>
        </w:tc>
        <w:tc>
          <w:tcPr>
            <w:tcW w:w="99" w:type="pct"/>
            <w:tcBorders>
              <w:top w:val="nil"/>
              <w:left w:val="nil"/>
              <w:bottom w:val="nil"/>
              <w:right w:val="single" w:sz="4" w:space="0" w:color="auto"/>
            </w:tcBorders>
            <w:shd w:val="clear" w:color="000000" w:fill="FFFFFF"/>
            <w:hideMark/>
          </w:tcPr>
          <w:p w14:paraId="3689417A" w14:textId="55A873B8" w:rsidR="002C7618" w:rsidRPr="004D6AEE" w:rsidRDefault="002C7618" w:rsidP="002C7618">
            <w:pPr>
              <w:spacing w:after="0" w:line="240" w:lineRule="auto"/>
              <w:rPr>
                <w:rFonts w:eastAsia="Times New Roman" w:cstheme="minorHAnsi"/>
                <w:sz w:val="24"/>
                <w:szCs w:val="24"/>
                <w:lang w:val="en-GB"/>
              </w:rPr>
            </w:pPr>
            <w:r w:rsidRPr="004D6AEE">
              <w:rPr>
                <w:rFonts w:cstheme="minorHAnsi"/>
                <w:sz w:val="24"/>
                <w:szCs w:val="24"/>
              </w:rPr>
              <w:t> </w:t>
            </w:r>
          </w:p>
        </w:tc>
        <w:tc>
          <w:tcPr>
            <w:tcW w:w="2678" w:type="pct"/>
            <w:tcBorders>
              <w:top w:val="nil"/>
              <w:left w:val="nil"/>
              <w:bottom w:val="single" w:sz="4" w:space="0" w:color="auto"/>
              <w:right w:val="single" w:sz="4" w:space="0" w:color="auto"/>
            </w:tcBorders>
            <w:shd w:val="clear" w:color="000000" w:fill="FFFFFF"/>
            <w:hideMark/>
          </w:tcPr>
          <w:p w14:paraId="4AA1BDCF" w14:textId="1D285389" w:rsidR="002C7618" w:rsidRPr="004D6AEE" w:rsidRDefault="002C7618" w:rsidP="002C7618">
            <w:pPr>
              <w:spacing w:after="0" w:line="240" w:lineRule="auto"/>
              <w:rPr>
                <w:rFonts w:eastAsia="Times New Roman" w:cstheme="minorHAnsi"/>
                <w:b/>
                <w:bCs/>
                <w:sz w:val="24"/>
                <w:szCs w:val="24"/>
                <w:u w:val="single"/>
                <w:lang w:val="en-GB"/>
              </w:rPr>
            </w:pPr>
            <w:r>
              <w:rPr>
                <w:rFonts w:cstheme="minorHAnsi"/>
                <w:b/>
                <w:bCs/>
                <w:sz w:val="24"/>
                <w:szCs w:val="24"/>
                <w:u w:val="single"/>
              </w:rPr>
              <w:t>S</w:t>
            </w:r>
            <w:r w:rsidRPr="004D6AEE">
              <w:rPr>
                <w:rFonts w:cstheme="minorHAnsi"/>
                <w:b/>
                <w:bCs/>
                <w:sz w:val="24"/>
                <w:szCs w:val="24"/>
                <w:u w:val="single"/>
              </w:rPr>
              <w:t>ûreté dans l'entrepôt</w:t>
            </w:r>
          </w:p>
        </w:tc>
        <w:tc>
          <w:tcPr>
            <w:tcW w:w="341" w:type="pct"/>
            <w:tcBorders>
              <w:top w:val="nil"/>
              <w:left w:val="nil"/>
              <w:bottom w:val="single" w:sz="4" w:space="0" w:color="auto"/>
              <w:right w:val="single" w:sz="4" w:space="0" w:color="auto"/>
            </w:tcBorders>
            <w:shd w:val="clear" w:color="000000" w:fill="FFFFFF"/>
          </w:tcPr>
          <w:p w14:paraId="6FC19DEC" w14:textId="77777777" w:rsidR="002C7618" w:rsidRDefault="002C7618" w:rsidP="002C7618">
            <w:pPr>
              <w:spacing w:after="0" w:line="240" w:lineRule="auto"/>
              <w:rPr>
                <w:rFonts w:cstheme="minorHAnsi"/>
                <w:b/>
                <w:bCs/>
                <w:sz w:val="24"/>
                <w:szCs w:val="24"/>
                <w:u w:val="single"/>
              </w:rPr>
            </w:pPr>
          </w:p>
        </w:tc>
      </w:tr>
      <w:tr w:rsidR="002C7618" w:rsidRPr="00A26962" w14:paraId="359EDB16" w14:textId="71D458C6" w:rsidTr="002C7618">
        <w:trPr>
          <w:trHeight w:val="248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0CCA4CB9"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9.1</w:t>
            </w:r>
          </w:p>
        </w:tc>
        <w:tc>
          <w:tcPr>
            <w:tcW w:w="1390" w:type="pct"/>
            <w:tcBorders>
              <w:top w:val="nil"/>
              <w:left w:val="single" w:sz="4" w:space="0" w:color="auto"/>
              <w:bottom w:val="single" w:sz="4" w:space="0" w:color="auto"/>
              <w:right w:val="single" w:sz="4" w:space="0" w:color="auto"/>
            </w:tcBorders>
            <w:shd w:val="clear" w:color="000000" w:fill="FFFFFF"/>
            <w:hideMark/>
          </w:tcPr>
          <w:p w14:paraId="47EE0D07" w14:textId="104758EF" w:rsidR="002C7618" w:rsidRPr="00014BEB" w:rsidRDefault="002C7618" w:rsidP="002C7618">
            <w:pPr>
              <w:spacing w:after="0" w:line="240" w:lineRule="auto"/>
              <w:rPr>
                <w:rFonts w:eastAsia="Times New Roman" w:cstheme="minorHAnsi"/>
                <w:sz w:val="24"/>
                <w:szCs w:val="24"/>
                <w:lang w:val="fr-BE"/>
              </w:rPr>
            </w:pPr>
            <w:r w:rsidRPr="00014BEB">
              <w:rPr>
                <w:rFonts w:cstheme="minorHAnsi"/>
                <w:sz w:val="24"/>
                <w:szCs w:val="24"/>
                <w:lang w:val="fr-BE"/>
              </w:rPr>
              <w:t>Un plan de sûreté a-t-il été développé et mis en œuvre pour le stockage des marchandises dangereuses proportionnellement au risque et en accord avec la législation applicable et l'application des meilleures pratiques?</w:t>
            </w:r>
          </w:p>
        </w:tc>
        <w:tc>
          <w:tcPr>
            <w:tcW w:w="99" w:type="pct"/>
            <w:tcBorders>
              <w:top w:val="nil"/>
              <w:left w:val="nil"/>
              <w:bottom w:val="nil"/>
              <w:right w:val="single" w:sz="4" w:space="0" w:color="auto"/>
            </w:tcBorders>
            <w:shd w:val="clear" w:color="000000" w:fill="FFFFFF"/>
            <w:hideMark/>
          </w:tcPr>
          <w:p w14:paraId="1276ABC0" w14:textId="4D409124" w:rsidR="002C7618" w:rsidRPr="00014BEB" w:rsidRDefault="002C7618" w:rsidP="002C7618">
            <w:pPr>
              <w:spacing w:after="0" w:line="240" w:lineRule="auto"/>
              <w:rPr>
                <w:rFonts w:eastAsia="Times New Roman" w:cstheme="minorHAnsi"/>
                <w:sz w:val="24"/>
                <w:szCs w:val="24"/>
                <w:lang w:val="fr-BE"/>
              </w:rPr>
            </w:pPr>
            <w:r w:rsidRPr="00014BEB">
              <w:rPr>
                <w:rFonts w:cstheme="minorHAnsi"/>
                <w:sz w:val="24"/>
                <w:szCs w:val="24"/>
                <w:lang w:val="fr-BE"/>
              </w:rPr>
              <w:t> </w:t>
            </w:r>
          </w:p>
        </w:tc>
        <w:tc>
          <w:tcPr>
            <w:tcW w:w="2678" w:type="pct"/>
            <w:tcBorders>
              <w:top w:val="nil"/>
              <w:left w:val="nil"/>
              <w:bottom w:val="single" w:sz="4" w:space="0" w:color="auto"/>
              <w:right w:val="single" w:sz="4" w:space="0" w:color="auto"/>
            </w:tcBorders>
            <w:shd w:val="clear" w:color="000000" w:fill="FFFFFF"/>
            <w:hideMark/>
          </w:tcPr>
          <w:p w14:paraId="6DA78EEF" w14:textId="29785463" w:rsidR="002C7618" w:rsidRPr="00014BEB" w:rsidRDefault="002C7618" w:rsidP="002C7618">
            <w:pPr>
              <w:spacing w:after="0" w:line="240" w:lineRule="auto"/>
              <w:rPr>
                <w:rFonts w:eastAsia="Times New Roman" w:cstheme="minorHAnsi"/>
                <w:sz w:val="24"/>
                <w:szCs w:val="24"/>
                <w:lang w:val="fr-BE"/>
              </w:rPr>
            </w:pPr>
            <w:r w:rsidRPr="00014BEB">
              <w:rPr>
                <w:rFonts w:cstheme="minorHAnsi"/>
                <w:sz w:val="24"/>
                <w:szCs w:val="24"/>
                <w:lang w:val="fr-BE"/>
              </w:rPr>
              <w:t xml:space="preserve">Le plan de sureté doit être le résultat de l'évaluation des risques de sureté effectuée dans le cdre dunquestionnaire SQAS Core. Vérifiez des transactions récentes, si des marchandises dangereuses sont stockées / transportées. Pour les Matières Dangereuses l'entreprise de transport / entreposage devrait élaborer et mettre en œuvre dans le cadre des meilleures pratiques un plan de sûreté. Suite à cela, il est conseillé également d'ajouter </w:t>
            </w:r>
            <w:r w:rsidRPr="00014BEB">
              <w:rPr>
                <w:rFonts w:cstheme="minorHAnsi"/>
                <w:sz w:val="24"/>
                <w:szCs w:val="24"/>
                <w:u w:val="single"/>
                <w:lang w:val="fr-BE"/>
              </w:rPr>
              <w:t>des aliments / substances pharmaceutiques</w:t>
            </w:r>
            <w:r w:rsidRPr="00014BEB">
              <w:rPr>
                <w:rFonts w:cstheme="minorHAnsi"/>
                <w:sz w:val="24"/>
                <w:szCs w:val="24"/>
                <w:lang w:val="fr-BE"/>
              </w:rPr>
              <w:t xml:space="preserve"> et des produits destinés aux </w:t>
            </w:r>
            <w:r w:rsidRPr="00014BEB">
              <w:rPr>
                <w:rFonts w:cstheme="minorHAnsi"/>
                <w:sz w:val="24"/>
                <w:szCs w:val="24"/>
                <w:u w:val="single"/>
                <w:lang w:val="fr-BE"/>
              </w:rPr>
              <w:t>Etats-Unis</w:t>
            </w:r>
            <w:r w:rsidRPr="00014BEB">
              <w:rPr>
                <w:rFonts w:cstheme="minorHAnsi"/>
                <w:sz w:val="24"/>
                <w:szCs w:val="24"/>
                <w:lang w:val="fr-BE"/>
              </w:rPr>
              <w:t xml:space="preserve"> sur la liste. La liste des marchandises dangereuses est seulement indicative, et des ajouts peuvent être faits lorsque des changements importants sont remarqués et considérés comme nécessaires.</w:t>
            </w:r>
          </w:p>
        </w:tc>
        <w:tc>
          <w:tcPr>
            <w:tcW w:w="341" w:type="pct"/>
            <w:tcBorders>
              <w:top w:val="nil"/>
              <w:left w:val="nil"/>
              <w:bottom w:val="single" w:sz="4" w:space="0" w:color="auto"/>
              <w:right w:val="single" w:sz="4" w:space="0" w:color="auto"/>
            </w:tcBorders>
            <w:shd w:val="clear" w:color="000000" w:fill="FFFFFF"/>
          </w:tcPr>
          <w:p w14:paraId="7A5E8F73" w14:textId="77777777" w:rsidR="002C7618" w:rsidRPr="00014BEB" w:rsidRDefault="002C7618" w:rsidP="002C7618">
            <w:pPr>
              <w:spacing w:after="0" w:line="240" w:lineRule="auto"/>
              <w:rPr>
                <w:rFonts w:cstheme="minorHAnsi"/>
                <w:sz w:val="24"/>
                <w:szCs w:val="24"/>
                <w:lang w:val="fr-BE"/>
              </w:rPr>
            </w:pPr>
          </w:p>
        </w:tc>
      </w:tr>
      <w:tr w:rsidR="002C7618" w:rsidRPr="00A65D46" w14:paraId="68732010" w14:textId="18B221CC" w:rsidTr="002C7618">
        <w:trPr>
          <w:trHeight w:val="62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2A47BC07"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9.2</w:t>
            </w:r>
          </w:p>
        </w:tc>
        <w:tc>
          <w:tcPr>
            <w:tcW w:w="1390" w:type="pct"/>
            <w:tcBorders>
              <w:top w:val="nil"/>
              <w:left w:val="single" w:sz="4" w:space="0" w:color="auto"/>
              <w:bottom w:val="single" w:sz="4" w:space="0" w:color="auto"/>
              <w:right w:val="single" w:sz="4" w:space="0" w:color="auto"/>
            </w:tcBorders>
            <w:shd w:val="clear" w:color="000000" w:fill="FFFFFF"/>
            <w:hideMark/>
          </w:tcPr>
          <w:p w14:paraId="1D0514A3" w14:textId="1FBE0E03" w:rsidR="002C7618" w:rsidRPr="00014BEB" w:rsidRDefault="002C7618" w:rsidP="002C7618">
            <w:pPr>
              <w:spacing w:after="0" w:line="240" w:lineRule="auto"/>
              <w:rPr>
                <w:rFonts w:eastAsia="Times New Roman" w:cstheme="minorHAnsi"/>
                <w:sz w:val="24"/>
                <w:szCs w:val="24"/>
                <w:lang w:val="fr-BE"/>
              </w:rPr>
            </w:pPr>
            <w:r w:rsidRPr="00014BEB">
              <w:rPr>
                <w:rFonts w:cstheme="minorHAnsi"/>
                <w:sz w:val="24"/>
                <w:szCs w:val="24"/>
                <w:lang w:val="fr-BE"/>
              </w:rPr>
              <w:t>Les portes des entrepôts sont-elles fermées et verrouillées pour empêcher tout accès non autorisé lorsqu'il n'y a pas d'opérations?</w:t>
            </w:r>
          </w:p>
        </w:tc>
        <w:tc>
          <w:tcPr>
            <w:tcW w:w="99" w:type="pct"/>
            <w:tcBorders>
              <w:top w:val="single" w:sz="4" w:space="0" w:color="auto"/>
              <w:left w:val="nil"/>
              <w:bottom w:val="single" w:sz="4" w:space="0" w:color="auto"/>
              <w:right w:val="single" w:sz="4" w:space="0" w:color="auto"/>
            </w:tcBorders>
            <w:shd w:val="clear" w:color="000000" w:fill="FFFFFF"/>
            <w:hideMark/>
          </w:tcPr>
          <w:p w14:paraId="66F57E9D" w14:textId="1504AB58" w:rsidR="002C7618" w:rsidRPr="00014BEB" w:rsidRDefault="002C7618" w:rsidP="002C7618">
            <w:pPr>
              <w:spacing w:after="0" w:line="240" w:lineRule="auto"/>
              <w:rPr>
                <w:rFonts w:eastAsia="Times New Roman" w:cstheme="minorHAnsi"/>
                <w:sz w:val="24"/>
                <w:szCs w:val="24"/>
                <w:lang w:val="fr-BE"/>
              </w:rPr>
            </w:pPr>
            <w:r w:rsidRPr="00014BEB">
              <w:rPr>
                <w:rFonts w:cstheme="minorHAnsi"/>
                <w:sz w:val="24"/>
                <w:szCs w:val="24"/>
                <w:lang w:val="fr-BE"/>
              </w:rPr>
              <w:t> </w:t>
            </w:r>
          </w:p>
        </w:tc>
        <w:tc>
          <w:tcPr>
            <w:tcW w:w="2678" w:type="pct"/>
            <w:tcBorders>
              <w:top w:val="nil"/>
              <w:left w:val="nil"/>
              <w:bottom w:val="single" w:sz="4" w:space="0" w:color="auto"/>
              <w:right w:val="single" w:sz="4" w:space="0" w:color="auto"/>
            </w:tcBorders>
            <w:shd w:val="clear" w:color="000000" w:fill="FFFFFF"/>
            <w:hideMark/>
          </w:tcPr>
          <w:p w14:paraId="73073F39" w14:textId="569BB8FE" w:rsidR="002C7618" w:rsidRPr="00014BEB" w:rsidRDefault="002C7618" w:rsidP="002C7618">
            <w:pPr>
              <w:spacing w:after="0" w:line="240" w:lineRule="auto"/>
              <w:rPr>
                <w:rFonts w:eastAsia="Times New Roman" w:cstheme="minorHAnsi"/>
                <w:sz w:val="24"/>
                <w:szCs w:val="24"/>
                <w:lang w:val="fr-BE"/>
              </w:rPr>
            </w:pPr>
            <w:r w:rsidRPr="00014BEB">
              <w:rPr>
                <w:rFonts w:cstheme="minorHAnsi"/>
                <w:sz w:val="24"/>
                <w:szCs w:val="24"/>
                <w:lang w:val="fr-BE"/>
              </w:rPr>
              <w:t> </w:t>
            </w:r>
          </w:p>
        </w:tc>
        <w:tc>
          <w:tcPr>
            <w:tcW w:w="341" w:type="pct"/>
            <w:tcBorders>
              <w:top w:val="nil"/>
              <w:left w:val="nil"/>
              <w:bottom w:val="single" w:sz="4" w:space="0" w:color="auto"/>
              <w:right w:val="single" w:sz="4" w:space="0" w:color="auto"/>
            </w:tcBorders>
            <w:shd w:val="clear" w:color="000000" w:fill="FFFFFF"/>
          </w:tcPr>
          <w:p w14:paraId="04C73BB2" w14:textId="77777777" w:rsidR="002C7618" w:rsidRPr="00014BEB" w:rsidRDefault="002C7618" w:rsidP="002C7618">
            <w:pPr>
              <w:spacing w:after="0" w:line="240" w:lineRule="auto"/>
              <w:rPr>
                <w:rFonts w:cstheme="minorHAnsi"/>
                <w:sz w:val="24"/>
                <w:szCs w:val="24"/>
                <w:lang w:val="fr-BE"/>
              </w:rPr>
            </w:pPr>
          </w:p>
        </w:tc>
      </w:tr>
      <w:tr w:rsidR="002C7618" w:rsidRPr="00A9327E" w14:paraId="500F4838" w14:textId="6A49D20F" w:rsidTr="002C7618">
        <w:trPr>
          <w:trHeight w:val="62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23A1F6A8"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9.3</w:t>
            </w:r>
          </w:p>
        </w:tc>
        <w:tc>
          <w:tcPr>
            <w:tcW w:w="1390" w:type="pct"/>
            <w:tcBorders>
              <w:top w:val="nil"/>
              <w:left w:val="single" w:sz="4" w:space="0" w:color="auto"/>
              <w:bottom w:val="single" w:sz="4" w:space="0" w:color="auto"/>
              <w:right w:val="single" w:sz="4" w:space="0" w:color="auto"/>
            </w:tcBorders>
            <w:shd w:val="clear" w:color="000000" w:fill="FFFFFF"/>
            <w:hideMark/>
          </w:tcPr>
          <w:p w14:paraId="178053A4" w14:textId="4E5B76AF" w:rsidR="002C7618" w:rsidRPr="00014BEB" w:rsidRDefault="002C7618" w:rsidP="002C7618">
            <w:pPr>
              <w:spacing w:after="0" w:line="240" w:lineRule="auto"/>
              <w:rPr>
                <w:rFonts w:eastAsia="Times New Roman" w:cstheme="minorHAnsi"/>
                <w:sz w:val="24"/>
                <w:szCs w:val="24"/>
                <w:lang w:val="fr-BE"/>
              </w:rPr>
            </w:pPr>
            <w:r w:rsidRPr="00014BEB">
              <w:rPr>
                <w:rFonts w:cstheme="minorHAnsi"/>
                <w:sz w:val="24"/>
                <w:szCs w:val="24"/>
                <w:lang w:val="fr-BE"/>
              </w:rPr>
              <w:t>Les visiteurs du site doivent-ils s'enregistrer avec signature à l'entrée et à la sortie?</w:t>
            </w:r>
          </w:p>
        </w:tc>
        <w:tc>
          <w:tcPr>
            <w:tcW w:w="99" w:type="pct"/>
            <w:tcBorders>
              <w:top w:val="nil"/>
              <w:left w:val="nil"/>
              <w:bottom w:val="single" w:sz="4" w:space="0" w:color="auto"/>
              <w:right w:val="single" w:sz="4" w:space="0" w:color="auto"/>
            </w:tcBorders>
            <w:shd w:val="clear" w:color="000000" w:fill="FFFFFF"/>
            <w:hideMark/>
          </w:tcPr>
          <w:p w14:paraId="31156E6E" w14:textId="5C10F58A" w:rsidR="002C7618" w:rsidRPr="00014BEB" w:rsidRDefault="002C7618" w:rsidP="002C7618">
            <w:pPr>
              <w:spacing w:after="0" w:line="240" w:lineRule="auto"/>
              <w:rPr>
                <w:rFonts w:eastAsia="Times New Roman" w:cstheme="minorHAnsi"/>
                <w:sz w:val="24"/>
                <w:szCs w:val="24"/>
                <w:lang w:val="fr-BE"/>
              </w:rPr>
            </w:pPr>
            <w:r w:rsidRPr="00014BEB">
              <w:rPr>
                <w:rFonts w:cstheme="minorHAnsi"/>
                <w:sz w:val="24"/>
                <w:szCs w:val="24"/>
                <w:lang w:val="fr-BE"/>
              </w:rPr>
              <w:t> </w:t>
            </w:r>
          </w:p>
        </w:tc>
        <w:tc>
          <w:tcPr>
            <w:tcW w:w="2678" w:type="pct"/>
            <w:tcBorders>
              <w:top w:val="nil"/>
              <w:left w:val="nil"/>
              <w:bottom w:val="single" w:sz="4" w:space="0" w:color="auto"/>
              <w:right w:val="single" w:sz="4" w:space="0" w:color="auto"/>
            </w:tcBorders>
            <w:shd w:val="clear" w:color="000000" w:fill="FFFFFF"/>
            <w:hideMark/>
          </w:tcPr>
          <w:p w14:paraId="1E3A401D" w14:textId="0B72F4EC" w:rsidR="002C7618" w:rsidRPr="00014BEB" w:rsidRDefault="002C7618" w:rsidP="002C7618">
            <w:pPr>
              <w:spacing w:after="0" w:line="240" w:lineRule="auto"/>
              <w:rPr>
                <w:rFonts w:eastAsia="Times New Roman" w:cstheme="minorHAnsi"/>
                <w:sz w:val="24"/>
                <w:szCs w:val="24"/>
                <w:lang w:val="fr-BE"/>
              </w:rPr>
            </w:pPr>
            <w:r w:rsidRPr="00014BEB">
              <w:rPr>
                <w:rFonts w:cstheme="minorHAnsi"/>
                <w:sz w:val="24"/>
                <w:szCs w:val="24"/>
                <w:lang w:val="fr-BE"/>
              </w:rPr>
              <w:t>L'évaluateur doit s'enregistrer pour l'évaluation SQAS.</w:t>
            </w:r>
          </w:p>
        </w:tc>
        <w:tc>
          <w:tcPr>
            <w:tcW w:w="341" w:type="pct"/>
            <w:tcBorders>
              <w:top w:val="nil"/>
              <w:left w:val="nil"/>
              <w:bottom w:val="single" w:sz="4" w:space="0" w:color="auto"/>
              <w:right w:val="single" w:sz="4" w:space="0" w:color="auto"/>
            </w:tcBorders>
            <w:shd w:val="clear" w:color="000000" w:fill="FFFFFF"/>
          </w:tcPr>
          <w:p w14:paraId="2D0C84B5" w14:textId="77777777" w:rsidR="002C7618" w:rsidRPr="00014BEB" w:rsidRDefault="002C7618" w:rsidP="002C7618">
            <w:pPr>
              <w:spacing w:after="0" w:line="240" w:lineRule="auto"/>
              <w:rPr>
                <w:rFonts w:cstheme="minorHAnsi"/>
                <w:sz w:val="24"/>
                <w:szCs w:val="24"/>
                <w:lang w:val="fr-BE"/>
              </w:rPr>
            </w:pPr>
          </w:p>
        </w:tc>
      </w:tr>
      <w:tr w:rsidR="002C7618" w:rsidRPr="00A26962" w14:paraId="164BD4DC" w14:textId="544BE5E0" w:rsidTr="002C7618">
        <w:trPr>
          <w:trHeight w:val="31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75525FE3"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lastRenderedPageBreak/>
              <w:t>9.4</w:t>
            </w:r>
          </w:p>
        </w:tc>
        <w:tc>
          <w:tcPr>
            <w:tcW w:w="1390" w:type="pct"/>
            <w:tcBorders>
              <w:top w:val="nil"/>
              <w:left w:val="single" w:sz="4" w:space="0" w:color="auto"/>
              <w:bottom w:val="single" w:sz="4" w:space="0" w:color="auto"/>
              <w:right w:val="single" w:sz="4" w:space="0" w:color="auto"/>
            </w:tcBorders>
            <w:shd w:val="clear" w:color="000000" w:fill="FFFFFF"/>
            <w:hideMark/>
          </w:tcPr>
          <w:p w14:paraId="7435759B" w14:textId="0798D1B9" w:rsidR="002C7618" w:rsidRPr="00014BEB" w:rsidRDefault="002C7618" w:rsidP="002C7618">
            <w:pPr>
              <w:spacing w:after="0" w:line="240" w:lineRule="auto"/>
              <w:rPr>
                <w:rFonts w:eastAsia="Times New Roman" w:cstheme="minorHAnsi"/>
                <w:sz w:val="24"/>
                <w:szCs w:val="24"/>
                <w:lang w:val="fr-BE"/>
              </w:rPr>
            </w:pPr>
            <w:r w:rsidRPr="00014BEB">
              <w:rPr>
                <w:rFonts w:cstheme="minorHAnsi"/>
                <w:sz w:val="24"/>
                <w:szCs w:val="24"/>
                <w:lang w:val="fr-BE"/>
              </w:rPr>
              <w:t>Les visiteurs sont-ils accompagnés?</w:t>
            </w:r>
          </w:p>
        </w:tc>
        <w:tc>
          <w:tcPr>
            <w:tcW w:w="99" w:type="pct"/>
            <w:tcBorders>
              <w:top w:val="nil"/>
              <w:left w:val="nil"/>
              <w:bottom w:val="single" w:sz="4" w:space="0" w:color="auto"/>
              <w:right w:val="single" w:sz="4" w:space="0" w:color="auto"/>
            </w:tcBorders>
            <w:shd w:val="clear" w:color="000000" w:fill="FFFFFF"/>
            <w:hideMark/>
          </w:tcPr>
          <w:p w14:paraId="41EDBC1C" w14:textId="2EBA7C2F" w:rsidR="002C7618" w:rsidRPr="00014BEB" w:rsidRDefault="002C7618" w:rsidP="002C7618">
            <w:pPr>
              <w:spacing w:after="0" w:line="240" w:lineRule="auto"/>
              <w:rPr>
                <w:rFonts w:eastAsia="Times New Roman" w:cstheme="minorHAnsi"/>
                <w:sz w:val="24"/>
                <w:szCs w:val="24"/>
                <w:lang w:val="fr-BE"/>
              </w:rPr>
            </w:pPr>
            <w:r w:rsidRPr="00014BEB">
              <w:rPr>
                <w:rFonts w:cstheme="minorHAnsi"/>
                <w:sz w:val="24"/>
                <w:szCs w:val="24"/>
                <w:lang w:val="fr-BE"/>
              </w:rPr>
              <w:t> </w:t>
            </w:r>
          </w:p>
        </w:tc>
        <w:tc>
          <w:tcPr>
            <w:tcW w:w="2678" w:type="pct"/>
            <w:tcBorders>
              <w:top w:val="nil"/>
              <w:left w:val="nil"/>
              <w:bottom w:val="single" w:sz="4" w:space="0" w:color="auto"/>
              <w:right w:val="single" w:sz="4" w:space="0" w:color="auto"/>
            </w:tcBorders>
            <w:shd w:val="clear" w:color="000000" w:fill="FFFFFF"/>
            <w:hideMark/>
          </w:tcPr>
          <w:p w14:paraId="5856614D" w14:textId="42930839" w:rsidR="002C7618" w:rsidRPr="004D6AEE" w:rsidRDefault="002C7618" w:rsidP="002C7618">
            <w:pPr>
              <w:spacing w:after="0" w:line="240" w:lineRule="auto"/>
              <w:rPr>
                <w:rFonts w:eastAsia="Times New Roman" w:cstheme="minorHAnsi"/>
                <w:sz w:val="24"/>
                <w:szCs w:val="24"/>
                <w:lang w:val="en-GB"/>
              </w:rPr>
            </w:pPr>
            <w:r w:rsidRPr="00014BEB">
              <w:rPr>
                <w:rFonts w:cstheme="minorHAnsi"/>
                <w:sz w:val="24"/>
                <w:szCs w:val="24"/>
                <w:lang w:val="fr-BE"/>
              </w:rPr>
              <w:t xml:space="preserve">Recherchez une procédure exigeant que les visiteurs soient accompagnés. </w:t>
            </w:r>
            <w:r w:rsidRPr="004D6AEE">
              <w:rPr>
                <w:rFonts w:cstheme="minorHAnsi"/>
                <w:sz w:val="24"/>
                <w:szCs w:val="24"/>
              </w:rPr>
              <w:t>Vérifier les enregistrements des anciens visiteurs</w:t>
            </w:r>
          </w:p>
        </w:tc>
        <w:tc>
          <w:tcPr>
            <w:tcW w:w="341" w:type="pct"/>
            <w:tcBorders>
              <w:top w:val="nil"/>
              <w:left w:val="nil"/>
              <w:bottom w:val="single" w:sz="4" w:space="0" w:color="auto"/>
              <w:right w:val="single" w:sz="4" w:space="0" w:color="auto"/>
            </w:tcBorders>
            <w:shd w:val="clear" w:color="000000" w:fill="FFFFFF"/>
          </w:tcPr>
          <w:p w14:paraId="7EBE9F35" w14:textId="77777777" w:rsidR="002C7618" w:rsidRPr="00014BEB" w:rsidRDefault="002C7618" w:rsidP="002C7618">
            <w:pPr>
              <w:spacing w:after="0" w:line="240" w:lineRule="auto"/>
              <w:rPr>
                <w:rFonts w:cstheme="minorHAnsi"/>
                <w:sz w:val="24"/>
                <w:szCs w:val="24"/>
                <w:lang w:val="fr-BE"/>
              </w:rPr>
            </w:pPr>
          </w:p>
        </w:tc>
      </w:tr>
      <w:tr w:rsidR="002C7618" w:rsidRPr="00014BEB" w14:paraId="33CF62DA" w14:textId="71EEB67A" w:rsidTr="002C7618">
        <w:trPr>
          <w:trHeight w:val="62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7631C905"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9.5</w:t>
            </w:r>
          </w:p>
        </w:tc>
        <w:tc>
          <w:tcPr>
            <w:tcW w:w="1390" w:type="pct"/>
            <w:tcBorders>
              <w:top w:val="nil"/>
              <w:left w:val="single" w:sz="4" w:space="0" w:color="auto"/>
              <w:bottom w:val="single" w:sz="4" w:space="0" w:color="auto"/>
              <w:right w:val="single" w:sz="4" w:space="0" w:color="auto"/>
            </w:tcBorders>
            <w:shd w:val="clear" w:color="000000" w:fill="FFFFFF"/>
            <w:hideMark/>
          </w:tcPr>
          <w:p w14:paraId="6EF9C17F" w14:textId="65FF0C39" w:rsidR="002C7618" w:rsidRPr="00014BEB" w:rsidRDefault="002C7618" w:rsidP="002C7618">
            <w:pPr>
              <w:spacing w:after="0" w:line="240" w:lineRule="auto"/>
              <w:rPr>
                <w:rFonts w:eastAsia="Times New Roman" w:cstheme="minorHAnsi"/>
                <w:sz w:val="24"/>
                <w:szCs w:val="24"/>
                <w:lang w:val="fr-BE"/>
              </w:rPr>
            </w:pPr>
            <w:r w:rsidRPr="00014BEB">
              <w:rPr>
                <w:rFonts w:cstheme="minorHAnsi"/>
                <w:sz w:val="24"/>
                <w:szCs w:val="24"/>
                <w:lang w:val="fr-BE"/>
              </w:rPr>
              <w:t>Les opérateurs de l'entrepôt sont-ils équipés des vêtements de travail de l'entreprise?</w:t>
            </w:r>
          </w:p>
        </w:tc>
        <w:tc>
          <w:tcPr>
            <w:tcW w:w="99" w:type="pct"/>
            <w:tcBorders>
              <w:top w:val="nil"/>
              <w:left w:val="nil"/>
              <w:bottom w:val="single" w:sz="4" w:space="0" w:color="auto"/>
              <w:right w:val="single" w:sz="4" w:space="0" w:color="auto"/>
            </w:tcBorders>
            <w:shd w:val="clear" w:color="000000" w:fill="FFFFFF"/>
            <w:hideMark/>
          </w:tcPr>
          <w:p w14:paraId="7E810890" w14:textId="7784A25E" w:rsidR="002C7618" w:rsidRPr="00014BEB" w:rsidRDefault="002C7618" w:rsidP="002C7618">
            <w:pPr>
              <w:spacing w:after="0" w:line="240" w:lineRule="auto"/>
              <w:rPr>
                <w:rFonts w:eastAsia="Times New Roman" w:cstheme="minorHAnsi"/>
                <w:sz w:val="24"/>
                <w:szCs w:val="24"/>
                <w:lang w:val="fr-BE"/>
              </w:rPr>
            </w:pPr>
            <w:r w:rsidRPr="00014BEB">
              <w:rPr>
                <w:rFonts w:cstheme="minorHAnsi"/>
                <w:sz w:val="24"/>
                <w:szCs w:val="24"/>
                <w:lang w:val="fr-BE"/>
              </w:rPr>
              <w:t> </w:t>
            </w:r>
          </w:p>
        </w:tc>
        <w:tc>
          <w:tcPr>
            <w:tcW w:w="2678" w:type="pct"/>
            <w:tcBorders>
              <w:top w:val="nil"/>
              <w:left w:val="nil"/>
              <w:bottom w:val="single" w:sz="4" w:space="0" w:color="auto"/>
              <w:right w:val="single" w:sz="4" w:space="0" w:color="auto"/>
            </w:tcBorders>
            <w:shd w:val="clear" w:color="000000" w:fill="FFFFFF"/>
            <w:hideMark/>
          </w:tcPr>
          <w:p w14:paraId="37327E04" w14:textId="19C48084" w:rsidR="002C7618" w:rsidRPr="00014BEB" w:rsidRDefault="002C7618" w:rsidP="002C7618">
            <w:pPr>
              <w:spacing w:after="0" w:line="240" w:lineRule="auto"/>
              <w:rPr>
                <w:rFonts w:eastAsia="Times New Roman" w:cstheme="minorHAnsi"/>
                <w:sz w:val="24"/>
                <w:szCs w:val="24"/>
                <w:lang w:val="fr-BE"/>
              </w:rPr>
            </w:pPr>
            <w:r w:rsidRPr="00014BEB">
              <w:rPr>
                <w:rFonts w:cstheme="minorHAnsi"/>
                <w:sz w:val="24"/>
                <w:szCs w:val="24"/>
                <w:lang w:val="fr-BE"/>
              </w:rPr>
              <w:t>Les vêtements de travail de l'entreprise permettent de vérifier si des personnes non autorisées ou des tiers (comme des mécaniciens) sont présents dans l'entrepôt.</w:t>
            </w:r>
          </w:p>
        </w:tc>
        <w:tc>
          <w:tcPr>
            <w:tcW w:w="341" w:type="pct"/>
            <w:tcBorders>
              <w:top w:val="nil"/>
              <w:left w:val="nil"/>
              <w:bottom w:val="single" w:sz="4" w:space="0" w:color="auto"/>
              <w:right w:val="single" w:sz="4" w:space="0" w:color="auto"/>
            </w:tcBorders>
            <w:shd w:val="clear" w:color="000000" w:fill="FFFFFF"/>
          </w:tcPr>
          <w:p w14:paraId="6DDB5AD5" w14:textId="77777777" w:rsidR="002C7618" w:rsidRPr="00014BEB" w:rsidRDefault="002C7618" w:rsidP="002C7618">
            <w:pPr>
              <w:spacing w:after="0" w:line="240" w:lineRule="auto"/>
              <w:rPr>
                <w:rFonts w:cstheme="minorHAnsi"/>
                <w:sz w:val="24"/>
                <w:szCs w:val="24"/>
                <w:lang w:val="fr-BE"/>
              </w:rPr>
            </w:pPr>
          </w:p>
        </w:tc>
      </w:tr>
      <w:tr w:rsidR="002C7618" w:rsidRPr="00014BEB" w14:paraId="487398CE" w14:textId="1338889B" w:rsidTr="002C7618">
        <w:trPr>
          <w:trHeight w:val="63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36101452"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9.6</w:t>
            </w:r>
          </w:p>
        </w:tc>
        <w:tc>
          <w:tcPr>
            <w:tcW w:w="1390" w:type="pct"/>
            <w:tcBorders>
              <w:top w:val="nil"/>
              <w:left w:val="single" w:sz="4" w:space="0" w:color="auto"/>
              <w:bottom w:val="single" w:sz="4" w:space="0" w:color="auto"/>
              <w:right w:val="single" w:sz="4" w:space="0" w:color="auto"/>
            </w:tcBorders>
            <w:shd w:val="clear" w:color="000000" w:fill="FFFFFF"/>
            <w:hideMark/>
          </w:tcPr>
          <w:p w14:paraId="21E86070" w14:textId="1550A402" w:rsidR="002C7618" w:rsidRPr="00014BEB" w:rsidRDefault="002C7618" w:rsidP="002C7618">
            <w:pPr>
              <w:spacing w:after="0" w:line="240" w:lineRule="auto"/>
              <w:rPr>
                <w:rFonts w:eastAsia="Times New Roman" w:cstheme="minorHAnsi"/>
                <w:sz w:val="24"/>
                <w:szCs w:val="24"/>
                <w:lang w:val="fr-BE"/>
              </w:rPr>
            </w:pPr>
            <w:r w:rsidRPr="00014BEB">
              <w:rPr>
                <w:rFonts w:cstheme="minorHAnsi"/>
                <w:sz w:val="24"/>
                <w:szCs w:val="24"/>
                <w:lang w:val="fr-BE"/>
              </w:rPr>
              <w:t>Si un système de video-surveillance est requis par le(s) client(s) ou d'autres parties est-il en place?</w:t>
            </w:r>
          </w:p>
        </w:tc>
        <w:tc>
          <w:tcPr>
            <w:tcW w:w="99" w:type="pct"/>
            <w:tcBorders>
              <w:top w:val="nil"/>
              <w:left w:val="nil"/>
              <w:bottom w:val="single" w:sz="4" w:space="0" w:color="auto"/>
              <w:right w:val="single" w:sz="4" w:space="0" w:color="auto"/>
            </w:tcBorders>
            <w:shd w:val="clear" w:color="000000" w:fill="FFFFFF"/>
            <w:hideMark/>
          </w:tcPr>
          <w:p w14:paraId="6AC86993" w14:textId="7ED63930" w:rsidR="002C7618" w:rsidRPr="00014BEB" w:rsidRDefault="002C7618" w:rsidP="002C7618">
            <w:pPr>
              <w:spacing w:after="0" w:line="240" w:lineRule="auto"/>
              <w:rPr>
                <w:rFonts w:eastAsia="Times New Roman" w:cstheme="minorHAnsi"/>
                <w:sz w:val="24"/>
                <w:szCs w:val="24"/>
                <w:lang w:val="fr-BE"/>
              </w:rPr>
            </w:pPr>
            <w:r w:rsidRPr="00014BEB">
              <w:rPr>
                <w:rFonts w:cstheme="minorHAnsi"/>
                <w:sz w:val="24"/>
                <w:szCs w:val="24"/>
                <w:lang w:val="fr-BE"/>
              </w:rPr>
              <w:t> </w:t>
            </w:r>
          </w:p>
        </w:tc>
        <w:tc>
          <w:tcPr>
            <w:tcW w:w="2678" w:type="pct"/>
            <w:tcBorders>
              <w:top w:val="nil"/>
              <w:left w:val="nil"/>
              <w:bottom w:val="single" w:sz="4" w:space="0" w:color="auto"/>
              <w:right w:val="single" w:sz="4" w:space="0" w:color="auto"/>
            </w:tcBorders>
            <w:shd w:val="clear" w:color="000000" w:fill="FFFFFF"/>
            <w:hideMark/>
          </w:tcPr>
          <w:p w14:paraId="258711C8" w14:textId="35429C53" w:rsidR="002C7618" w:rsidRPr="00014BEB" w:rsidRDefault="002C7618" w:rsidP="002C7618">
            <w:pPr>
              <w:spacing w:after="0" w:line="240" w:lineRule="auto"/>
              <w:rPr>
                <w:rFonts w:eastAsia="Times New Roman" w:cstheme="minorHAnsi"/>
                <w:sz w:val="24"/>
                <w:szCs w:val="24"/>
                <w:lang w:val="fr-BE"/>
              </w:rPr>
            </w:pPr>
            <w:r w:rsidRPr="00014BEB">
              <w:rPr>
                <w:rFonts w:cstheme="minorHAnsi"/>
                <w:sz w:val="24"/>
                <w:szCs w:val="24"/>
                <w:lang w:val="fr-BE"/>
              </w:rPr>
              <w:t> </w:t>
            </w:r>
          </w:p>
        </w:tc>
        <w:tc>
          <w:tcPr>
            <w:tcW w:w="341" w:type="pct"/>
            <w:tcBorders>
              <w:top w:val="nil"/>
              <w:left w:val="nil"/>
              <w:bottom w:val="single" w:sz="4" w:space="0" w:color="auto"/>
              <w:right w:val="single" w:sz="4" w:space="0" w:color="auto"/>
            </w:tcBorders>
            <w:shd w:val="clear" w:color="000000" w:fill="FFFFFF"/>
          </w:tcPr>
          <w:p w14:paraId="7ADD5315" w14:textId="77777777" w:rsidR="002C7618" w:rsidRPr="00014BEB" w:rsidRDefault="002C7618" w:rsidP="002C7618">
            <w:pPr>
              <w:spacing w:after="0" w:line="240" w:lineRule="auto"/>
              <w:rPr>
                <w:rFonts w:cstheme="minorHAnsi"/>
                <w:sz w:val="24"/>
                <w:szCs w:val="24"/>
                <w:lang w:val="fr-BE"/>
              </w:rPr>
            </w:pPr>
          </w:p>
        </w:tc>
      </w:tr>
      <w:tr w:rsidR="002C7618" w:rsidRPr="00014BEB" w14:paraId="300FAEB7" w14:textId="17C9565A" w:rsidTr="002C7618">
        <w:trPr>
          <w:trHeight w:val="31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15B9EB35"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9.7</w:t>
            </w:r>
          </w:p>
        </w:tc>
        <w:tc>
          <w:tcPr>
            <w:tcW w:w="1390" w:type="pct"/>
            <w:tcBorders>
              <w:top w:val="nil"/>
              <w:left w:val="single" w:sz="4" w:space="0" w:color="auto"/>
              <w:bottom w:val="single" w:sz="4" w:space="0" w:color="auto"/>
              <w:right w:val="single" w:sz="4" w:space="0" w:color="auto"/>
            </w:tcBorders>
            <w:shd w:val="clear" w:color="000000" w:fill="FFFFFF"/>
            <w:hideMark/>
          </w:tcPr>
          <w:p w14:paraId="188117F7" w14:textId="1557F278" w:rsidR="002C7618" w:rsidRPr="00014BEB" w:rsidRDefault="002C7618" w:rsidP="002C7618">
            <w:pPr>
              <w:spacing w:after="0" w:line="240" w:lineRule="auto"/>
              <w:rPr>
                <w:rFonts w:eastAsia="Times New Roman" w:cstheme="minorHAnsi"/>
                <w:sz w:val="24"/>
                <w:szCs w:val="24"/>
                <w:lang w:val="fr-BE"/>
              </w:rPr>
            </w:pPr>
            <w:r w:rsidRPr="00014BEB">
              <w:rPr>
                <w:rFonts w:cstheme="minorHAnsi"/>
                <w:sz w:val="24"/>
                <w:szCs w:val="24"/>
                <w:lang w:val="fr-BE"/>
              </w:rPr>
              <w:t>Le stockage des données de video-surveillance est-il protégé contre la perte et la falsification?</w:t>
            </w:r>
          </w:p>
        </w:tc>
        <w:tc>
          <w:tcPr>
            <w:tcW w:w="99" w:type="pct"/>
            <w:tcBorders>
              <w:top w:val="nil"/>
              <w:left w:val="nil"/>
              <w:bottom w:val="single" w:sz="4" w:space="0" w:color="auto"/>
              <w:right w:val="single" w:sz="4" w:space="0" w:color="auto"/>
            </w:tcBorders>
            <w:shd w:val="clear" w:color="000000" w:fill="FFFFFF"/>
            <w:hideMark/>
          </w:tcPr>
          <w:p w14:paraId="2B810BB0" w14:textId="4033E13B" w:rsidR="002C7618" w:rsidRPr="00014BEB" w:rsidRDefault="002C7618" w:rsidP="002C7618">
            <w:pPr>
              <w:spacing w:after="0" w:line="240" w:lineRule="auto"/>
              <w:rPr>
                <w:rFonts w:eastAsia="Times New Roman" w:cstheme="minorHAnsi"/>
                <w:sz w:val="24"/>
                <w:szCs w:val="24"/>
                <w:lang w:val="fr-BE"/>
              </w:rPr>
            </w:pPr>
            <w:r w:rsidRPr="00014BEB">
              <w:rPr>
                <w:rFonts w:cstheme="minorHAnsi"/>
                <w:sz w:val="24"/>
                <w:szCs w:val="24"/>
                <w:lang w:val="fr-BE"/>
              </w:rPr>
              <w:t> </w:t>
            </w:r>
          </w:p>
        </w:tc>
        <w:tc>
          <w:tcPr>
            <w:tcW w:w="2678" w:type="pct"/>
            <w:tcBorders>
              <w:top w:val="nil"/>
              <w:left w:val="nil"/>
              <w:bottom w:val="single" w:sz="4" w:space="0" w:color="auto"/>
              <w:right w:val="single" w:sz="4" w:space="0" w:color="auto"/>
            </w:tcBorders>
            <w:shd w:val="clear" w:color="000000" w:fill="FFFFFF"/>
            <w:hideMark/>
          </w:tcPr>
          <w:p w14:paraId="10AA382E" w14:textId="3D11DC61" w:rsidR="002C7618" w:rsidRPr="00014BEB" w:rsidRDefault="002C7618" w:rsidP="002C7618">
            <w:pPr>
              <w:spacing w:after="0" w:line="240" w:lineRule="auto"/>
              <w:rPr>
                <w:rFonts w:eastAsia="Times New Roman" w:cstheme="minorHAnsi"/>
                <w:sz w:val="24"/>
                <w:szCs w:val="24"/>
                <w:lang w:val="fr-BE"/>
              </w:rPr>
            </w:pPr>
            <w:r w:rsidRPr="00014BEB">
              <w:rPr>
                <w:rFonts w:cstheme="minorHAnsi"/>
                <w:sz w:val="24"/>
                <w:szCs w:val="24"/>
                <w:lang w:val="fr-BE"/>
              </w:rPr>
              <w:t> </w:t>
            </w:r>
          </w:p>
        </w:tc>
        <w:tc>
          <w:tcPr>
            <w:tcW w:w="341" w:type="pct"/>
            <w:tcBorders>
              <w:top w:val="nil"/>
              <w:left w:val="nil"/>
              <w:bottom w:val="single" w:sz="4" w:space="0" w:color="auto"/>
              <w:right w:val="single" w:sz="4" w:space="0" w:color="auto"/>
            </w:tcBorders>
            <w:shd w:val="clear" w:color="000000" w:fill="FFFFFF"/>
          </w:tcPr>
          <w:p w14:paraId="220268C7" w14:textId="77777777" w:rsidR="002C7618" w:rsidRPr="00014BEB" w:rsidRDefault="002C7618" w:rsidP="002C7618">
            <w:pPr>
              <w:spacing w:after="0" w:line="240" w:lineRule="auto"/>
              <w:rPr>
                <w:rFonts w:cstheme="minorHAnsi"/>
                <w:sz w:val="24"/>
                <w:szCs w:val="24"/>
                <w:lang w:val="fr-BE"/>
              </w:rPr>
            </w:pPr>
          </w:p>
        </w:tc>
      </w:tr>
      <w:tr w:rsidR="002C7618" w:rsidRPr="00014BEB" w14:paraId="014042F7" w14:textId="517A68F8" w:rsidTr="002C7618">
        <w:trPr>
          <w:trHeight w:val="62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64AE7619"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9.8</w:t>
            </w:r>
          </w:p>
        </w:tc>
        <w:tc>
          <w:tcPr>
            <w:tcW w:w="1390" w:type="pct"/>
            <w:tcBorders>
              <w:top w:val="nil"/>
              <w:left w:val="single" w:sz="4" w:space="0" w:color="auto"/>
              <w:bottom w:val="single" w:sz="4" w:space="0" w:color="auto"/>
              <w:right w:val="single" w:sz="4" w:space="0" w:color="auto"/>
            </w:tcBorders>
            <w:shd w:val="clear" w:color="000000" w:fill="FFFFFF"/>
            <w:hideMark/>
          </w:tcPr>
          <w:p w14:paraId="13F59233" w14:textId="4D03AE78" w:rsidR="002C7618" w:rsidRPr="00014BEB" w:rsidRDefault="002C7618" w:rsidP="002C7618">
            <w:pPr>
              <w:spacing w:after="0" w:line="240" w:lineRule="auto"/>
              <w:rPr>
                <w:rFonts w:eastAsia="Times New Roman" w:cstheme="minorHAnsi"/>
                <w:sz w:val="24"/>
                <w:szCs w:val="24"/>
                <w:lang w:val="fr-BE"/>
              </w:rPr>
            </w:pPr>
            <w:r w:rsidRPr="00014BEB">
              <w:rPr>
                <w:rFonts w:cstheme="minorHAnsi"/>
                <w:sz w:val="24"/>
                <w:szCs w:val="24"/>
                <w:lang w:val="fr-BE"/>
              </w:rPr>
              <w:t>Le stockage des données de video-surveillance est-il protégé contre les accès non autorisés?</w:t>
            </w:r>
          </w:p>
        </w:tc>
        <w:tc>
          <w:tcPr>
            <w:tcW w:w="99" w:type="pct"/>
            <w:tcBorders>
              <w:top w:val="nil"/>
              <w:left w:val="nil"/>
              <w:bottom w:val="single" w:sz="4" w:space="0" w:color="auto"/>
              <w:right w:val="single" w:sz="4" w:space="0" w:color="auto"/>
            </w:tcBorders>
            <w:shd w:val="clear" w:color="000000" w:fill="FFFFFF"/>
            <w:hideMark/>
          </w:tcPr>
          <w:p w14:paraId="4EF65E55" w14:textId="0B2E68A7" w:rsidR="002C7618" w:rsidRPr="00014BEB" w:rsidRDefault="002C7618" w:rsidP="002C7618">
            <w:pPr>
              <w:spacing w:after="0" w:line="240" w:lineRule="auto"/>
              <w:rPr>
                <w:rFonts w:eastAsia="Times New Roman" w:cstheme="minorHAnsi"/>
                <w:sz w:val="24"/>
                <w:szCs w:val="24"/>
                <w:lang w:val="fr-BE"/>
              </w:rPr>
            </w:pPr>
            <w:r w:rsidRPr="00014BEB">
              <w:rPr>
                <w:rFonts w:cstheme="minorHAnsi"/>
                <w:sz w:val="24"/>
                <w:szCs w:val="24"/>
                <w:lang w:val="fr-BE"/>
              </w:rPr>
              <w:t> </w:t>
            </w:r>
          </w:p>
        </w:tc>
        <w:tc>
          <w:tcPr>
            <w:tcW w:w="2678" w:type="pct"/>
            <w:tcBorders>
              <w:top w:val="nil"/>
              <w:left w:val="nil"/>
              <w:bottom w:val="single" w:sz="4" w:space="0" w:color="auto"/>
              <w:right w:val="single" w:sz="4" w:space="0" w:color="auto"/>
            </w:tcBorders>
            <w:shd w:val="clear" w:color="000000" w:fill="FFFFFF"/>
            <w:hideMark/>
          </w:tcPr>
          <w:p w14:paraId="5C8DB85F" w14:textId="35DF3CFE" w:rsidR="002C7618" w:rsidRPr="00014BEB" w:rsidRDefault="002C7618" w:rsidP="002C7618">
            <w:pPr>
              <w:spacing w:after="0" w:line="240" w:lineRule="auto"/>
              <w:rPr>
                <w:rFonts w:eastAsia="Times New Roman" w:cstheme="minorHAnsi"/>
                <w:sz w:val="24"/>
                <w:szCs w:val="24"/>
                <w:lang w:val="fr-BE"/>
              </w:rPr>
            </w:pPr>
            <w:r w:rsidRPr="00014BEB">
              <w:rPr>
                <w:rFonts w:cstheme="minorHAnsi"/>
                <w:sz w:val="24"/>
                <w:szCs w:val="24"/>
                <w:lang w:val="fr-BE"/>
              </w:rPr>
              <w:t> </w:t>
            </w:r>
          </w:p>
        </w:tc>
        <w:tc>
          <w:tcPr>
            <w:tcW w:w="341" w:type="pct"/>
            <w:tcBorders>
              <w:top w:val="nil"/>
              <w:left w:val="nil"/>
              <w:bottom w:val="single" w:sz="4" w:space="0" w:color="auto"/>
              <w:right w:val="single" w:sz="4" w:space="0" w:color="auto"/>
            </w:tcBorders>
            <w:shd w:val="clear" w:color="000000" w:fill="FFFFFF"/>
          </w:tcPr>
          <w:p w14:paraId="6019C14B" w14:textId="77777777" w:rsidR="002C7618" w:rsidRPr="00014BEB" w:rsidRDefault="002C7618" w:rsidP="002C7618">
            <w:pPr>
              <w:spacing w:after="0" w:line="240" w:lineRule="auto"/>
              <w:rPr>
                <w:rFonts w:cstheme="minorHAnsi"/>
                <w:sz w:val="24"/>
                <w:szCs w:val="24"/>
                <w:lang w:val="fr-BE"/>
              </w:rPr>
            </w:pPr>
          </w:p>
        </w:tc>
      </w:tr>
      <w:tr w:rsidR="002C7618" w:rsidRPr="00014BEB" w14:paraId="43996465" w14:textId="571933DC" w:rsidTr="002C7618">
        <w:trPr>
          <w:trHeight w:val="31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1955A3DF"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9.9</w:t>
            </w:r>
          </w:p>
        </w:tc>
        <w:tc>
          <w:tcPr>
            <w:tcW w:w="1390" w:type="pct"/>
            <w:tcBorders>
              <w:top w:val="nil"/>
              <w:left w:val="single" w:sz="4" w:space="0" w:color="auto"/>
              <w:bottom w:val="single" w:sz="4" w:space="0" w:color="auto"/>
              <w:right w:val="single" w:sz="4" w:space="0" w:color="auto"/>
            </w:tcBorders>
            <w:shd w:val="clear" w:color="000000" w:fill="FFFFFF"/>
            <w:hideMark/>
          </w:tcPr>
          <w:p w14:paraId="057C66F3" w14:textId="66C7F748" w:rsidR="002C7618" w:rsidRPr="00014BEB" w:rsidRDefault="002C7618" w:rsidP="002C7618">
            <w:pPr>
              <w:spacing w:after="0" w:line="240" w:lineRule="auto"/>
              <w:rPr>
                <w:rFonts w:eastAsia="Times New Roman" w:cstheme="minorHAnsi"/>
                <w:sz w:val="24"/>
                <w:szCs w:val="24"/>
                <w:lang w:val="fr-BE"/>
              </w:rPr>
            </w:pPr>
            <w:r w:rsidRPr="00014BEB">
              <w:rPr>
                <w:rFonts w:cstheme="minorHAnsi"/>
                <w:sz w:val="24"/>
                <w:szCs w:val="24"/>
                <w:lang w:val="fr-BE"/>
              </w:rPr>
              <w:t>Est-il clairement indiqué avec des panneaux que la video-surveillance est utilisée?</w:t>
            </w:r>
          </w:p>
        </w:tc>
        <w:tc>
          <w:tcPr>
            <w:tcW w:w="99" w:type="pct"/>
            <w:tcBorders>
              <w:top w:val="nil"/>
              <w:left w:val="nil"/>
              <w:bottom w:val="single" w:sz="4" w:space="0" w:color="auto"/>
              <w:right w:val="single" w:sz="4" w:space="0" w:color="auto"/>
            </w:tcBorders>
            <w:shd w:val="clear" w:color="000000" w:fill="FFFFFF"/>
            <w:hideMark/>
          </w:tcPr>
          <w:p w14:paraId="10863B74" w14:textId="12DB685D" w:rsidR="002C7618" w:rsidRPr="00014BEB" w:rsidRDefault="002C7618" w:rsidP="002C7618">
            <w:pPr>
              <w:spacing w:after="0" w:line="240" w:lineRule="auto"/>
              <w:rPr>
                <w:rFonts w:eastAsia="Times New Roman" w:cstheme="minorHAnsi"/>
                <w:sz w:val="24"/>
                <w:szCs w:val="24"/>
                <w:lang w:val="fr-BE"/>
              </w:rPr>
            </w:pPr>
            <w:r w:rsidRPr="00014BEB">
              <w:rPr>
                <w:rFonts w:cstheme="minorHAnsi"/>
                <w:sz w:val="24"/>
                <w:szCs w:val="24"/>
                <w:lang w:val="fr-BE"/>
              </w:rPr>
              <w:t> </w:t>
            </w:r>
          </w:p>
        </w:tc>
        <w:tc>
          <w:tcPr>
            <w:tcW w:w="2678" w:type="pct"/>
            <w:tcBorders>
              <w:top w:val="nil"/>
              <w:left w:val="nil"/>
              <w:bottom w:val="single" w:sz="4" w:space="0" w:color="auto"/>
              <w:right w:val="single" w:sz="4" w:space="0" w:color="auto"/>
            </w:tcBorders>
            <w:shd w:val="clear" w:color="auto" w:fill="auto"/>
            <w:hideMark/>
          </w:tcPr>
          <w:p w14:paraId="08A391B2" w14:textId="4A47B7E8" w:rsidR="002C7618" w:rsidRPr="00014BEB" w:rsidRDefault="002C7618" w:rsidP="002C7618">
            <w:pPr>
              <w:spacing w:after="0" w:line="240" w:lineRule="auto"/>
              <w:rPr>
                <w:rFonts w:eastAsia="Times New Roman" w:cstheme="minorHAnsi"/>
                <w:sz w:val="24"/>
                <w:szCs w:val="24"/>
                <w:lang w:val="fr-BE"/>
              </w:rPr>
            </w:pPr>
            <w:r w:rsidRPr="00014BEB">
              <w:rPr>
                <w:rFonts w:cstheme="minorHAnsi"/>
                <w:sz w:val="24"/>
                <w:szCs w:val="24"/>
                <w:lang w:val="fr-BE"/>
              </w:rPr>
              <w:t> </w:t>
            </w:r>
          </w:p>
        </w:tc>
        <w:tc>
          <w:tcPr>
            <w:tcW w:w="341" w:type="pct"/>
            <w:tcBorders>
              <w:top w:val="nil"/>
              <w:left w:val="nil"/>
              <w:bottom w:val="single" w:sz="4" w:space="0" w:color="auto"/>
              <w:right w:val="single" w:sz="4" w:space="0" w:color="auto"/>
            </w:tcBorders>
          </w:tcPr>
          <w:p w14:paraId="7CE7620C" w14:textId="77777777" w:rsidR="002C7618" w:rsidRPr="00014BEB" w:rsidRDefault="002C7618" w:rsidP="002C7618">
            <w:pPr>
              <w:spacing w:after="0" w:line="240" w:lineRule="auto"/>
              <w:rPr>
                <w:rFonts w:cstheme="minorHAnsi"/>
                <w:sz w:val="24"/>
                <w:szCs w:val="24"/>
                <w:lang w:val="fr-BE"/>
              </w:rPr>
            </w:pPr>
          </w:p>
        </w:tc>
      </w:tr>
      <w:tr w:rsidR="002C7618" w:rsidRPr="00014BEB" w14:paraId="2D68F0B0" w14:textId="53A97279" w:rsidTr="002C7618">
        <w:trPr>
          <w:trHeight w:val="62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6EAD479D"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9.10</w:t>
            </w:r>
          </w:p>
        </w:tc>
        <w:tc>
          <w:tcPr>
            <w:tcW w:w="1390" w:type="pct"/>
            <w:tcBorders>
              <w:top w:val="nil"/>
              <w:left w:val="single" w:sz="4" w:space="0" w:color="auto"/>
              <w:bottom w:val="single" w:sz="4" w:space="0" w:color="auto"/>
              <w:right w:val="single" w:sz="4" w:space="0" w:color="auto"/>
            </w:tcBorders>
            <w:shd w:val="clear" w:color="000000" w:fill="FFFFFF"/>
            <w:hideMark/>
          </w:tcPr>
          <w:p w14:paraId="08A13279" w14:textId="5C9730C6" w:rsidR="002C7618" w:rsidRPr="00014BEB" w:rsidRDefault="002C7618" w:rsidP="002C7618">
            <w:pPr>
              <w:spacing w:after="0" w:line="240" w:lineRule="auto"/>
              <w:rPr>
                <w:rFonts w:eastAsia="Times New Roman" w:cstheme="minorHAnsi"/>
                <w:sz w:val="24"/>
                <w:szCs w:val="24"/>
                <w:lang w:val="fr-BE"/>
              </w:rPr>
            </w:pPr>
            <w:r w:rsidRPr="00014BEB">
              <w:rPr>
                <w:rFonts w:cstheme="minorHAnsi"/>
                <w:sz w:val="24"/>
                <w:szCs w:val="24"/>
                <w:lang w:val="fr-BE"/>
              </w:rPr>
              <w:t>Un système de vérification est-il en place pour s'assurer que le positionnement des caméras est maintenu et que les caméras fonctionnent correctement?</w:t>
            </w:r>
          </w:p>
        </w:tc>
        <w:tc>
          <w:tcPr>
            <w:tcW w:w="99" w:type="pct"/>
            <w:tcBorders>
              <w:top w:val="nil"/>
              <w:left w:val="nil"/>
              <w:bottom w:val="single" w:sz="4" w:space="0" w:color="auto"/>
              <w:right w:val="single" w:sz="4" w:space="0" w:color="auto"/>
            </w:tcBorders>
            <w:shd w:val="clear" w:color="000000" w:fill="FFFFFF"/>
            <w:hideMark/>
          </w:tcPr>
          <w:p w14:paraId="2B19F6BE" w14:textId="6CF7BBC9" w:rsidR="002C7618" w:rsidRPr="00014BEB" w:rsidRDefault="002C7618" w:rsidP="002C7618">
            <w:pPr>
              <w:spacing w:after="0" w:line="240" w:lineRule="auto"/>
              <w:rPr>
                <w:rFonts w:eastAsia="Times New Roman" w:cstheme="minorHAnsi"/>
                <w:sz w:val="24"/>
                <w:szCs w:val="24"/>
                <w:lang w:val="fr-BE"/>
              </w:rPr>
            </w:pPr>
            <w:r w:rsidRPr="00014BEB">
              <w:rPr>
                <w:rFonts w:cstheme="minorHAnsi"/>
                <w:sz w:val="24"/>
                <w:szCs w:val="24"/>
                <w:lang w:val="fr-BE"/>
              </w:rPr>
              <w:t> </w:t>
            </w:r>
          </w:p>
        </w:tc>
        <w:tc>
          <w:tcPr>
            <w:tcW w:w="2678" w:type="pct"/>
            <w:tcBorders>
              <w:top w:val="nil"/>
              <w:left w:val="nil"/>
              <w:bottom w:val="single" w:sz="4" w:space="0" w:color="auto"/>
              <w:right w:val="single" w:sz="4" w:space="0" w:color="auto"/>
            </w:tcBorders>
            <w:shd w:val="clear" w:color="auto" w:fill="auto"/>
            <w:hideMark/>
          </w:tcPr>
          <w:p w14:paraId="1E1BA600" w14:textId="05650C16" w:rsidR="002C7618" w:rsidRPr="00014BEB" w:rsidRDefault="002C7618" w:rsidP="002C7618">
            <w:pPr>
              <w:spacing w:after="0" w:line="240" w:lineRule="auto"/>
              <w:rPr>
                <w:rFonts w:eastAsia="Times New Roman" w:cstheme="minorHAnsi"/>
                <w:sz w:val="24"/>
                <w:szCs w:val="24"/>
                <w:lang w:val="fr-BE"/>
              </w:rPr>
            </w:pPr>
          </w:p>
        </w:tc>
        <w:tc>
          <w:tcPr>
            <w:tcW w:w="341" w:type="pct"/>
            <w:tcBorders>
              <w:top w:val="nil"/>
              <w:left w:val="nil"/>
              <w:bottom w:val="single" w:sz="4" w:space="0" w:color="auto"/>
              <w:right w:val="single" w:sz="4" w:space="0" w:color="auto"/>
            </w:tcBorders>
          </w:tcPr>
          <w:p w14:paraId="26997F93" w14:textId="77777777" w:rsidR="002C7618" w:rsidRPr="00014BEB" w:rsidRDefault="002C7618" w:rsidP="002C7618">
            <w:pPr>
              <w:spacing w:after="0" w:line="240" w:lineRule="auto"/>
              <w:rPr>
                <w:rFonts w:eastAsia="Times New Roman" w:cstheme="minorHAnsi"/>
                <w:sz w:val="24"/>
                <w:szCs w:val="24"/>
                <w:lang w:val="fr-BE"/>
              </w:rPr>
            </w:pPr>
          </w:p>
        </w:tc>
      </w:tr>
      <w:tr w:rsidR="002C7618" w:rsidRPr="003567A1" w14:paraId="2E4C0F3E" w14:textId="69BFE84A" w:rsidTr="002C7618">
        <w:trPr>
          <w:trHeight w:val="656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2DE64EBB"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lastRenderedPageBreak/>
              <w:t>9.11</w:t>
            </w:r>
          </w:p>
        </w:tc>
        <w:tc>
          <w:tcPr>
            <w:tcW w:w="1390" w:type="pct"/>
            <w:tcBorders>
              <w:top w:val="single" w:sz="4" w:space="0" w:color="auto"/>
              <w:left w:val="single" w:sz="4" w:space="0" w:color="auto"/>
              <w:bottom w:val="single" w:sz="4" w:space="0" w:color="auto"/>
              <w:right w:val="single" w:sz="4" w:space="0" w:color="auto"/>
            </w:tcBorders>
            <w:shd w:val="clear" w:color="000000" w:fill="FFFFFF"/>
            <w:hideMark/>
          </w:tcPr>
          <w:p w14:paraId="776717A6" w14:textId="191E2B4F" w:rsidR="002C7618" w:rsidRPr="00014BEB" w:rsidRDefault="002C7618" w:rsidP="002C7618">
            <w:pPr>
              <w:spacing w:after="0" w:line="240" w:lineRule="auto"/>
              <w:rPr>
                <w:rFonts w:eastAsia="Times New Roman" w:cstheme="minorHAnsi"/>
                <w:sz w:val="24"/>
                <w:szCs w:val="24"/>
                <w:lang w:val="fr-BE"/>
              </w:rPr>
            </w:pPr>
            <w:r w:rsidRPr="00014BEB">
              <w:rPr>
                <w:rFonts w:cstheme="minorHAnsi"/>
                <w:sz w:val="24"/>
                <w:szCs w:val="24"/>
                <w:lang w:val="fr-BE"/>
              </w:rPr>
              <w:t>Si des clients ou des tiers l'exigent, existe-t-il d'autres systèmes de contrôle de sureté installés?</w:t>
            </w:r>
          </w:p>
        </w:tc>
        <w:tc>
          <w:tcPr>
            <w:tcW w:w="99" w:type="pct"/>
            <w:tcBorders>
              <w:top w:val="nil"/>
              <w:left w:val="nil"/>
              <w:bottom w:val="nil"/>
              <w:right w:val="single" w:sz="4" w:space="0" w:color="auto"/>
            </w:tcBorders>
            <w:shd w:val="clear" w:color="000000" w:fill="FFFFFF"/>
            <w:hideMark/>
          </w:tcPr>
          <w:p w14:paraId="49033297" w14:textId="2C27922B" w:rsidR="002C7618" w:rsidRPr="00014BEB" w:rsidRDefault="002C7618" w:rsidP="002C7618">
            <w:pPr>
              <w:spacing w:after="0" w:line="240" w:lineRule="auto"/>
              <w:rPr>
                <w:rFonts w:eastAsia="Times New Roman" w:cstheme="minorHAnsi"/>
                <w:sz w:val="24"/>
                <w:szCs w:val="24"/>
                <w:lang w:val="fr-BE"/>
              </w:rPr>
            </w:pPr>
            <w:r w:rsidRPr="00014BEB">
              <w:rPr>
                <w:rFonts w:cstheme="minorHAnsi"/>
                <w:sz w:val="24"/>
                <w:szCs w:val="24"/>
                <w:lang w:val="fr-BE"/>
              </w:rPr>
              <w:t> </w:t>
            </w:r>
          </w:p>
        </w:tc>
        <w:tc>
          <w:tcPr>
            <w:tcW w:w="2678" w:type="pct"/>
            <w:tcBorders>
              <w:top w:val="single" w:sz="4" w:space="0" w:color="auto"/>
              <w:left w:val="nil"/>
              <w:bottom w:val="single" w:sz="4" w:space="0" w:color="auto"/>
              <w:right w:val="single" w:sz="4" w:space="0" w:color="auto"/>
            </w:tcBorders>
            <w:shd w:val="clear" w:color="000000" w:fill="FFFFFF"/>
            <w:hideMark/>
          </w:tcPr>
          <w:p w14:paraId="1AB8AB4A" w14:textId="18EF884C" w:rsidR="002C7618" w:rsidRPr="00014BEB" w:rsidRDefault="002C7618" w:rsidP="002C7618">
            <w:pPr>
              <w:spacing w:after="0" w:line="240" w:lineRule="auto"/>
              <w:rPr>
                <w:rFonts w:eastAsia="Times New Roman" w:cstheme="minorHAnsi"/>
                <w:sz w:val="24"/>
                <w:szCs w:val="24"/>
                <w:lang w:val="fr-BE"/>
              </w:rPr>
            </w:pPr>
            <w:r w:rsidRPr="00014BEB">
              <w:rPr>
                <w:rFonts w:cstheme="minorHAnsi"/>
                <w:sz w:val="24"/>
                <w:szCs w:val="24"/>
                <w:lang w:val="fr-BE"/>
              </w:rPr>
              <w:t>Le premier niveau de contrôle de sureté est constitué de portes et portails verrouillés (voir question 9.2).</w:t>
            </w:r>
            <w:r w:rsidRPr="00014BEB">
              <w:rPr>
                <w:rFonts w:cstheme="minorHAnsi"/>
                <w:sz w:val="24"/>
                <w:szCs w:val="24"/>
                <w:lang w:val="fr-BE"/>
              </w:rPr>
              <w:br/>
              <w:t>Le second niveau est constitué par les exemples avancés suivants:</w:t>
            </w:r>
            <w:r w:rsidRPr="00014BEB">
              <w:rPr>
                <w:rFonts w:cstheme="minorHAnsi"/>
                <w:sz w:val="24"/>
                <w:szCs w:val="24"/>
                <w:lang w:val="fr-BE"/>
              </w:rPr>
              <w:br/>
              <w:t>• Barrière de faisceaux infrarouges</w:t>
            </w:r>
            <w:r w:rsidRPr="00014BEB">
              <w:rPr>
                <w:rFonts w:cstheme="minorHAnsi"/>
                <w:sz w:val="24"/>
                <w:szCs w:val="24"/>
                <w:lang w:val="fr-BE"/>
              </w:rPr>
              <w:br/>
              <w:t>Des faisceaux lumineux infrarouges à différentes hauteurs forment une clôture en tant que telle. L'alarme se déclenche lorsqu'un ou plusieurs faisceaux est / sont interrompu(s). Bien connu par les films d'espionnage et de cambriolage populaires. Il peut également être utilisé comme un seul faisceau avec un œil récepteur à distance - lorsque le faisceau est interrompu, l'alarme se déclenche. Utilisé pour les portes, les  fenêtre, les clôtures.</w:t>
            </w:r>
            <w:r w:rsidRPr="00014BEB">
              <w:rPr>
                <w:rFonts w:cstheme="minorHAnsi"/>
                <w:sz w:val="24"/>
                <w:szCs w:val="24"/>
                <w:lang w:val="fr-BE"/>
              </w:rPr>
              <w:br/>
              <w:t>• Scanner laser</w:t>
            </w:r>
            <w:r w:rsidRPr="00014BEB">
              <w:rPr>
                <w:rFonts w:cstheme="minorHAnsi"/>
                <w:sz w:val="24"/>
                <w:szCs w:val="24"/>
                <w:lang w:val="fr-BE"/>
              </w:rPr>
              <w:br/>
              <w:t>Même principe que le faisceau IR, faisceau laser d'un côté capté par un récepteur de l'autre côté. Peut être utilisé sur une assez grande distance. Utilisé pour la zone Utilisé pour les portes, les  fenêtre, les clôtures.</w:t>
            </w:r>
            <w:r w:rsidRPr="00014BEB">
              <w:rPr>
                <w:rFonts w:cstheme="minorHAnsi"/>
                <w:sz w:val="24"/>
                <w:szCs w:val="24"/>
                <w:lang w:val="fr-BE"/>
              </w:rPr>
              <w:br/>
              <w:t>• Alarme magnétique</w:t>
            </w:r>
            <w:r w:rsidRPr="00014BEB">
              <w:rPr>
                <w:rFonts w:cstheme="minorHAnsi"/>
                <w:sz w:val="24"/>
                <w:szCs w:val="24"/>
                <w:lang w:val="fr-BE"/>
              </w:rPr>
              <w:br/>
              <w:t>Principalement utilisé pour les alarmes de porte / fenêtre / portail.</w:t>
            </w:r>
            <w:r w:rsidRPr="00014BEB">
              <w:rPr>
                <w:rFonts w:cstheme="minorHAnsi"/>
                <w:sz w:val="24"/>
                <w:szCs w:val="24"/>
                <w:lang w:val="fr-BE"/>
              </w:rPr>
              <w:br/>
              <w:t>• Alarme d'interruption de continuité de câble.</w:t>
            </w:r>
            <w:r w:rsidRPr="00014BEB">
              <w:rPr>
                <w:rFonts w:cstheme="minorHAnsi"/>
                <w:sz w:val="24"/>
                <w:szCs w:val="24"/>
                <w:lang w:val="fr-BE"/>
              </w:rPr>
              <w:br/>
              <w:t>Principalement utilisé pour les clôtures et les portes. Un câble est placé sous une charge électrique et la continuité est mesurée. Si elle est interrompue (par exemple par quelqu'un qui coupe le câble), l'alarme se déclenche.</w:t>
            </w:r>
            <w:r w:rsidRPr="00014BEB">
              <w:rPr>
                <w:rFonts w:cstheme="minorHAnsi"/>
                <w:sz w:val="24"/>
                <w:szCs w:val="24"/>
                <w:lang w:val="fr-BE"/>
              </w:rPr>
              <w:br/>
              <w:t>Note: Référence aux "Lignes directrices pour la sécurité du transport des marchandises dangereuses par route", annexe 1, Zones de stockage temporaire:</w:t>
            </w:r>
            <w:r w:rsidRPr="00014BEB">
              <w:rPr>
                <w:rFonts w:cstheme="minorHAnsi"/>
                <w:sz w:val="24"/>
                <w:szCs w:val="24"/>
                <w:lang w:val="fr-BE"/>
              </w:rPr>
              <w:br/>
              <w:t> </w:t>
            </w:r>
            <w:hyperlink r:id="rId18" w:history="1">
              <w:r w:rsidRPr="00014BEB">
                <w:rPr>
                  <w:rStyle w:val="Lienhypertexte"/>
                  <w:rFonts w:ascii="Calibri" w:eastAsia="Times New Roman" w:hAnsi="Calibri" w:cs="Calibri"/>
                  <w:lang w:val="fr-BE"/>
                </w:rPr>
                <w:t>https://cefic.org/library-item/guidelines-for-the-security-of-the-transport-of-dangerous-goods-by-road</w:t>
              </w:r>
            </w:hyperlink>
          </w:p>
        </w:tc>
        <w:tc>
          <w:tcPr>
            <w:tcW w:w="341" w:type="pct"/>
            <w:tcBorders>
              <w:top w:val="single" w:sz="4" w:space="0" w:color="auto"/>
              <w:left w:val="nil"/>
              <w:bottom w:val="single" w:sz="4" w:space="0" w:color="auto"/>
              <w:right w:val="single" w:sz="4" w:space="0" w:color="auto"/>
            </w:tcBorders>
            <w:shd w:val="clear" w:color="000000" w:fill="FFFFFF"/>
          </w:tcPr>
          <w:p w14:paraId="023F6070" w14:textId="77777777" w:rsidR="002C7618" w:rsidRPr="00014BEB" w:rsidRDefault="002C7618" w:rsidP="002C7618">
            <w:pPr>
              <w:spacing w:after="0" w:line="240" w:lineRule="auto"/>
              <w:rPr>
                <w:rFonts w:cstheme="minorHAnsi"/>
                <w:sz w:val="24"/>
                <w:szCs w:val="24"/>
                <w:lang w:val="fr-BE"/>
              </w:rPr>
            </w:pPr>
          </w:p>
        </w:tc>
      </w:tr>
      <w:tr w:rsidR="002C7618" w:rsidRPr="00A26962" w14:paraId="10C17288" w14:textId="54635E56" w:rsidTr="002C7618">
        <w:trPr>
          <w:trHeight w:val="155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36F18694"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9.12</w:t>
            </w:r>
          </w:p>
        </w:tc>
        <w:tc>
          <w:tcPr>
            <w:tcW w:w="1390" w:type="pct"/>
            <w:tcBorders>
              <w:top w:val="nil"/>
              <w:left w:val="single" w:sz="4" w:space="0" w:color="auto"/>
              <w:bottom w:val="single" w:sz="4" w:space="0" w:color="auto"/>
              <w:right w:val="single" w:sz="4" w:space="0" w:color="auto"/>
            </w:tcBorders>
            <w:shd w:val="clear" w:color="000000" w:fill="FFFFFF"/>
            <w:hideMark/>
          </w:tcPr>
          <w:p w14:paraId="6AC4B96C" w14:textId="3D736D86" w:rsidR="002C7618" w:rsidRPr="00014BEB" w:rsidRDefault="002C7618" w:rsidP="002C7618">
            <w:pPr>
              <w:spacing w:after="0" w:line="240" w:lineRule="auto"/>
              <w:rPr>
                <w:rFonts w:eastAsia="Times New Roman" w:cstheme="minorHAnsi"/>
                <w:sz w:val="24"/>
                <w:szCs w:val="24"/>
                <w:lang w:val="fr-BE"/>
              </w:rPr>
            </w:pPr>
            <w:r w:rsidRPr="00014BEB">
              <w:rPr>
                <w:rFonts w:cstheme="minorHAnsi"/>
                <w:sz w:val="24"/>
                <w:szCs w:val="24"/>
                <w:lang w:val="fr-BE"/>
              </w:rPr>
              <w:t>Est-il une procédure en place pour déterminer si les produits entreposés n'ont pas été illicitement manipulés ou ne sont pas manquants ?</w:t>
            </w:r>
          </w:p>
        </w:tc>
        <w:tc>
          <w:tcPr>
            <w:tcW w:w="99" w:type="pct"/>
            <w:tcBorders>
              <w:top w:val="nil"/>
              <w:left w:val="nil"/>
              <w:bottom w:val="nil"/>
              <w:right w:val="single" w:sz="4" w:space="0" w:color="auto"/>
            </w:tcBorders>
            <w:shd w:val="clear" w:color="000000" w:fill="FFFFFF"/>
            <w:hideMark/>
          </w:tcPr>
          <w:p w14:paraId="180A6663" w14:textId="2148C4BA" w:rsidR="002C7618" w:rsidRPr="00014BEB" w:rsidRDefault="002C7618" w:rsidP="002C7618">
            <w:pPr>
              <w:spacing w:after="0" w:line="240" w:lineRule="auto"/>
              <w:rPr>
                <w:rFonts w:eastAsia="Times New Roman" w:cstheme="minorHAnsi"/>
                <w:sz w:val="24"/>
                <w:szCs w:val="24"/>
                <w:lang w:val="fr-BE"/>
              </w:rPr>
            </w:pPr>
            <w:r w:rsidRPr="00014BEB">
              <w:rPr>
                <w:rFonts w:cstheme="minorHAnsi"/>
                <w:sz w:val="24"/>
                <w:szCs w:val="24"/>
                <w:lang w:val="fr-BE"/>
              </w:rPr>
              <w:t> </w:t>
            </w:r>
          </w:p>
        </w:tc>
        <w:tc>
          <w:tcPr>
            <w:tcW w:w="2678" w:type="pct"/>
            <w:tcBorders>
              <w:top w:val="nil"/>
              <w:left w:val="nil"/>
              <w:bottom w:val="single" w:sz="4" w:space="0" w:color="auto"/>
              <w:right w:val="single" w:sz="4" w:space="0" w:color="auto"/>
            </w:tcBorders>
            <w:shd w:val="clear" w:color="000000" w:fill="FFFFFF"/>
            <w:hideMark/>
          </w:tcPr>
          <w:p w14:paraId="6206AB12" w14:textId="178D70DA" w:rsidR="002C7618" w:rsidRPr="003567A1" w:rsidRDefault="002C7618" w:rsidP="002C7618">
            <w:pPr>
              <w:spacing w:after="0" w:line="240" w:lineRule="auto"/>
              <w:rPr>
                <w:rFonts w:eastAsia="Times New Roman" w:cstheme="minorHAnsi"/>
                <w:sz w:val="24"/>
                <w:szCs w:val="24"/>
                <w:lang w:val="fr-BE"/>
              </w:rPr>
            </w:pPr>
            <w:r w:rsidRPr="00014BEB">
              <w:rPr>
                <w:rFonts w:cstheme="minorHAnsi"/>
                <w:sz w:val="24"/>
                <w:szCs w:val="24"/>
                <w:lang w:val="fr-BE"/>
              </w:rPr>
              <w:t>Regardez les résultats de l'inventaire annuel.</w:t>
            </w:r>
            <w:r w:rsidRPr="00014BEB">
              <w:rPr>
                <w:rFonts w:cstheme="minorHAnsi"/>
                <w:sz w:val="24"/>
                <w:szCs w:val="24"/>
                <w:lang w:val="fr-BE"/>
              </w:rPr>
              <w:br/>
              <w:t xml:space="preserve">Ce problème peut également être en outre couvert par des inspections périodiques des marchandises entreposées, en partie par l'émission d'une attention par des instructions claires au personnel opérationnel ce qu'il doit signaler concernant le produit à tout moment au cours de son séjour à l'entrepôt. </w:t>
            </w:r>
            <w:r w:rsidRPr="003567A1">
              <w:rPr>
                <w:rFonts w:cstheme="minorHAnsi"/>
                <w:sz w:val="24"/>
                <w:szCs w:val="24"/>
                <w:lang w:val="fr-BE"/>
              </w:rPr>
              <w:t>Circuit de télévision, contrôles aléatoires .</w:t>
            </w:r>
          </w:p>
        </w:tc>
        <w:tc>
          <w:tcPr>
            <w:tcW w:w="341" w:type="pct"/>
            <w:tcBorders>
              <w:top w:val="nil"/>
              <w:left w:val="nil"/>
              <w:bottom w:val="single" w:sz="4" w:space="0" w:color="auto"/>
              <w:right w:val="single" w:sz="4" w:space="0" w:color="auto"/>
            </w:tcBorders>
            <w:shd w:val="clear" w:color="000000" w:fill="FFFFFF"/>
          </w:tcPr>
          <w:p w14:paraId="0326E530" w14:textId="77777777" w:rsidR="002C7618" w:rsidRPr="00014BEB" w:rsidRDefault="002C7618" w:rsidP="002C7618">
            <w:pPr>
              <w:spacing w:after="0" w:line="240" w:lineRule="auto"/>
              <w:rPr>
                <w:rFonts w:cstheme="minorHAnsi"/>
                <w:sz w:val="24"/>
                <w:szCs w:val="24"/>
                <w:lang w:val="fr-BE"/>
              </w:rPr>
            </w:pPr>
          </w:p>
        </w:tc>
      </w:tr>
      <w:tr w:rsidR="002C7618" w:rsidRPr="003567A1" w14:paraId="678DEE21" w14:textId="063301B0" w:rsidTr="002C7618">
        <w:trPr>
          <w:trHeight w:val="155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68538985"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lastRenderedPageBreak/>
              <w:t>9.13</w:t>
            </w:r>
          </w:p>
        </w:tc>
        <w:tc>
          <w:tcPr>
            <w:tcW w:w="1390" w:type="pct"/>
            <w:tcBorders>
              <w:top w:val="nil"/>
              <w:left w:val="single" w:sz="4" w:space="0" w:color="auto"/>
              <w:bottom w:val="nil"/>
              <w:right w:val="single" w:sz="4" w:space="0" w:color="auto"/>
            </w:tcBorders>
            <w:shd w:val="clear" w:color="000000" w:fill="FFFFFF"/>
            <w:hideMark/>
          </w:tcPr>
          <w:p w14:paraId="67CFA368" w14:textId="2FC2F4A0" w:rsidR="002C7618" w:rsidRPr="00014BEB" w:rsidRDefault="002C7618" w:rsidP="002C7618">
            <w:pPr>
              <w:spacing w:after="0" w:line="240" w:lineRule="auto"/>
              <w:rPr>
                <w:rFonts w:eastAsia="Times New Roman" w:cstheme="minorHAnsi"/>
                <w:sz w:val="24"/>
                <w:szCs w:val="24"/>
                <w:lang w:val="fr-BE"/>
              </w:rPr>
            </w:pPr>
            <w:r w:rsidRPr="00014BEB">
              <w:rPr>
                <w:rFonts w:cstheme="minorHAnsi"/>
                <w:sz w:val="24"/>
                <w:szCs w:val="24"/>
                <w:lang w:val="fr-BE"/>
              </w:rPr>
              <w:t>Les divergences de scellés font-elles l'objet d'une enquête approfondie, l'expédition est-elle rejetée si nécessaire, le personnel de sûreté notifié et un soin extrême pris s'il y a des preuves de la falsification des scellés?</w:t>
            </w:r>
          </w:p>
        </w:tc>
        <w:tc>
          <w:tcPr>
            <w:tcW w:w="99" w:type="pct"/>
            <w:tcBorders>
              <w:top w:val="nil"/>
              <w:left w:val="nil"/>
              <w:bottom w:val="nil"/>
              <w:right w:val="single" w:sz="4" w:space="0" w:color="auto"/>
            </w:tcBorders>
            <w:shd w:val="clear" w:color="000000" w:fill="FFFFFF"/>
            <w:hideMark/>
          </w:tcPr>
          <w:p w14:paraId="23BCC2CC" w14:textId="656B3AD2" w:rsidR="002C7618" w:rsidRPr="00014BEB" w:rsidRDefault="002C7618" w:rsidP="002C7618">
            <w:pPr>
              <w:spacing w:after="0" w:line="240" w:lineRule="auto"/>
              <w:rPr>
                <w:rFonts w:eastAsia="Times New Roman" w:cstheme="minorHAnsi"/>
                <w:sz w:val="24"/>
                <w:szCs w:val="24"/>
                <w:lang w:val="fr-BE"/>
              </w:rPr>
            </w:pPr>
            <w:r w:rsidRPr="00014BEB">
              <w:rPr>
                <w:rFonts w:cstheme="minorHAnsi"/>
                <w:sz w:val="24"/>
                <w:szCs w:val="24"/>
                <w:lang w:val="fr-BE"/>
              </w:rPr>
              <w:t> </w:t>
            </w:r>
          </w:p>
        </w:tc>
        <w:tc>
          <w:tcPr>
            <w:tcW w:w="2678" w:type="pct"/>
            <w:tcBorders>
              <w:top w:val="nil"/>
              <w:left w:val="nil"/>
              <w:bottom w:val="nil"/>
              <w:right w:val="single" w:sz="4" w:space="0" w:color="auto"/>
            </w:tcBorders>
            <w:shd w:val="clear" w:color="000000" w:fill="FFFFFF"/>
            <w:hideMark/>
          </w:tcPr>
          <w:p w14:paraId="1B89C2CF" w14:textId="20A1C8EB" w:rsidR="002C7618" w:rsidRPr="00014BEB" w:rsidRDefault="002C7618" w:rsidP="002C7618">
            <w:pPr>
              <w:spacing w:after="0" w:line="240" w:lineRule="auto"/>
              <w:rPr>
                <w:rFonts w:eastAsia="Times New Roman" w:cstheme="minorHAnsi"/>
                <w:sz w:val="24"/>
                <w:szCs w:val="24"/>
                <w:lang w:val="fr-BE"/>
              </w:rPr>
            </w:pPr>
            <w:r w:rsidRPr="00014BEB">
              <w:rPr>
                <w:rFonts w:cstheme="minorHAnsi"/>
                <w:sz w:val="24"/>
                <w:szCs w:val="24"/>
                <w:lang w:val="fr-BE"/>
              </w:rPr>
              <w:t>Vérifiez les pratiques sur les scellés en interrogeant les conducteurs et en vérifiant les instructions. Cherchez la procédure de scellé et que le numéro unique de scellé doit être enregistré sur les documents de transport.</w:t>
            </w:r>
            <w:r w:rsidRPr="00014BEB">
              <w:rPr>
                <w:rFonts w:cstheme="minorHAnsi"/>
                <w:sz w:val="24"/>
                <w:szCs w:val="24"/>
                <w:lang w:val="fr-BE"/>
              </w:rPr>
              <w:br/>
              <w:t>Surtout, chercher des preuves que les divergences de scellés dans les livraisons entrantes sont enregistrées et les mesures prises.</w:t>
            </w:r>
          </w:p>
        </w:tc>
        <w:tc>
          <w:tcPr>
            <w:tcW w:w="341" w:type="pct"/>
            <w:tcBorders>
              <w:top w:val="nil"/>
              <w:left w:val="nil"/>
              <w:bottom w:val="nil"/>
              <w:right w:val="single" w:sz="4" w:space="0" w:color="auto"/>
            </w:tcBorders>
            <w:shd w:val="clear" w:color="000000" w:fill="FFFFFF"/>
          </w:tcPr>
          <w:p w14:paraId="6DD46699" w14:textId="77777777" w:rsidR="002C7618" w:rsidRPr="00014BEB" w:rsidRDefault="002C7618" w:rsidP="002C7618">
            <w:pPr>
              <w:spacing w:after="0" w:line="240" w:lineRule="auto"/>
              <w:rPr>
                <w:rFonts w:cstheme="minorHAnsi"/>
                <w:sz w:val="24"/>
                <w:szCs w:val="24"/>
                <w:lang w:val="fr-BE"/>
              </w:rPr>
            </w:pPr>
          </w:p>
        </w:tc>
      </w:tr>
      <w:tr w:rsidR="002C7618" w:rsidRPr="00014BEB" w14:paraId="329D8316" w14:textId="0870EC1E" w:rsidTr="002C7618">
        <w:trPr>
          <w:trHeight w:val="234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4AF5553C"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9.14</w:t>
            </w:r>
          </w:p>
        </w:tc>
        <w:tc>
          <w:tcPr>
            <w:tcW w:w="1390" w:type="pct"/>
            <w:tcBorders>
              <w:top w:val="single" w:sz="4" w:space="0" w:color="auto"/>
              <w:left w:val="single" w:sz="4" w:space="0" w:color="auto"/>
              <w:bottom w:val="single" w:sz="4" w:space="0" w:color="auto"/>
              <w:right w:val="single" w:sz="4" w:space="0" w:color="auto"/>
            </w:tcBorders>
            <w:shd w:val="clear" w:color="000000" w:fill="FFFFFF"/>
            <w:hideMark/>
          </w:tcPr>
          <w:p w14:paraId="40D3B231" w14:textId="6443AF5C" w:rsidR="002C7618" w:rsidRPr="00014BEB" w:rsidRDefault="002C7618" w:rsidP="002C7618">
            <w:pPr>
              <w:spacing w:after="240" w:line="240" w:lineRule="auto"/>
              <w:rPr>
                <w:rFonts w:eastAsia="Times New Roman" w:cstheme="minorHAnsi"/>
                <w:sz w:val="24"/>
                <w:szCs w:val="24"/>
                <w:lang w:val="fr-BE"/>
              </w:rPr>
            </w:pPr>
            <w:r w:rsidRPr="00014BEB">
              <w:rPr>
                <w:rFonts w:cstheme="minorHAnsi"/>
                <w:sz w:val="24"/>
                <w:szCs w:val="24"/>
                <w:lang w:val="fr-BE"/>
              </w:rPr>
              <w:t>Le site dispose-t-il d'un éclairage de sureté adéquat?</w:t>
            </w:r>
          </w:p>
        </w:tc>
        <w:tc>
          <w:tcPr>
            <w:tcW w:w="99" w:type="pct"/>
            <w:tcBorders>
              <w:top w:val="nil"/>
              <w:left w:val="nil"/>
              <w:bottom w:val="nil"/>
              <w:right w:val="single" w:sz="4" w:space="0" w:color="auto"/>
            </w:tcBorders>
            <w:shd w:val="clear" w:color="000000" w:fill="FFFFFF"/>
            <w:hideMark/>
          </w:tcPr>
          <w:p w14:paraId="1467E203" w14:textId="2B4A6EA2" w:rsidR="002C7618" w:rsidRPr="00014BEB" w:rsidRDefault="002C7618" w:rsidP="002C7618">
            <w:pPr>
              <w:spacing w:after="0" w:line="240" w:lineRule="auto"/>
              <w:rPr>
                <w:rFonts w:eastAsia="Times New Roman" w:cstheme="minorHAnsi"/>
                <w:b/>
                <w:bCs/>
                <w:sz w:val="24"/>
                <w:szCs w:val="24"/>
                <w:lang w:val="fr-BE"/>
              </w:rPr>
            </w:pPr>
            <w:r w:rsidRPr="00014BEB">
              <w:rPr>
                <w:rFonts w:cstheme="minorHAnsi"/>
                <w:b/>
                <w:bCs/>
                <w:sz w:val="24"/>
                <w:szCs w:val="24"/>
                <w:lang w:val="fr-BE"/>
              </w:rPr>
              <w:t> </w:t>
            </w:r>
          </w:p>
        </w:tc>
        <w:tc>
          <w:tcPr>
            <w:tcW w:w="2678" w:type="pct"/>
            <w:tcBorders>
              <w:top w:val="single" w:sz="4" w:space="0" w:color="auto"/>
              <w:left w:val="nil"/>
              <w:bottom w:val="single" w:sz="4" w:space="0" w:color="auto"/>
              <w:right w:val="single" w:sz="4" w:space="0" w:color="auto"/>
            </w:tcBorders>
            <w:shd w:val="clear" w:color="000000" w:fill="FFFFFF"/>
            <w:hideMark/>
          </w:tcPr>
          <w:p w14:paraId="70564941" w14:textId="7A5E34C0" w:rsidR="002C7618" w:rsidRPr="00014BEB" w:rsidRDefault="002C7618" w:rsidP="002C7618">
            <w:pPr>
              <w:spacing w:after="0" w:line="240" w:lineRule="auto"/>
              <w:rPr>
                <w:rFonts w:eastAsia="Times New Roman" w:cstheme="minorHAnsi"/>
                <w:sz w:val="24"/>
                <w:szCs w:val="24"/>
                <w:lang w:val="fr-BE"/>
              </w:rPr>
            </w:pPr>
            <w:r w:rsidRPr="00014BEB">
              <w:rPr>
                <w:rFonts w:cstheme="minorHAnsi"/>
                <w:sz w:val="24"/>
                <w:szCs w:val="24"/>
                <w:lang w:val="fr-BE"/>
              </w:rPr>
              <w:t>Cette question comporte deux aspects:</w:t>
            </w:r>
            <w:r w:rsidRPr="00014BEB">
              <w:rPr>
                <w:rFonts w:cstheme="minorHAnsi"/>
                <w:sz w:val="24"/>
                <w:szCs w:val="24"/>
                <w:lang w:val="fr-BE"/>
              </w:rPr>
              <w:br/>
              <w:t>Premièrement, le site est-il bien éclairé du point de vue de la sureté? Ceci est une recommandation pour les marchandises dangereuses pour permettre une protection adéquate et deuxièmement, l'éclairage est-il maintenu?</w:t>
            </w:r>
            <w:r w:rsidRPr="00014BEB">
              <w:rPr>
                <w:rFonts w:cstheme="minorHAnsi"/>
                <w:sz w:val="24"/>
                <w:szCs w:val="24"/>
                <w:lang w:val="fr-BE"/>
              </w:rPr>
              <w:br/>
              <w:t>L'évaluateur doit demander des registres de vérifications périodiques sur le bon fonctionnement des éclairages, ces contrôles doivent avoir une fréquence trimestrielle maximale. L'évaluateur demandera également des registres de maintenance du système d'éclairage (les luminaires doivent être nettoyés et toute lampe défectueuse remplacée) avec une fréquence annuelle minimale.</w:t>
            </w:r>
          </w:p>
        </w:tc>
        <w:tc>
          <w:tcPr>
            <w:tcW w:w="341" w:type="pct"/>
            <w:tcBorders>
              <w:top w:val="single" w:sz="4" w:space="0" w:color="auto"/>
              <w:left w:val="nil"/>
              <w:bottom w:val="single" w:sz="4" w:space="0" w:color="auto"/>
              <w:right w:val="single" w:sz="4" w:space="0" w:color="auto"/>
            </w:tcBorders>
            <w:shd w:val="clear" w:color="000000" w:fill="FFFFFF"/>
          </w:tcPr>
          <w:p w14:paraId="6F1EFEDB" w14:textId="77777777" w:rsidR="002C7618" w:rsidRPr="00014BEB" w:rsidRDefault="002C7618" w:rsidP="002C7618">
            <w:pPr>
              <w:spacing w:after="0" w:line="240" w:lineRule="auto"/>
              <w:rPr>
                <w:rFonts w:cstheme="minorHAnsi"/>
                <w:sz w:val="24"/>
                <w:szCs w:val="24"/>
                <w:lang w:val="fr-BE"/>
              </w:rPr>
            </w:pPr>
          </w:p>
        </w:tc>
      </w:tr>
      <w:tr w:rsidR="002C7618" w:rsidRPr="00A9327E" w14:paraId="1BE98E32" w14:textId="13240E19" w:rsidTr="002C7618">
        <w:trPr>
          <w:trHeight w:val="42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5FBAA8AD"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10.</w:t>
            </w:r>
          </w:p>
        </w:tc>
        <w:tc>
          <w:tcPr>
            <w:tcW w:w="1390" w:type="pct"/>
            <w:tcBorders>
              <w:top w:val="nil"/>
              <w:left w:val="single" w:sz="4" w:space="0" w:color="auto"/>
              <w:bottom w:val="single" w:sz="4" w:space="0" w:color="auto"/>
              <w:right w:val="single" w:sz="4" w:space="0" w:color="auto"/>
            </w:tcBorders>
            <w:shd w:val="clear" w:color="000000" w:fill="FFFFFF"/>
            <w:hideMark/>
          </w:tcPr>
          <w:p w14:paraId="16E5CBD8" w14:textId="166764E0" w:rsidR="002C7618" w:rsidRPr="00014BEB" w:rsidRDefault="002C7618" w:rsidP="002C7618">
            <w:pPr>
              <w:spacing w:after="0" w:line="240" w:lineRule="auto"/>
              <w:rPr>
                <w:rFonts w:eastAsia="Times New Roman" w:cstheme="minorHAnsi"/>
                <w:b/>
                <w:bCs/>
                <w:sz w:val="24"/>
                <w:szCs w:val="24"/>
                <w:u w:val="single"/>
                <w:lang w:val="fr-BE"/>
              </w:rPr>
            </w:pPr>
            <w:r w:rsidRPr="00014BEB">
              <w:rPr>
                <w:rFonts w:cstheme="minorHAnsi"/>
                <w:b/>
                <w:bCs/>
                <w:sz w:val="24"/>
                <w:szCs w:val="24"/>
                <w:u w:val="single"/>
                <w:lang w:val="fr-BE"/>
              </w:rPr>
              <w:t>Procédure d'exploitation et d'interface avec le client</w:t>
            </w:r>
          </w:p>
        </w:tc>
        <w:tc>
          <w:tcPr>
            <w:tcW w:w="99" w:type="pct"/>
            <w:tcBorders>
              <w:top w:val="nil"/>
              <w:left w:val="nil"/>
              <w:bottom w:val="nil"/>
              <w:right w:val="single" w:sz="4" w:space="0" w:color="auto"/>
            </w:tcBorders>
            <w:shd w:val="clear" w:color="000000" w:fill="FFFFFF"/>
            <w:hideMark/>
          </w:tcPr>
          <w:p w14:paraId="08C9CC87" w14:textId="64E42906" w:rsidR="002C7618" w:rsidRPr="00014BEB" w:rsidRDefault="002C7618" w:rsidP="002C7618">
            <w:pPr>
              <w:spacing w:after="0" w:line="240" w:lineRule="auto"/>
              <w:rPr>
                <w:rFonts w:eastAsia="Times New Roman" w:cstheme="minorHAnsi"/>
                <w:sz w:val="24"/>
                <w:szCs w:val="24"/>
                <w:lang w:val="fr-BE"/>
              </w:rPr>
            </w:pPr>
            <w:r w:rsidRPr="00014BEB">
              <w:rPr>
                <w:rFonts w:cstheme="minorHAnsi"/>
                <w:sz w:val="24"/>
                <w:szCs w:val="24"/>
                <w:lang w:val="fr-BE"/>
              </w:rPr>
              <w:t> </w:t>
            </w:r>
          </w:p>
        </w:tc>
        <w:tc>
          <w:tcPr>
            <w:tcW w:w="2678" w:type="pct"/>
            <w:tcBorders>
              <w:top w:val="nil"/>
              <w:left w:val="nil"/>
              <w:bottom w:val="single" w:sz="4" w:space="0" w:color="auto"/>
              <w:right w:val="single" w:sz="4" w:space="0" w:color="auto"/>
            </w:tcBorders>
            <w:shd w:val="clear" w:color="000000" w:fill="FFFFFF"/>
            <w:hideMark/>
          </w:tcPr>
          <w:p w14:paraId="40B80D37" w14:textId="3D3FBC99" w:rsidR="002C7618" w:rsidRPr="00014BEB" w:rsidRDefault="002C7618" w:rsidP="002C7618">
            <w:pPr>
              <w:spacing w:after="0" w:line="240" w:lineRule="auto"/>
              <w:rPr>
                <w:rFonts w:eastAsia="Times New Roman" w:cstheme="minorHAnsi"/>
                <w:b/>
                <w:bCs/>
                <w:sz w:val="24"/>
                <w:szCs w:val="24"/>
                <w:u w:val="single"/>
                <w:lang w:val="fr-BE"/>
              </w:rPr>
            </w:pPr>
            <w:r w:rsidRPr="00014BEB">
              <w:rPr>
                <w:rFonts w:cstheme="minorHAnsi"/>
                <w:b/>
                <w:bCs/>
                <w:sz w:val="24"/>
                <w:szCs w:val="24"/>
                <w:u w:val="single"/>
                <w:lang w:val="fr-BE"/>
              </w:rPr>
              <w:t>Procédure d'exploitation et d'interface avec le client</w:t>
            </w:r>
          </w:p>
        </w:tc>
        <w:tc>
          <w:tcPr>
            <w:tcW w:w="341" w:type="pct"/>
            <w:tcBorders>
              <w:top w:val="nil"/>
              <w:left w:val="nil"/>
              <w:bottom w:val="single" w:sz="4" w:space="0" w:color="auto"/>
              <w:right w:val="single" w:sz="4" w:space="0" w:color="auto"/>
            </w:tcBorders>
            <w:shd w:val="clear" w:color="000000" w:fill="FFFFFF"/>
          </w:tcPr>
          <w:p w14:paraId="693D9658" w14:textId="77777777" w:rsidR="002C7618" w:rsidRPr="00014BEB" w:rsidRDefault="002C7618" w:rsidP="002C7618">
            <w:pPr>
              <w:spacing w:after="0" w:line="240" w:lineRule="auto"/>
              <w:rPr>
                <w:rFonts w:cstheme="minorHAnsi"/>
                <w:b/>
                <w:bCs/>
                <w:sz w:val="24"/>
                <w:szCs w:val="24"/>
                <w:u w:val="single"/>
                <w:lang w:val="fr-BE"/>
              </w:rPr>
            </w:pPr>
          </w:p>
        </w:tc>
      </w:tr>
      <w:tr w:rsidR="002C7618" w:rsidRPr="00A26962" w14:paraId="3942CA81" w14:textId="7ABD8FD2" w:rsidTr="002C7618">
        <w:trPr>
          <w:trHeight w:val="31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6A00E4EF"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10.1.</w:t>
            </w:r>
          </w:p>
        </w:tc>
        <w:tc>
          <w:tcPr>
            <w:tcW w:w="1390" w:type="pct"/>
            <w:tcBorders>
              <w:top w:val="nil"/>
              <w:left w:val="single" w:sz="4" w:space="0" w:color="auto"/>
              <w:bottom w:val="single" w:sz="4" w:space="0" w:color="auto"/>
              <w:right w:val="single" w:sz="4" w:space="0" w:color="auto"/>
            </w:tcBorders>
            <w:shd w:val="clear" w:color="000000" w:fill="FFFFFF"/>
            <w:hideMark/>
          </w:tcPr>
          <w:p w14:paraId="3F5B9DAF" w14:textId="2CB1281C" w:rsidR="002C7618" w:rsidRPr="004D6AEE" w:rsidRDefault="002C7618" w:rsidP="002C7618">
            <w:pPr>
              <w:spacing w:after="0" w:line="240" w:lineRule="auto"/>
              <w:rPr>
                <w:rFonts w:eastAsia="Times New Roman" w:cstheme="minorHAnsi"/>
                <w:sz w:val="24"/>
                <w:szCs w:val="24"/>
                <w:u w:val="single"/>
                <w:lang w:val="en-GB"/>
              </w:rPr>
            </w:pPr>
            <w:r w:rsidRPr="004D6AEE">
              <w:rPr>
                <w:rFonts w:cstheme="minorHAnsi"/>
                <w:sz w:val="24"/>
                <w:szCs w:val="24"/>
                <w:u w:val="single"/>
              </w:rPr>
              <w:t>Instructions et pratiques d'exploitation</w:t>
            </w:r>
          </w:p>
        </w:tc>
        <w:tc>
          <w:tcPr>
            <w:tcW w:w="99" w:type="pct"/>
            <w:tcBorders>
              <w:top w:val="nil"/>
              <w:left w:val="nil"/>
              <w:bottom w:val="nil"/>
              <w:right w:val="single" w:sz="4" w:space="0" w:color="auto"/>
            </w:tcBorders>
            <w:shd w:val="clear" w:color="000000" w:fill="FFFFFF"/>
            <w:hideMark/>
          </w:tcPr>
          <w:p w14:paraId="38BD1BE4" w14:textId="3022FA39" w:rsidR="002C7618" w:rsidRPr="004D6AEE" w:rsidRDefault="002C7618" w:rsidP="002C7618">
            <w:pPr>
              <w:spacing w:after="0" w:line="240" w:lineRule="auto"/>
              <w:rPr>
                <w:rFonts w:eastAsia="Times New Roman" w:cstheme="minorHAnsi"/>
                <w:sz w:val="24"/>
                <w:szCs w:val="24"/>
                <w:lang w:val="en-GB"/>
              </w:rPr>
            </w:pPr>
            <w:r w:rsidRPr="004D6AEE">
              <w:rPr>
                <w:rFonts w:cstheme="minorHAnsi"/>
                <w:sz w:val="24"/>
                <w:szCs w:val="24"/>
              </w:rPr>
              <w:t> </w:t>
            </w:r>
          </w:p>
        </w:tc>
        <w:tc>
          <w:tcPr>
            <w:tcW w:w="2678" w:type="pct"/>
            <w:tcBorders>
              <w:top w:val="nil"/>
              <w:left w:val="nil"/>
              <w:bottom w:val="single" w:sz="4" w:space="0" w:color="auto"/>
              <w:right w:val="single" w:sz="4" w:space="0" w:color="auto"/>
            </w:tcBorders>
            <w:shd w:val="clear" w:color="000000" w:fill="FFFFFF"/>
            <w:hideMark/>
          </w:tcPr>
          <w:p w14:paraId="49E3C116" w14:textId="3FD92C49" w:rsidR="002C7618" w:rsidRPr="004D6AEE" w:rsidRDefault="002C7618" w:rsidP="002C7618">
            <w:pPr>
              <w:spacing w:after="0" w:line="240" w:lineRule="auto"/>
              <w:rPr>
                <w:rFonts w:eastAsia="Times New Roman" w:cstheme="minorHAnsi"/>
                <w:sz w:val="24"/>
                <w:szCs w:val="24"/>
                <w:u w:val="single"/>
                <w:lang w:val="en-GB"/>
              </w:rPr>
            </w:pPr>
            <w:r w:rsidRPr="004D6AEE">
              <w:rPr>
                <w:rFonts w:cstheme="minorHAnsi"/>
                <w:sz w:val="24"/>
                <w:szCs w:val="24"/>
                <w:u w:val="single"/>
              </w:rPr>
              <w:t>Instructions et pratiques d'exploitation</w:t>
            </w:r>
          </w:p>
        </w:tc>
        <w:tc>
          <w:tcPr>
            <w:tcW w:w="341" w:type="pct"/>
            <w:tcBorders>
              <w:top w:val="nil"/>
              <w:left w:val="nil"/>
              <w:bottom w:val="single" w:sz="4" w:space="0" w:color="auto"/>
              <w:right w:val="single" w:sz="4" w:space="0" w:color="auto"/>
            </w:tcBorders>
            <w:shd w:val="clear" w:color="000000" w:fill="FFFFFF"/>
          </w:tcPr>
          <w:p w14:paraId="55437408" w14:textId="77777777" w:rsidR="002C7618" w:rsidRPr="004D6AEE" w:rsidRDefault="002C7618" w:rsidP="002C7618">
            <w:pPr>
              <w:spacing w:after="0" w:line="240" w:lineRule="auto"/>
              <w:rPr>
                <w:rFonts w:cstheme="minorHAnsi"/>
                <w:sz w:val="24"/>
                <w:szCs w:val="24"/>
                <w:u w:val="single"/>
              </w:rPr>
            </w:pPr>
          </w:p>
        </w:tc>
      </w:tr>
      <w:tr w:rsidR="002C7618" w:rsidRPr="00A26962" w14:paraId="196FD05F" w14:textId="17C743C8" w:rsidTr="002C7618">
        <w:trPr>
          <w:trHeight w:val="62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525F8D1B"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10.1.1.</w:t>
            </w:r>
          </w:p>
        </w:tc>
        <w:tc>
          <w:tcPr>
            <w:tcW w:w="1390" w:type="pct"/>
            <w:tcBorders>
              <w:top w:val="nil"/>
              <w:left w:val="single" w:sz="4" w:space="0" w:color="auto"/>
              <w:bottom w:val="single" w:sz="4" w:space="0" w:color="auto"/>
              <w:right w:val="single" w:sz="4" w:space="0" w:color="auto"/>
            </w:tcBorders>
            <w:shd w:val="clear" w:color="000000" w:fill="FFFFFF"/>
            <w:hideMark/>
          </w:tcPr>
          <w:p w14:paraId="36B52145" w14:textId="45DFE76A" w:rsidR="002C7618" w:rsidRPr="00014BEB" w:rsidRDefault="002C7618" w:rsidP="002C7618">
            <w:pPr>
              <w:spacing w:after="0" w:line="240" w:lineRule="auto"/>
              <w:rPr>
                <w:rFonts w:eastAsia="Times New Roman" w:cstheme="minorHAnsi"/>
                <w:sz w:val="24"/>
                <w:szCs w:val="24"/>
                <w:lang w:val="fr-BE"/>
              </w:rPr>
            </w:pPr>
            <w:r w:rsidRPr="00014BEB">
              <w:rPr>
                <w:rFonts w:cstheme="minorHAnsi"/>
                <w:sz w:val="24"/>
                <w:szCs w:val="24"/>
                <w:lang w:val="fr-BE"/>
              </w:rPr>
              <w:t>Le site a-t-il toutes les autorisations légales en conformité avec ses activités ?</w:t>
            </w:r>
          </w:p>
        </w:tc>
        <w:tc>
          <w:tcPr>
            <w:tcW w:w="99" w:type="pct"/>
            <w:tcBorders>
              <w:top w:val="nil"/>
              <w:left w:val="nil"/>
              <w:bottom w:val="nil"/>
              <w:right w:val="single" w:sz="4" w:space="0" w:color="auto"/>
            </w:tcBorders>
            <w:shd w:val="clear" w:color="000000" w:fill="FFFFFF"/>
            <w:hideMark/>
          </w:tcPr>
          <w:p w14:paraId="5DCA3373" w14:textId="39710E09" w:rsidR="002C7618" w:rsidRPr="00014BEB" w:rsidRDefault="002C7618" w:rsidP="002C7618">
            <w:pPr>
              <w:spacing w:after="0" w:line="240" w:lineRule="auto"/>
              <w:rPr>
                <w:rFonts w:eastAsia="Times New Roman" w:cstheme="minorHAnsi"/>
                <w:sz w:val="24"/>
                <w:szCs w:val="24"/>
                <w:lang w:val="fr-BE"/>
              </w:rPr>
            </w:pPr>
            <w:r w:rsidRPr="00014BEB">
              <w:rPr>
                <w:rFonts w:cstheme="minorHAnsi"/>
                <w:sz w:val="24"/>
                <w:szCs w:val="24"/>
                <w:lang w:val="fr-BE"/>
              </w:rPr>
              <w:t> </w:t>
            </w:r>
          </w:p>
        </w:tc>
        <w:tc>
          <w:tcPr>
            <w:tcW w:w="2678" w:type="pct"/>
            <w:tcBorders>
              <w:top w:val="nil"/>
              <w:left w:val="nil"/>
              <w:bottom w:val="single" w:sz="4" w:space="0" w:color="auto"/>
              <w:right w:val="single" w:sz="4" w:space="0" w:color="auto"/>
            </w:tcBorders>
            <w:shd w:val="clear" w:color="000000" w:fill="FFFFFF"/>
            <w:hideMark/>
          </w:tcPr>
          <w:p w14:paraId="3124A562" w14:textId="0AAC8DF7" w:rsidR="002C7618" w:rsidRPr="00014BEB" w:rsidRDefault="002C7618" w:rsidP="002C7618">
            <w:pPr>
              <w:spacing w:after="0" w:line="240" w:lineRule="auto"/>
              <w:rPr>
                <w:rFonts w:eastAsia="Times New Roman" w:cstheme="minorHAnsi"/>
                <w:sz w:val="24"/>
                <w:szCs w:val="24"/>
                <w:lang w:val="fr-BE"/>
              </w:rPr>
            </w:pPr>
            <w:r w:rsidRPr="00014BEB">
              <w:rPr>
                <w:rFonts w:cstheme="minorHAnsi"/>
                <w:sz w:val="24"/>
                <w:szCs w:val="24"/>
                <w:lang w:val="fr-BE"/>
              </w:rPr>
              <w:t>L'évaluateur vérifiera par rapport au PAD</w:t>
            </w:r>
          </w:p>
        </w:tc>
        <w:tc>
          <w:tcPr>
            <w:tcW w:w="341" w:type="pct"/>
            <w:tcBorders>
              <w:top w:val="nil"/>
              <w:left w:val="nil"/>
              <w:bottom w:val="single" w:sz="4" w:space="0" w:color="auto"/>
              <w:right w:val="single" w:sz="4" w:space="0" w:color="auto"/>
            </w:tcBorders>
            <w:shd w:val="clear" w:color="000000" w:fill="FFFFFF"/>
          </w:tcPr>
          <w:p w14:paraId="52800036" w14:textId="77777777" w:rsidR="002C7618" w:rsidRPr="00014BEB" w:rsidRDefault="002C7618" w:rsidP="002C7618">
            <w:pPr>
              <w:spacing w:after="0" w:line="240" w:lineRule="auto"/>
              <w:rPr>
                <w:rFonts w:cstheme="minorHAnsi"/>
                <w:sz w:val="24"/>
                <w:szCs w:val="24"/>
                <w:lang w:val="fr-BE"/>
              </w:rPr>
            </w:pPr>
          </w:p>
        </w:tc>
      </w:tr>
      <w:tr w:rsidR="002C7618" w:rsidRPr="00014BEB" w14:paraId="0BAB2D8D" w14:textId="1394E612" w:rsidTr="002C7618">
        <w:trPr>
          <w:trHeight w:val="93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71999A22"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10.1.2.</w:t>
            </w:r>
          </w:p>
        </w:tc>
        <w:tc>
          <w:tcPr>
            <w:tcW w:w="1390" w:type="pct"/>
            <w:tcBorders>
              <w:top w:val="nil"/>
              <w:left w:val="single" w:sz="4" w:space="0" w:color="auto"/>
              <w:bottom w:val="single" w:sz="4" w:space="0" w:color="auto"/>
              <w:right w:val="single" w:sz="4" w:space="0" w:color="auto"/>
            </w:tcBorders>
            <w:shd w:val="clear" w:color="000000" w:fill="FFFFFF"/>
            <w:hideMark/>
          </w:tcPr>
          <w:p w14:paraId="2CBB1173" w14:textId="54D69EF4" w:rsidR="002C7618" w:rsidRPr="00014BEB" w:rsidRDefault="002C7618" w:rsidP="002C7618">
            <w:pPr>
              <w:spacing w:after="0" w:line="240" w:lineRule="auto"/>
              <w:rPr>
                <w:rFonts w:eastAsia="Times New Roman" w:cstheme="minorHAnsi"/>
                <w:sz w:val="24"/>
                <w:szCs w:val="24"/>
                <w:lang w:val="fr-BE"/>
              </w:rPr>
            </w:pPr>
            <w:r w:rsidRPr="00014BEB">
              <w:rPr>
                <w:rFonts w:cstheme="minorHAnsi"/>
                <w:sz w:val="24"/>
                <w:szCs w:val="24"/>
                <w:lang w:val="fr-BE"/>
              </w:rPr>
              <w:t>Existe-t-il des procédures opératoires écrites pour tous les processus du domaine d'activité de l'entrepôt ?</w:t>
            </w:r>
          </w:p>
        </w:tc>
        <w:tc>
          <w:tcPr>
            <w:tcW w:w="99" w:type="pct"/>
            <w:tcBorders>
              <w:top w:val="nil"/>
              <w:left w:val="nil"/>
              <w:bottom w:val="nil"/>
              <w:right w:val="single" w:sz="4" w:space="0" w:color="auto"/>
            </w:tcBorders>
            <w:shd w:val="clear" w:color="000000" w:fill="FFFFFF"/>
            <w:hideMark/>
          </w:tcPr>
          <w:p w14:paraId="1F992F70" w14:textId="42D731C7" w:rsidR="002C7618" w:rsidRPr="00014BEB" w:rsidRDefault="002C7618" w:rsidP="002C7618">
            <w:pPr>
              <w:spacing w:after="0" w:line="240" w:lineRule="auto"/>
              <w:rPr>
                <w:rFonts w:eastAsia="Times New Roman" w:cstheme="minorHAnsi"/>
                <w:sz w:val="24"/>
                <w:szCs w:val="24"/>
                <w:lang w:val="fr-BE"/>
              </w:rPr>
            </w:pPr>
            <w:r w:rsidRPr="00014BEB">
              <w:rPr>
                <w:rFonts w:cstheme="minorHAnsi"/>
                <w:sz w:val="24"/>
                <w:szCs w:val="24"/>
                <w:lang w:val="fr-BE"/>
              </w:rPr>
              <w:t> </w:t>
            </w:r>
          </w:p>
        </w:tc>
        <w:tc>
          <w:tcPr>
            <w:tcW w:w="2678" w:type="pct"/>
            <w:tcBorders>
              <w:top w:val="nil"/>
              <w:left w:val="nil"/>
              <w:bottom w:val="single" w:sz="4" w:space="0" w:color="auto"/>
              <w:right w:val="single" w:sz="4" w:space="0" w:color="auto"/>
            </w:tcBorders>
            <w:shd w:val="clear" w:color="000000" w:fill="FFFFFF"/>
            <w:hideMark/>
          </w:tcPr>
          <w:p w14:paraId="52BD9A2D" w14:textId="3936F3C6" w:rsidR="002C7618" w:rsidRPr="00014BEB" w:rsidRDefault="002C7618" w:rsidP="002C7618">
            <w:pPr>
              <w:spacing w:after="0" w:line="240" w:lineRule="auto"/>
              <w:rPr>
                <w:rFonts w:eastAsia="Times New Roman" w:cstheme="minorHAnsi"/>
                <w:sz w:val="24"/>
                <w:szCs w:val="24"/>
                <w:lang w:val="fr-BE"/>
              </w:rPr>
            </w:pPr>
            <w:r w:rsidRPr="00014BEB">
              <w:rPr>
                <w:rFonts w:cstheme="minorHAnsi"/>
                <w:sz w:val="24"/>
                <w:szCs w:val="24"/>
                <w:lang w:val="fr-BE"/>
              </w:rPr>
              <w:t>Vérifiez s'il y a des procédures en place pour toutes les activités à réaliser dans les entrepôts et décrites dans les licences. Vérifiez si les prescriptions de procédure sont intégralement respectées dans la pratique quotidienne et si ces activités sont supervisées de manière satisfaisante.</w:t>
            </w:r>
          </w:p>
        </w:tc>
        <w:tc>
          <w:tcPr>
            <w:tcW w:w="341" w:type="pct"/>
            <w:tcBorders>
              <w:top w:val="nil"/>
              <w:left w:val="nil"/>
              <w:bottom w:val="single" w:sz="4" w:space="0" w:color="auto"/>
              <w:right w:val="single" w:sz="4" w:space="0" w:color="auto"/>
            </w:tcBorders>
            <w:shd w:val="clear" w:color="000000" w:fill="FFFFFF"/>
          </w:tcPr>
          <w:p w14:paraId="524AFAD5" w14:textId="77777777" w:rsidR="002C7618" w:rsidRPr="00014BEB" w:rsidRDefault="002C7618" w:rsidP="002C7618">
            <w:pPr>
              <w:spacing w:after="0" w:line="240" w:lineRule="auto"/>
              <w:rPr>
                <w:rFonts w:cstheme="minorHAnsi"/>
                <w:sz w:val="24"/>
                <w:szCs w:val="24"/>
                <w:lang w:val="fr-BE"/>
              </w:rPr>
            </w:pPr>
          </w:p>
        </w:tc>
      </w:tr>
      <w:tr w:rsidR="002C7618" w:rsidRPr="00014BEB" w14:paraId="5DCB759E" w14:textId="2185A35C" w:rsidTr="002C7618">
        <w:trPr>
          <w:trHeight w:val="1605"/>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40FF321F"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10.1.3.</w:t>
            </w:r>
          </w:p>
        </w:tc>
        <w:tc>
          <w:tcPr>
            <w:tcW w:w="1390" w:type="pct"/>
            <w:tcBorders>
              <w:top w:val="nil"/>
              <w:left w:val="single" w:sz="4" w:space="0" w:color="auto"/>
              <w:bottom w:val="single" w:sz="4" w:space="0" w:color="auto"/>
              <w:right w:val="single" w:sz="4" w:space="0" w:color="auto"/>
            </w:tcBorders>
            <w:shd w:val="clear" w:color="000000" w:fill="FFFFFF"/>
            <w:hideMark/>
          </w:tcPr>
          <w:p w14:paraId="19329612" w14:textId="11D86AE8" w:rsidR="002C7618" w:rsidRPr="00014BEB" w:rsidRDefault="002C7618" w:rsidP="002C7618">
            <w:pPr>
              <w:spacing w:after="0" w:line="240" w:lineRule="auto"/>
              <w:rPr>
                <w:rFonts w:eastAsia="Times New Roman" w:cstheme="minorHAnsi"/>
                <w:sz w:val="24"/>
                <w:szCs w:val="24"/>
                <w:lang w:val="fr-BE"/>
              </w:rPr>
            </w:pPr>
            <w:r w:rsidRPr="00014BEB">
              <w:rPr>
                <w:rFonts w:cstheme="minorHAnsi"/>
                <w:sz w:val="24"/>
                <w:szCs w:val="24"/>
                <w:lang w:val="fr-BE"/>
              </w:rPr>
              <w:t>Le système documenté qui est en place pour enregistrer et enquêter sur les non-conformités comme demandé au 5.1.2/3, est-il appliqué pour les services spécifiques tels que les emballages: conditionnement/déconditionnement, divergences de scellés?</w:t>
            </w:r>
          </w:p>
        </w:tc>
        <w:tc>
          <w:tcPr>
            <w:tcW w:w="99" w:type="pct"/>
            <w:tcBorders>
              <w:top w:val="nil"/>
              <w:left w:val="nil"/>
              <w:bottom w:val="nil"/>
              <w:right w:val="single" w:sz="4" w:space="0" w:color="auto"/>
            </w:tcBorders>
            <w:shd w:val="clear" w:color="000000" w:fill="FFFFFF"/>
            <w:hideMark/>
          </w:tcPr>
          <w:p w14:paraId="44B3FCF7" w14:textId="69F6CE57" w:rsidR="002C7618" w:rsidRPr="00014BEB" w:rsidRDefault="002C7618" w:rsidP="002C7618">
            <w:pPr>
              <w:spacing w:after="0" w:line="240" w:lineRule="auto"/>
              <w:rPr>
                <w:rFonts w:eastAsia="Times New Roman" w:cstheme="minorHAnsi"/>
                <w:sz w:val="24"/>
                <w:szCs w:val="24"/>
                <w:lang w:val="fr-BE"/>
              </w:rPr>
            </w:pPr>
            <w:r w:rsidRPr="00014BEB">
              <w:rPr>
                <w:rFonts w:cstheme="minorHAnsi"/>
                <w:sz w:val="24"/>
                <w:szCs w:val="24"/>
                <w:lang w:val="fr-BE"/>
              </w:rPr>
              <w:t> </w:t>
            </w:r>
          </w:p>
        </w:tc>
        <w:tc>
          <w:tcPr>
            <w:tcW w:w="2678" w:type="pct"/>
            <w:tcBorders>
              <w:top w:val="nil"/>
              <w:left w:val="nil"/>
              <w:bottom w:val="single" w:sz="4" w:space="0" w:color="auto"/>
              <w:right w:val="single" w:sz="4" w:space="0" w:color="auto"/>
            </w:tcBorders>
            <w:shd w:val="clear" w:color="000000" w:fill="FFFFFF"/>
            <w:hideMark/>
          </w:tcPr>
          <w:p w14:paraId="47FC740F" w14:textId="68905F81" w:rsidR="002C7618" w:rsidRPr="00014BEB" w:rsidRDefault="002C7618" w:rsidP="002C7618">
            <w:pPr>
              <w:spacing w:after="0" w:line="240" w:lineRule="auto"/>
              <w:rPr>
                <w:rFonts w:eastAsia="Times New Roman" w:cstheme="minorHAnsi"/>
                <w:sz w:val="24"/>
                <w:szCs w:val="24"/>
                <w:lang w:val="fr-BE"/>
              </w:rPr>
            </w:pPr>
            <w:r w:rsidRPr="00014BEB">
              <w:rPr>
                <w:rFonts w:cstheme="minorHAnsi"/>
                <w:sz w:val="24"/>
                <w:szCs w:val="24"/>
                <w:lang w:val="fr-BE"/>
              </w:rPr>
              <w:t>Cette question doit être considérée en combinaison avec la question 5.1.2/3 et les scores que s' il y a un système documenté d'enregistrement et d'enquête, clarifier ce qui est une non-conformité, qui doit rendre compte, comment et à qui, qui doit enquêter et le processus de suivi et de clôture des actions correctives.</w:t>
            </w:r>
          </w:p>
        </w:tc>
        <w:tc>
          <w:tcPr>
            <w:tcW w:w="341" w:type="pct"/>
            <w:tcBorders>
              <w:top w:val="nil"/>
              <w:left w:val="nil"/>
              <w:bottom w:val="single" w:sz="4" w:space="0" w:color="auto"/>
              <w:right w:val="single" w:sz="4" w:space="0" w:color="auto"/>
            </w:tcBorders>
            <w:shd w:val="clear" w:color="000000" w:fill="FFFFFF"/>
          </w:tcPr>
          <w:p w14:paraId="1ED8BC11" w14:textId="77777777" w:rsidR="002C7618" w:rsidRPr="00014BEB" w:rsidRDefault="002C7618" w:rsidP="002C7618">
            <w:pPr>
              <w:spacing w:after="0" w:line="240" w:lineRule="auto"/>
              <w:rPr>
                <w:rFonts w:cstheme="minorHAnsi"/>
                <w:sz w:val="24"/>
                <w:szCs w:val="24"/>
                <w:lang w:val="fr-BE"/>
              </w:rPr>
            </w:pPr>
          </w:p>
        </w:tc>
      </w:tr>
      <w:tr w:rsidR="002C7618" w:rsidRPr="003567A1" w14:paraId="20294697" w14:textId="7BB3A220" w:rsidTr="002C7618">
        <w:trPr>
          <w:trHeight w:val="360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616C04F0"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lastRenderedPageBreak/>
              <w:t>10.1.4.</w:t>
            </w:r>
          </w:p>
        </w:tc>
        <w:tc>
          <w:tcPr>
            <w:tcW w:w="1390" w:type="pct"/>
            <w:tcBorders>
              <w:top w:val="nil"/>
              <w:left w:val="single" w:sz="4" w:space="0" w:color="auto"/>
              <w:bottom w:val="single" w:sz="4" w:space="0" w:color="auto"/>
              <w:right w:val="single" w:sz="4" w:space="0" w:color="auto"/>
            </w:tcBorders>
            <w:shd w:val="clear" w:color="000000" w:fill="FFFFFF"/>
            <w:hideMark/>
          </w:tcPr>
          <w:p w14:paraId="08066387" w14:textId="4E9727A3" w:rsidR="002C7618" w:rsidRPr="00014BEB" w:rsidRDefault="002C7618" w:rsidP="002C7618">
            <w:pPr>
              <w:spacing w:after="0" w:line="240" w:lineRule="auto"/>
              <w:rPr>
                <w:rFonts w:eastAsia="Times New Roman" w:cstheme="minorHAnsi"/>
                <w:sz w:val="24"/>
                <w:szCs w:val="24"/>
                <w:lang w:val="fr-BE"/>
              </w:rPr>
            </w:pPr>
            <w:r w:rsidRPr="00014BEB">
              <w:rPr>
                <w:rFonts w:cstheme="minorHAnsi"/>
                <w:sz w:val="24"/>
                <w:szCs w:val="24"/>
                <w:lang w:val="fr-BE"/>
              </w:rPr>
              <w:t>Des procédures compréhensibles sont-elles en place, y compris les exigences de permis de travail et le marquage de la zone de travail, pour assurer la sécurité et pour éviter l'exposition aux matières dangereuses, pour les opérations à haut risque et non-standard  comme:</w:t>
            </w:r>
          </w:p>
        </w:tc>
        <w:tc>
          <w:tcPr>
            <w:tcW w:w="99" w:type="pct"/>
            <w:tcBorders>
              <w:top w:val="nil"/>
              <w:left w:val="nil"/>
              <w:bottom w:val="nil"/>
              <w:right w:val="single" w:sz="4" w:space="0" w:color="auto"/>
            </w:tcBorders>
            <w:shd w:val="clear" w:color="000000" w:fill="FFFFFF"/>
            <w:hideMark/>
          </w:tcPr>
          <w:p w14:paraId="7824DA93" w14:textId="67991DDD" w:rsidR="002C7618" w:rsidRPr="00014BEB" w:rsidRDefault="002C7618" w:rsidP="002C7618">
            <w:pPr>
              <w:spacing w:after="0" w:line="240" w:lineRule="auto"/>
              <w:rPr>
                <w:rFonts w:eastAsia="Times New Roman" w:cstheme="minorHAnsi"/>
                <w:sz w:val="24"/>
                <w:szCs w:val="24"/>
                <w:lang w:val="fr-BE"/>
              </w:rPr>
            </w:pPr>
            <w:r w:rsidRPr="00014BEB">
              <w:rPr>
                <w:rFonts w:cstheme="minorHAnsi"/>
                <w:sz w:val="24"/>
                <w:szCs w:val="24"/>
                <w:lang w:val="fr-BE"/>
              </w:rPr>
              <w:t> </w:t>
            </w:r>
          </w:p>
        </w:tc>
        <w:tc>
          <w:tcPr>
            <w:tcW w:w="2678" w:type="pct"/>
            <w:tcBorders>
              <w:top w:val="nil"/>
              <w:left w:val="nil"/>
              <w:bottom w:val="single" w:sz="4" w:space="0" w:color="auto"/>
              <w:right w:val="single" w:sz="4" w:space="0" w:color="auto"/>
            </w:tcBorders>
            <w:shd w:val="clear" w:color="000000" w:fill="FFFFFF"/>
            <w:hideMark/>
          </w:tcPr>
          <w:p w14:paraId="38E243DF" w14:textId="4A479807" w:rsidR="002C7618" w:rsidRPr="00014BEB" w:rsidRDefault="002C7618" w:rsidP="002C7618">
            <w:pPr>
              <w:spacing w:after="0" w:line="240" w:lineRule="auto"/>
              <w:rPr>
                <w:rFonts w:eastAsia="Times New Roman" w:cstheme="minorHAnsi"/>
                <w:sz w:val="24"/>
                <w:szCs w:val="24"/>
                <w:lang w:val="fr-BE"/>
              </w:rPr>
            </w:pPr>
            <w:r w:rsidRPr="00014BEB">
              <w:rPr>
                <w:rFonts w:cstheme="minorHAnsi"/>
                <w:sz w:val="24"/>
                <w:szCs w:val="24"/>
                <w:lang w:val="fr-BE"/>
              </w:rPr>
              <w:t>Vérifier si pour chaque autorisation de travail ou procédure, les conditions sont clairement identifiées. Vérifier si le système d' autorisation de travail ou procédures sont mises en œuvre par :</w:t>
            </w:r>
            <w:r w:rsidRPr="00014BEB">
              <w:rPr>
                <w:rFonts w:cstheme="minorHAnsi"/>
                <w:sz w:val="24"/>
                <w:szCs w:val="24"/>
                <w:lang w:val="fr-BE"/>
              </w:rPr>
              <w:br/>
              <w:t>- la vérification du fichier des permis de travail des 12 derniers mois</w:t>
            </w:r>
            <w:r w:rsidRPr="00014BEB">
              <w:rPr>
                <w:rFonts w:cstheme="minorHAnsi"/>
                <w:sz w:val="24"/>
                <w:szCs w:val="24"/>
                <w:lang w:val="fr-BE"/>
              </w:rPr>
              <w:br/>
              <w:t>- la vérification dans le détail de quelques permis de travail récents (avec toutes les signatures et les dates en vigueur, le PPE listé, ...)</w:t>
            </w:r>
            <w:r w:rsidRPr="00014BEB">
              <w:rPr>
                <w:rFonts w:cstheme="minorHAnsi"/>
                <w:sz w:val="24"/>
                <w:szCs w:val="24"/>
                <w:lang w:val="fr-BE"/>
              </w:rPr>
              <w:br/>
              <w:t>- la vérification des exigences de procédures de permis de travail sont bien comprises par le personnel compétent</w:t>
            </w:r>
            <w:r w:rsidRPr="00014BEB">
              <w:rPr>
                <w:rFonts w:cstheme="minorHAnsi"/>
                <w:sz w:val="24"/>
                <w:szCs w:val="24"/>
                <w:lang w:val="fr-BE"/>
              </w:rPr>
              <w:br/>
              <w:t>- la vérification de la parfaite validation par l'autorité compétente</w:t>
            </w:r>
            <w:r w:rsidRPr="00014BEB">
              <w:rPr>
                <w:rFonts w:cstheme="minorHAnsi"/>
                <w:sz w:val="24"/>
                <w:szCs w:val="24"/>
                <w:lang w:val="fr-BE"/>
              </w:rPr>
              <w:br/>
              <w:t>Les procédures de permis de travail devraient s'appliquer à la fois pour le travail réalisé par le personnel propre et les travaux réalisés par les entrepresises extérieures et devraient s'appliquer à un travail qui ne fait pas partie de l'activité normale / principale.</w:t>
            </w:r>
          </w:p>
        </w:tc>
        <w:tc>
          <w:tcPr>
            <w:tcW w:w="341" w:type="pct"/>
            <w:tcBorders>
              <w:top w:val="nil"/>
              <w:left w:val="nil"/>
              <w:bottom w:val="single" w:sz="4" w:space="0" w:color="auto"/>
              <w:right w:val="single" w:sz="4" w:space="0" w:color="auto"/>
            </w:tcBorders>
            <w:shd w:val="clear" w:color="000000" w:fill="FFFFFF"/>
          </w:tcPr>
          <w:p w14:paraId="355FB08B" w14:textId="77777777" w:rsidR="002C7618" w:rsidRPr="00014BEB" w:rsidRDefault="002C7618" w:rsidP="002C7618">
            <w:pPr>
              <w:spacing w:after="0" w:line="240" w:lineRule="auto"/>
              <w:rPr>
                <w:rFonts w:cstheme="minorHAnsi"/>
                <w:sz w:val="24"/>
                <w:szCs w:val="24"/>
                <w:lang w:val="fr-BE"/>
              </w:rPr>
            </w:pPr>
          </w:p>
        </w:tc>
      </w:tr>
      <w:tr w:rsidR="002C7618" w:rsidRPr="00A26962" w14:paraId="650D4EFA" w14:textId="33049558" w:rsidTr="002C7618">
        <w:trPr>
          <w:trHeight w:val="558"/>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6A85C134"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10.1.4a</w:t>
            </w:r>
          </w:p>
        </w:tc>
        <w:tc>
          <w:tcPr>
            <w:tcW w:w="1390" w:type="pct"/>
            <w:tcBorders>
              <w:top w:val="nil"/>
              <w:left w:val="single" w:sz="4" w:space="0" w:color="auto"/>
              <w:bottom w:val="single" w:sz="4" w:space="0" w:color="auto"/>
              <w:right w:val="single" w:sz="4" w:space="0" w:color="auto"/>
            </w:tcBorders>
            <w:shd w:val="clear" w:color="auto" w:fill="auto"/>
            <w:hideMark/>
          </w:tcPr>
          <w:p w14:paraId="2851EA7E" w14:textId="06BAF648" w:rsidR="002C7618" w:rsidRPr="00014BEB" w:rsidRDefault="002C7618" w:rsidP="002C7618">
            <w:pPr>
              <w:spacing w:after="0" w:line="240" w:lineRule="auto"/>
              <w:rPr>
                <w:rFonts w:eastAsia="Times New Roman" w:cstheme="minorHAnsi"/>
                <w:sz w:val="24"/>
                <w:szCs w:val="24"/>
                <w:lang w:val="fr-BE"/>
              </w:rPr>
            </w:pPr>
            <w:r w:rsidRPr="00014BEB">
              <w:rPr>
                <w:rFonts w:cstheme="minorHAnsi"/>
                <w:sz w:val="24"/>
                <w:szCs w:val="24"/>
                <w:lang w:val="fr-BE"/>
              </w:rPr>
              <w:t xml:space="preserve">    -  l'entrée dans des espaces confinés ?</w:t>
            </w:r>
          </w:p>
        </w:tc>
        <w:tc>
          <w:tcPr>
            <w:tcW w:w="99" w:type="pct"/>
            <w:tcBorders>
              <w:top w:val="nil"/>
              <w:left w:val="nil"/>
              <w:bottom w:val="nil"/>
              <w:right w:val="single" w:sz="4" w:space="0" w:color="auto"/>
            </w:tcBorders>
            <w:shd w:val="clear" w:color="000000" w:fill="FFFFFF"/>
            <w:hideMark/>
          </w:tcPr>
          <w:p w14:paraId="699DAE40" w14:textId="4806BA25" w:rsidR="002C7618" w:rsidRPr="00014BEB" w:rsidRDefault="002C7618" w:rsidP="002C7618">
            <w:pPr>
              <w:spacing w:after="0" w:line="240" w:lineRule="auto"/>
              <w:rPr>
                <w:rFonts w:eastAsia="Times New Roman" w:cstheme="minorHAnsi"/>
                <w:sz w:val="24"/>
                <w:szCs w:val="24"/>
                <w:lang w:val="fr-BE"/>
              </w:rPr>
            </w:pPr>
            <w:r w:rsidRPr="00014BEB">
              <w:rPr>
                <w:rFonts w:cstheme="minorHAnsi"/>
                <w:sz w:val="24"/>
                <w:szCs w:val="24"/>
                <w:lang w:val="fr-BE"/>
              </w:rPr>
              <w:t> </w:t>
            </w:r>
          </w:p>
        </w:tc>
        <w:tc>
          <w:tcPr>
            <w:tcW w:w="2678" w:type="pct"/>
            <w:tcBorders>
              <w:top w:val="nil"/>
              <w:left w:val="nil"/>
              <w:bottom w:val="single" w:sz="4" w:space="0" w:color="auto"/>
              <w:right w:val="single" w:sz="4" w:space="0" w:color="auto"/>
            </w:tcBorders>
            <w:shd w:val="clear" w:color="000000" w:fill="FFFFFF"/>
            <w:hideMark/>
          </w:tcPr>
          <w:p w14:paraId="6132BC38" w14:textId="78FEF890" w:rsidR="002C7618" w:rsidRPr="00014BEB" w:rsidRDefault="002C7618" w:rsidP="002C7618">
            <w:pPr>
              <w:spacing w:after="0" w:line="240" w:lineRule="auto"/>
              <w:rPr>
                <w:rFonts w:eastAsia="Times New Roman" w:cstheme="minorHAnsi"/>
                <w:sz w:val="24"/>
                <w:szCs w:val="24"/>
                <w:lang w:val="fr-BE"/>
              </w:rPr>
            </w:pPr>
            <w:r w:rsidRPr="00014BEB">
              <w:rPr>
                <w:rFonts w:cstheme="minorHAnsi"/>
                <w:sz w:val="24"/>
                <w:szCs w:val="24"/>
                <w:lang w:val="fr-BE"/>
              </w:rPr>
              <w:t>Entrer dans des espaces confinés consiste à entrer dans des espaces où il existe un risque de suffocation ou d'empoisonnement par manque de ventilation (par exemple entrer dans les citernes). Cette activité nécessite un système de permis de travail. N/A seulement si aucun espace confiné est présent sur le site.                                                                                                                                                                                      Etre sûr également qu'un surveillant est présent lors de l'entrée</w:t>
            </w:r>
          </w:p>
        </w:tc>
        <w:tc>
          <w:tcPr>
            <w:tcW w:w="341" w:type="pct"/>
            <w:tcBorders>
              <w:top w:val="nil"/>
              <w:left w:val="nil"/>
              <w:bottom w:val="single" w:sz="4" w:space="0" w:color="auto"/>
              <w:right w:val="single" w:sz="4" w:space="0" w:color="auto"/>
            </w:tcBorders>
            <w:shd w:val="clear" w:color="000000" w:fill="FFFFFF"/>
          </w:tcPr>
          <w:p w14:paraId="51E22A6F" w14:textId="77777777" w:rsidR="002C7618" w:rsidRPr="00014BEB" w:rsidRDefault="002C7618" w:rsidP="002C7618">
            <w:pPr>
              <w:spacing w:after="0" w:line="240" w:lineRule="auto"/>
              <w:rPr>
                <w:rFonts w:cstheme="minorHAnsi"/>
                <w:sz w:val="24"/>
                <w:szCs w:val="24"/>
                <w:lang w:val="fr-BE"/>
              </w:rPr>
            </w:pPr>
          </w:p>
        </w:tc>
      </w:tr>
      <w:tr w:rsidR="002C7618" w:rsidRPr="00A26962" w14:paraId="401C0866" w14:textId="6C82B984" w:rsidTr="002C7618">
        <w:trPr>
          <w:trHeight w:val="93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4A9BA7C8"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10.1.4b</w:t>
            </w:r>
          </w:p>
        </w:tc>
        <w:tc>
          <w:tcPr>
            <w:tcW w:w="1390" w:type="pct"/>
            <w:tcBorders>
              <w:top w:val="nil"/>
              <w:left w:val="single" w:sz="4" w:space="0" w:color="auto"/>
              <w:bottom w:val="single" w:sz="4" w:space="0" w:color="auto"/>
              <w:right w:val="single" w:sz="4" w:space="0" w:color="auto"/>
            </w:tcBorders>
            <w:shd w:val="clear" w:color="auto" w:fill="auto"/>
            <w:hideMark/>
          </w:tcPr>
          <w:p w14:paraId="50809120" w14:textId="5D169F87" w:rsidR="002C7618" w:rsidRPr="00014BEB" w:rsidRDefault="002C7618" w:rsidP="002C7618">
            <w:pPr>
              <w:spacing w:after="0" w:line="240" w:lineRule="auto"/>
              <w:rPr>
                <w:rFonts w:eastAsia="Times New Roman" w:cstheme="minorHAnsi"/>
                <w:sz w:val="24"/>
                <w:szCs w:val="24"/>
                <w:lang w:val="fr-BE"/>
              </w:rPr>
            </w:pPr>
            <w:r w:rsidRPr="00014BEB">
              <w:rPr>
                <w:rFonts w:cstheme="minorHAnsi"/>
                <w:sz w:val="24"/>
                <w:szCs w:val="24"/>
                <w:lang w:val="fr-BE"/>
              </w:rPr>
              <w:t xml:space="preserve">    -  la rupture de confinement (pompes, compresseurs / lignes)?</w:t>
            </w:r>
          </w:p>
        </w:tc>
        <w:tc>
          <w:tcPr>
            <w:tcW w:w="99" w:type="pct"/>
            <w:tcBorders>
              <w:top w:val="nil"/>
              <w:left w:val="nil"/>
              <w:bottom w:val="nil"/>
              <w:right w:val="single" w:sz="4" w:space="0" w:color="auto"/>
            </w:tcBorders>
            <w:shd w:val="clear" w:color="000000" w:fill="FFFFFF"/>
            <w:hideMark/>
          </w:tcPr>
          <w:p w14:paraId="6F4C60EC" w14:textId="4C3C54A9" w:rsidR="002C7618" w:rsidRPr="00014BEB" w:rsidRDefault="002C7618" w:rsidP="002C7618">
            <w:pPr>
              <w:spacing w:after="0" w:line="240" w:lineRule="auto"/>
              <w:rPr>
                <w:rFonts w:eastAsia="Times New Roman" w:cstheme="minorHAnsi"/>
                <w:sz w:val="24"/>
                <w:szCs w:val="24"/>
                <w:lang w:val="fr-BE"/>
              </w:rPr>
            </w:pPr>
            <w:r w:rsidRPr="00014BEB">
              <w:rPr>
                <w:rFonts w:cstheme="minorHAnsi"/>
                <w:sz w:val="24"/>
                <w:szCs w:val="24"/>
                <w:lang w:val="fr-BE"/>
              </w:rPr>
              <w:t> </w:t>
            </w:r>
          </w:p>
        </w:tc>
        <w:tc>
          <w:tcPr>
            <w:tcW w:w="2678" w:type="pct"/>
            <w:tcBorders>
              <w:top w:val="nil"/>
              <w:left w:val="nil"/>
              <w:bottom w:val="single" w:sz="4" w:space="0" w:color="auto"/>
              <w:right w:val="single" w:sz="4" w:space="0" w:color="auto"/>
            </w:tcBorders>
            <w:shd w:val="clear" w:color="000000" w:fill="FFFFFF"/>
            <w:hideMark/>
          </w:tcPr>
          <w:p w14:paraId="602F37F1" w14:textId="31D395B0" w:rsidR="002C7618" w:rsidRPr="00014BEB" w:rsidRDefault="002C7618" w:rsidP="002C7618">
            <w:pPr>
              <w:spacing w:after="0" w:line="240" w:lineRule="auto"/>
              <w:rPr>
                <w:rFonts w:eastAsia="Times New Roman" w:cstheme="minorHAnsi"/>
                <w:sz w:val="24"/>
                <w:szCs w:val="24"/>
                <w:lang w:val="fr-BE"/>
              </w:rPr>
            </w:pPr>
            <w:r w:rsidRPr="00014BEB">
              <w:rPr>
                <w:rFonts w:cstheme="minorHAnsi"/>
                <w:sz w:val="24"/>
                <w:szCs w:val="24"/>
                <w:lang w:val="fr-BE"/>
              </w:rPr>
              <w:t>Rompre le confinement renvoie au démantèlement des pièces d'équipement comme les pompes, vannes, qui peuvent contenir des produits. Cette activité peut être couverte par une procédure d'exploitation avec une formation appropriée du personnel</w:t>
            </w:r>
          </w:p>
        </w:tc>
        <w:tc>
          <w:tcPr>
            <w:tcW w:w="341" w:type="pct"/>
            <w:tcBorders>
              <w:top w:val="nil"/>
              <w:left w:val="nil"/>
              <w:bottom w:val="single" w:sz="4" w:space="0" w:color="auto"/>
              <w:right w:val="single" w:sz="4" w:space="0" w:color="auto"/>
            </w:tcBorders>
            <w:shd w:val="clear" w:color="000000" w:fill="FFFFFF"/>
          </w:tcPr>
          <w:p w14:paraId="6E13EAF2" w14:textId="77777777" w:rsidR="002C7618" w:rsidRPr="00014BEB" w:rsidRDefault="002C7618" w:rsidP="002C7618">
            <w:pPr>
              <w:spacing w:after="0" w:line="240" w:lineRule="auto"/>
              <w:rPr>
                <w:rFonts w:cstheme="minorHAnsi"/>
                <w:sz w:val="24"/>
                <w:szCs w:val="24"/>
                <w:lang w:val="fr-BE"/>
              </w:rPr>
            </w:pPr>
          </w:p>
        </w:tc>
      </w:tr>
      <w:tr w:rsidR="002C7618" w:rsidRPr="00A9327E" w14:paraId="48FB7164" w14:textId="0D2938A2" w:rsidTr="002C7618">
        <w:trPr>
          <w:trHeight w:val="93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0E7B1576"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10.1.4c</w:t>
            </w:r>
          </w:p>
        </w:tc>
        <w:tc>
          <w:tcPr>
            <w:tcW w:w="1390" w:type="pct"/>
            <w:tcBorders>
              <w:top w:val="nil"/>
              <w:left w:val="single" w:sz="4" w:space="0" w:color="auto"/>
              <w:bottom w:val="single" w:sz="4" w:space="0" w:color="auto"/>
              <w:right w:val="single" w:sz="4" w:space="0" w:color="auto"/>
            </w:tcBorders>
            <w:shd w:val="clear" w:color="auto" w:fill="auto"/>
            <w:hideMark/>
          </w:tcPr>
          <w:p w14:paraId="22F312A1" w14:textId="49A27A3B" w:rsidR="002C7618" w:rsidRPr="004D6AEE" w:rsidRDefault="002C7618" w:rsidP="002C7618">
            <w:pPr>
              <w:spacing w:after="0" w:line="240" w:lineRule="auto"/>
              <w:rPr>
                <w:rFonts w:eastAsia="Times New Roman" w:cstheme="minorHAnsi"/>
                <w:sz w:val="24"/>
                <w:szCs w:val="24"/>
                <w:lang w:val="en-GB"/>
              </w:rPr>
            </w:pPr>
            <w:r w:rsidRPr="004D6AEE">
              <w:rPr>
                <w:rFonts w:cstheme="minorHAnsi"/>
                <w:sz w:val="24"/>
                <w:szCs w:val="24"/>
              </w:rPr>
              <w:t xml:space="preserve">    - le travail à chaud ?</w:t>
            </w:r>
          </w:p>
        </w:tc>
        <w:tc>
          <w:tcPr>
            <w:tcW w:w="99" w:type="pct"/>
            <w:tcBorders>
              <w:top w:val="nil"/>
              <w:left w:val="nil"/>
              <w:bottom w:val="nil"/>
              <w:right w:val="single" w:sz="4" w:space="0" w:color="auto"/>
            </w:tcBorders>
            <w:shd w:val="clear" w:color="000000" w:fill="FFFFFF"/>
            <w:hideMark/>
          </w:tcPr>
          <w:p w14:paraId="621E7E42" w14:textId="77F322CB" w:rsidR="002C7618" w:rsidRPr="004D6AEE" w:rsidRDefault="002C7618" w:rsidP="002C7618">
            <w:pPr>
              <w:spacing w:after="0" w:line="240" w:lineRule="auto"/>
              <w:rPr>
                <w:rFonts w:eastAsia="Times New Roman" w:cstheme="minorHAnsi"/>
                <w:sz w:val="24"/>
                <w:szCs w:val="24"/>
                <w:lang w:val="en-GB"/>
              </w:rPr>
            </w:pPr>
            <w:r w:rsidRPr="004D6AEE">
              <w:rPr>
                <w:rFonts w:cstheme="minorHAnsi"/>
                <w:sz w:val="24"/>
                <w:szCs w:val="24"/>
              </w:rPr>
              <w:t> </w:t>
            </w:r>
          </w:p>
        </w:tc>
        <w:tc>
          <w:tcPr>
            <w:tcW w:w="2678" w:type="pct"/>
            <w:tcBorders>
              <w:top w:val="nil"/>
              <w:left w:val="nil"/>
              <w:bottom w:val="single" w:sz="4" w:space="0" w:color="auto"/>
              <w:right w:val="single" w:sz="4" w:space="0" w:color="auto"/>
            </w:tcBorders>
            <w:shd w:val="clear" w:color="000000" w:fill="FFFFFF"/>
            <w:hideMark/>
          </w:tcPr>
          <w:p w14:paraId="46DE86AA" w14:textId="75EA6344" w:rsidR="002C7618" w:rsidRPr="00014BEB" w:rsidRDefault="002C7618" w:rsidP="002C7618">
            <w:pPr>
              <w:spacing w:after="0" w:line="240" w:lineRule="auto"/>
              <w:rPr>
                <w:rFonts w:eastAsia="Times New Roman" w:cstheme="minorHAnsi"/>
                <w:sz w:val="24"/>
                <w:szCs w:val="24"/>
                <w:lang w:val="fr-BE"/>
              </w:rPr>
            </w:pPr>
            <w:r w:rsidRPr="00014BEB">
              <w:rPr>
                <w:rFonts w:cstheme="minorHAnsi"/>
                <w:sz w:val="24"/>
                <w:szCs w:val="24"/>
                <w:lang w:val="fr-BE"/>
              </w:rPr>
              <w:t>Le travail à chaud renvoit à un travail impliquant l'utilisation de sources d'énergie à chaud (soudage, par exemple) et dépendant du secteur où les travaux sont entrepris (par exemple en zone inflammable).</w:t>
            </w:r>
          </w:p>
        </w:tc>
        <w:tc>
          <w:tcPr>
            <w:tcW w:w="341" w:type="pct"/>
            <w:tcBorders>
              <w:top w:val="nil"/>
              <w:left w:val="nil"/>
              <w:bottom w:val="single" w:sz="4" w:space="0" w:color="auto"/>
              <w:right w:val="single" w:sz="4" w:space="0" w:color="auto"/>
            </w:tcBorders>
            <w:shd w:val="clear" w:color="000000" w:fill="FFFFFF"/>
          </w:tcPr>
          <w:p w14:paraId="016E55EE" w14:textId="77777777" w:rsidR="002C7618" w:rsidRPr="00014BEB" w:rsidRDefault="002C7618" w:rsidP="002C7618">
            <w:pPr>
              <w:spacing w:after="0" w:line="240" w:lineRule="auto"/>
              <w:rPr>
                <w:rFonts w:cstheme="minorHAnsi"/>
                <w:sz w:val="24"/>
                <w:szCs w:val="24"/>
                <w:lang w:val="fr-BE"/>
              </w:rPr>
            </w:pPr>
          </w:p>
        </w:tc>
      </w:tr>
      <w:tr w:rsidR="002C7618" w:rsidRPr="003567A1" w14:paraId="4EF4AF91" w14:textId="00E32BFC" w:rsidTr="002C7618">
        <w:trPr>
          <w:trHeight w:val="124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7139D946"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10.1.4d</w:t>
            </w:r>
          </w:p>
        </w:tc>
        <w:tc>
          <w:tcPr>
            <w:tcW w:w="1390" w:type="pct"/>
            <w:tcBorders>
              <w:top w:val="nil"/>
              <w:left w:val="single" w:sz="4" w:space="0" w:color="auto"/>
              <w:bottom w:val="nil"/>
              <w:right w:val="single" w:sz="4" w:space="0" w:color="auto"/>
            </w:tcBorders>
            <w:shd w:val="clear" w:color="000000" w:fill="FFFFFF"/>
            <w:hideMark/>
          </w:tcPr>
          <w:p w14:paraId="53514B5D" w14:textId="5ED27882" w:rsidR="002C7618" w:rsidRPr="00014BEB" w:rsidRDefault="002C7618" w:rsidP="002C7618">
            <w:pPr>
              <w:spacing w:after="0" w:line="240" w:lineRule="auto"/>
              <w:rPr>
                <w:rFonts w:eastAsia="Times New Roman" w:cstheme="minorHAnsi"/>
                <w:sz w:val="24"/>
                <w:szCs w:val="24"/>
                <w:lang w:val="fr-BE"/>
              </w:rPr>
            </w:pPr>
            <w:r w:rsidRPr="00014BEB">
              <w:rPr>
                <w:rFonts w:cstheme="minorHAnsi"/>
                <w:sz w:val="24"/>
                <w:szCs w:val="24"/>
                <w:lang w:val="fr-BE"/>
              </w:rPr>
              <w:t xml:space="preserve">    - le travail sur un équipement électrique ?</w:t>
            </w:r>
          </w:p>
        </w:tc>
        <w:tc>
          <w:tcPr>
            <w:tcW w:w="99" w:type="pct"/>
            <w:tcBorders>
              <w:top w:val="nil"/>
              <w:left w:val="nil"/>
              <w:bottom w:val="nil"/>
              <w:right w:val="single" w:sz="4" w:space="0" w:color="auto"/>
            </w:tcBorders>
            <w:shd w:val="clear" w:color="000000" w:fill="FFFFFF"/>
            <w:hideMark/>
          </w:tcPr>
          <w:p w14:paraId="70C50F37" w14:textId="24D66237" w:rsidR="002C7618" w:rsidRPr="00014BEB" w:rsidRDefault="002C7618" w:rsidP="002C7618">
            <w:pPr>
              <w:spacing w:after="0" w:line="240" w:lineRule="auto"/>
              <w:rPr>
                <w:rFonts w:eastAsia="Times New Roman" w:cstheme="minorHAnsi"/>
                <w:sz w:val="24"/>
                <w:szCs w:val="24"/>
                <w:lang w:val="fr-BE"/>
              </w:rPr>
            </w:pPr>
            <w:r w:rsidRPr="00014BEB">
              <w:rPr>
                <w:rFonts w:cstheme="minorHAnsi"/>
                <w:sz w:val="24"/>
                <w:szCs w:val="24"/>
                <w:lang w:val="fr-BE"/>
              </w:rPr>
              <w:t> </w:t>
            </w:r>
          </w:p>
        </w:tc>
        <w:tc>
          <w:tcPr>
            <w:tcW w:w="2678" w:type="pct"/>
            <w:tcBorders>
              <w:top w:val="nil"/>
              <w:left w:val="nil"/>
              <w:bottom w:val="single" w:sz="4" w:space="0" w:color="auto"/>
              <w:right w:val="single" w:sz="4" w:space="0" w:color="auto"/>
            </w:tcBorders>
            <w:shd w:val="clear" w:color="000000" w:fill="FFFFFF"/>
            <w:hideMark/>
          </w:tcPr>
          <w:p w14:paraId="52E5A86A" w14:textId="5FB6A775" w:rsidR="002C7618" w:rsidRPr="00014BEB" w:rsidRDefault="002C7618" w:rsidP="002C7618">
            <w:pPr>
              <w:spacing w:after="0" w:line="240" w:lineRule="auto"/>
              <w:rPr>
                <w:rFonts w:eastAsia="Times New Roman" w:cstheme="minorHAnsi"/>
                <w:sz w:val="24"/>
                <w:szCs w:val="24"/>
                <w:lang w:val="fr-BE"/>
              </w:rPr>
            </w:pPr>
            <w:r w:rsidRPr="00014BEB">
              <w:rPr>
                <w:rFonts w:cstheme="minorHAnsi"/>
                <w:sz w:val="24"/>
                <w:szCs w:val="24"/>
                <w:lang w:val="fr-BE"/>
              </w:rPr>
              <w:t>Applicable pour les équipements électriques de travail au-dessus des tensions suivantes: 50 Volts AC et 120 Volts pour DC, ou les limites requises par la législation locale (ce qui est plus stricte). Une procédure de condamanation doit être en place pour que l'équipement en cours de maintenance ne puisse être mis en marche</w:t>
            </w:r>
          </w:p>
        </w:tc>
        <w:tc>
          <w:tcPr>
            <w:tcW w:w="341" w:type="pct"/>
            <w:tcBorders>
              <w:top w:val="nil"/>
              <w:left w:val="nil"/>
              <w:bottom w:val="single" w:sz="4" w:space="0" w:color="auto"/>
              <w:right w:val="single" w:sz="4" w:space="0" w:color="auto"/>
            </w:tcBorders>
            <w:shd w:val="clear" w:color="000000" w:fill="FFFFFF"/>
          </w:tcPr>
          <w:p w14:paraId="261B0F95" w14:textId="77777777" w:rsidR="002C7618" w:rsidRPr="00014BEB" w:rsidRDefault="002C7618" w:rsidP="002C7618">
            <w:pPr>
              <w:spacing w:after="0" w:line="240" w:lineRule="auto"/>
              <w:rPr>
                <w:rFonts w:cstheme="minorHAnsi"/>
                <w:sz w:val="24"/>
                <w:szCs w:val="24"/>
                <w:lang w:val="fr-BE"/>
              </w:rPr>
            </w:pPr>
          </w:p>
        </w:tc>
      </w:tr>
      <w:tr w:rsidR="002C7618" w:rsidRPr="00A26962" w14:paraId="7C838B70" w14:textId="77318C78" w:rsidTr="002C7618">
        <w:trPr>
          <w:trHeight w:val="93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1C002E7C"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10.1.5.</w:t>
            </w:r>
          </w:p>
        </w:tc>
        <w:tc>
          <w:tcPr>
            <w:tcW w:w="1390" w:type="pct"/>
            <w:tcBorders>
              <w:top w:val="single" w:sz="4" w:space="0" w:color="auto"/>
              <w:left w:val="single" w:sz="4" w:space="0" w:color="auto"/>
              <w:bottom w:val="single" w:sz="4" w:space="0" w:color="auto"/>
              <w:right w:val="single" w:sz="4" w:space="0" w:color="auto"/>
            </w:tcBorders>
            <w:shd w:val="clear" w:color="000000" w:fill="FFFFFF"/>
            <w:hideMark/>
          </w:tcPr>
          <w:p w14:paraId="4E041899" w14:textId="11F348AB" w:rsidR="002C7618" w:rsidRPr="00014BEB" w:rsidRDefault="002C7618" w:rsidP="002C7618">
            <w:pPr>
              <w:spacing w:after="0" w:line="240" w:lineRule="auto"/>
              <w:rPr>
                <w:rFonts w:eastAsia="Times New Roman" w:cstheme="minorHAnsi"/>
                <w:sz w:val="24"/>
                <w:szCs w:val="24"/>
                <w:lang w:val="fr-BE"/>
              </w:rPr>
            </w:pPr>
            <w:r w:rsidRPr="00014BEB">
              <w:rPr>
                <w:rFonts w:cstheme="minorHAnsi"/>
                <w:sz w:val="24"/>
                <w:szCs w:val="24"/>
                <w:lang w:val="fr-BE"/>
              </w:rPr>
              <w:t>Ya-t-il des preuves que le personnel travaillant dans les activités connexes est convenablement formé?</w:t>
            </w:r>
          </w:p>
        </w:tc>
        <w:tc>
          <w:tcPr>
            <w:tcW w:w="99" w:type="pct"/>
            <w:tcBorders>
              <w:top w:val="nil"/>
              <w:left w:val="nil"/>
              <w:bottom w:val="nil"/>
              <w:right w:val="single" w:sz="4" w:space="0" w:color="auto"/>
            </w:tcBorders>
            <w:shd w:val="clear" w:color="000000" w:fill="FFFFFF"/>
            <w:hideMark/>
          </w:tcPr>
          <w:p w14:paraId="0E307F59" w14:textId="14E3AA61" w:rsidR="002C7618" w:rsidRPr="00014BEB" w:rsidRDefault="002C7618" w:rsidP="002C7618">
            <w:pPr>
              <w:spacing w:after="0" w:line="240" w:lineRule="auto"/>
              <w:rPr>
                <w:rFonts w:eastAsia="Times New Roman" w:cstheme="minorHAnsi"/>
                <w:sz w:val="24"/>
                <w:szCs w:val="24"/>
                <w:lang w:val="fr-BE"/>
              </w:rPr>
            </w:pPr>
            <w:r w:rsidRPr="00014BEB">
              <w:rPr>
                <w:rFonts w:cstheme="minorHAnsi"/>
                <w:sz w:val="24"/>
                <w:szCs w:val="24"/>
                <w:lang w:val="fr-BE"/>
              </w:rPr>
              <w:t> </w:t>
            </w:r>
          </w:p>
        </w:tc>
        <w:tc>
          <w:tcPr>
            <w:tcW w:w="2678" w:type="pct"/>
            <w:tcBorders>
              <w:top w:val="nil"/>
              <w:left w:val="nil"/>
              <w:bottom w:val="single" w:sz="4" w:space="0" w:color="auto"/>
              <w:right w:val="single" w:sz="4" w:space="0" w:color="auto"/>
            </w:tcBorders>
            <w:shd w:val="clear" w:color="000000" w:fill="FFFFFF"/>
            <w:hideMark/>
          </w:tcPr>
          <w:p w14:paraId="75924408" w14:textId="4EDE93AC" w:rsidR="002C7618" w:rsidRPr="004D6AEE" w:rsidRDefault="002C7618" w:rsidP="002C7618">
            <w:pPr>
              <w:spacing w:after="0" w:line="240" w:lineRule="auto"/>
              <w:rPr>
                <w:rFonts w:eastAsia="Times New Roman" w:cstheme="minorHAnsi"/>
                <w:sz w:val="24"/>
                <w:szCs w:val="24"/>
                <w:lang w:val="en-GB"/>
              </w:rPr>
            </w:pPr>
            <w:r w:rsidRPr="00014BEB">
              <w:rPr>
                <w:rFonts w:cstheme="minorHAnsi"/>
                <w:sz w:val="24"/>
                <w:szCs w:val="24"/>
                <w:lang w:val="fr-BE"/>
              </w:rPr>
              <w:t xml:space="preserve">Les personnes impliquées dans les activités ci-dessus doivent avoir reçu une formation adéquate dans l'utilisation des équipements spécifiés, y compris l'utilisation d'équipements de protection individuelle (EPI). </w:t>
            </w:r>
            <w:r w:rsidRPr="004D6AEE">
              <w:rPr>
                <w:rFonts w:cstheme="minorHAnsi"/>
                <w:sz w:val="24"/>
                <w:szCs w:val="24"/>
              </w:rPr>
              <w:t>Vérifier les dossiers et demander aux gens directement impliqués.</w:t>
            </w:r>
          </w:p>
        </w:tc>
        <w:tc>
          <w:tcPr>
            <w:tcW w:w="341" w:type="pct"/>
            <w:tcBorders>
              <w:top w:val="nil"/>
              <w:left w:val="nil"/>
              <w:bottom w:val="single" w:sz="4" w:space="0" w:color="auto"/>
              <w:right w:val="single" w:sz="4" w:space="0" w:color="auto"/>
            </w:tcBorders>
            <w:shd w:val="clear" w:color="000000" w:fill="FFFFFF"/>
          </w:tcPr>
          <w:p w14:paraId="42E6D822" w14:textId="77777777" w:rsidR="002C7618" w:rsidRPr="00014BEB" w:rsidRDefault="002C7618" w:rsidP="002C7618">
            <w:pPr>
              <w:spacing w:after="0" w:line="240" w:lineRule="auto"/>
              <w:rPr>
                <w:rFonts w:cstheme="minorHAnsi"/>
                <w:sz w:val="24"/>
                <w:szCs w:val="24"/>
                <w:lang w:val="fr-BE"/>
              </w:rPr>
            </w:pPr>
          </w:p>
        </w:tc>
      </w:tr>
      <w:tr w:rsidR="002C7618" w:rsidRPr="003567A1" w14:paraId="07D0EF35" w14:textId="2CFE6E3D" w:rsidTr="002C7618">
        <w:trPr>
          <w:trHeight w:val="945"/>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5D893023"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lastRenderedPageBreak/>
              <w:t>10.1.6.</w:t>
            </w:r>
          </w:p>
        </w:tc>
        <w:tc>
          <w:tcPr>
            <w:tcW w:w="1390" w:type="pct"/>
            <w:tcBorders>
              <w:top w:val="nil"/>
              <w:left w:val="single" w:sz="4" w:space="0" w:color="auto"/>
              <w:bottom w:val="single" w:sz="4" w:space="0" w:color="auto"/>
              <w:right w:val="single" w:sz="4" w:space="0" w:color="auto"/>
            </w:tcBorders>
            <w:shd w:val="clear" w:color="000000" w:fill="FFFFFF"/>
            <w:hideMark/>
          </w:tcPr>
          <w:p w14:paraId="730890A5" w14:textId="1F7D5496" w:rsidR="002C7618" w:rsidRPr="00014BEB" w:rsidRDefault="002C7618" w:rsidP="002C7618">
            <w:pPr>
              <w:spacing w:after="0" w:line="240" w:lineRule="auto"/>
              <w:rPr>
                <w:rFonts w:eastAsia="Times New Roman" w:cstheme="minorHAnsi"/>
                <w:sz w:val="24"/>
                <w:szCs w:val="24"/>
                <w:lang w:val="fr-BE"/>
              </w:rPr>
            </w:pPr>
            <w:r w:rsidRPr="00014BEB">
              <w:rPr>
                <w:rFonts w:cstheme="minorHAnsi"/>
                <w:sz w:val="24"/>
                <w:szCs w:val="24"/>
                <w:lang w:val="fr-BE"/>
              </w:rPr>
              <w:t>Les bouteilles de gaz utilisées dans les travaux ci-dessus sont-elles stockées en toute sécurité avant / pendant / après utilisation?</w:t>
            </w:r>
          </w:p>
        </w:tc>
        <w:tc>
          <w:tcPr>
            <w:tcW w:w="99" w:type="pct"/>
            <w:tcBorders>
              <w:top w:val="nil"/>
              <w:left w:val="nil"/>
              <w:bottom w:val="nil"/>
              <w:right w:val="single" w:sz="4" w:space="0" w:color="auto"/>
            </w:tcBorders>
            <w:shd w:val="clear" w:color="000000" w:fill="FFFFFF"/>
            <w:hideMark/>
          </w:tcPr>
          <w:p w14:paraId="2AA1F34B" w14:textId="1E906C0F" w:rsidR="002C7618" w:rsidRPr="00014BEB" w:rsidRDefault="002C7618" w:rsidP="002C7618">
            <w:pPr>
              <w:spacing w:after="0" w:line="240" w:lineRule="auto"/>
              <w:rPr>
                <w:rFonts w:eastAsia="Times New Roman" w:cstheme="minorHAnsi"/>
                <w:sz w:val="24"/>
                <w:szCs w:val="24"/>
                <w:lang w:val="fr-BE"/>
              </w:rPr>
            </w:pPr>
            <w:r w:rsidRPr="00014BEB">
              <w:rPr>
                <w:rFonts w:cstheme="minorHAnsi"/>
                <w:sz w:val="24"/>
                <w:szCs w:val="24"/>
                <w:lang w:val="fr-BE"/>
              </w:rPr>
              <w:t> </w:t>
            </w:r>
          </w:p>
        </w:tc>
        <w:tc>
          <w:tcPr>
            <w:tcW w:w="2678" w:type="pct"/>
            <w:tcBorders>
              <w:top w:val="nil"/>
              <w:left w:val="nil"/>
              <w:bottom w:val="single" w:sz="4" w:space="0" w:color="auto"/>
              <w:right w:val="single" w:sz="4" w:space="0" w:color="auto"/>
            </w:tcBorders>
            <w:shd w:val="clear" w:color="000000" w:fill="FFFFFF"/>
            <w:hideMark/>
          </w:tcPr>
          <w:p w14:paraId="21FF46B6" w14:textId="5B7A0275" w:rsidR="002C7618" w:rsidRPr="00014BEB" w:rsidRDefault="002C7618" w:rsidP="002C7618">
            <w:pPr>
              <w:spacing w:after="0" w:line="240" w:lineRule="auto"/>
              <w:rPr>
                <w:rFonts w:eastAsia="Times New Roman" w:cstheme="minorHAnsi"/>
                <w:sz w:val="24"/>
                <w:szCs w:val="24"/>
                <w:lang w:val="fr-BE"/>
              </w:rPr>
            </w:pPr>
            <w:r w:rsidRPr="00014BEB">
              <w:rPr>
                <w:rFonts w:cstheme="minorHAnsi"/>
                <w:sz w:val="24"/>
                <w:szCs w:val="24"/>
                <w:lang w:val="fr-BE"/>
              </w:rPr>
              <w:t>Les bouteilles vides et pleines doivent être isolées et protégées des intempéries dans des conditions extrêmes. L'oxygène et les bouteilles d'acétylène doivent également être séparés lorsqu'il ne sont pas utilisés.</w:t>
            </w:r>
          </w:p>
        </w:tc>
        <w:tc>
          <w:tcPr>
            <w:tcW w:w="341" w:type="pct"/>
            <w:tcBorders>
              <w:top w:val="nil"/>
              <w:left w:val="nil"/>
              <w:bottom w:val="single" w:sz="4" w:space="0" w:color="auto"/>
              <w:right w:val="single" w:sz="4" w:space="0" w:color="auto"/>
            </w:tcBorders>
            <w:shd w:val="clear" w:color="000000" w:fill="FFFFFF"/>
          </w:tcPr>
          <w:p w14:paraId="37D7E47D" w14:textId="77777777" w:rsidR="002C7618" w:rsidRPr="00014BEB" w:rsidRDefault="002C7618" w:rsidP="002C7618">
            <w:pPr>
              <w:spacing w:after="0" w:line="240" w:lineRule="auto"/>
              <w:rPr>
                <w:rFonts w:cstheme="minorHAnsi"/>
                <w:sz w:val="24"/>
                <w:szCs w:val="24"/>
                <w:lang w:val="fr-BE"/>
              </w:rPr>
            </w:pPr>
          </w:p>
        </w:tc>
      </w:tr>
      <w:tr w:rsidR="002C7618" w:rsidRPr="00A9327E" w14:paraId="5C353AD0" w14:textId="70657071" w:rsidTr="002C7618">
        <w:trPr>
          <w:trHeight w:val="62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75756F56"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10.1.7.</w:t>
            </w:r>
          </w:p>
        </w:tc>
        <w:tc>
          <w:tcPr>
            <w:tcW w:w="1390" w:type="pct"/>
            <w:tcBorders>
              <w:top w:val="nil"/>
              <w:left w:val="single" w:sz="4" w:space="0" w:color="auto"/>
              <w:bottom w:val="single" w:sz="4" w:space="0" w:color="auto"/>
              <w:right w:val="single" w:sz="4" w:space="0" w:color="auto"/>
            </w:tcBorders>
            <w:shd w:val="clear" w:color="000000" w:fill="FFFFFF"/>
            <w:hideMark/>
          </w:tcPr>
          <w:p w14:paraId="353D2117" w14:textId="5D6ADCD4" w:rsidR="002C7618" w:rsidRPr="00014BEB" w:rsidRDefault="002C7618" w:rsidP="002C7618">
            <w:pPr>
              <w:spacing w:after="0" w:line="240" w:lineRule="auto"/>
              <w:rPr>
                <w:rFonts w:eastAsia="Times New Roman" w:cstheme="minorHAnsi"/>
                <w:sz w:val="24"/>
                <w:szCs w:val="24"/>
                <w:lang w:val="fr-BE"/>
              </w:rPr>
            </w:pPr>
            <w:r w:rsidRPr="00014BEB">
              <w:rPr>
                <w:rFonts w:cstheme="minorHAnsi"/>
                <w:sz w:val="24"/>
                <w:szCs w:val="24"/>
                <w:lang w:val="fr-BE"/>
              </w:rPr>
              <w:t>Y a-t-il aussi des procédures / instructions pour les opérations suivantes:</w:t>
            </w:r>
          </w:p>
        </w:tc>
        <w:tc>
          <w:tcPr>
            <w:tcW w:w="99" w:type="pct"/>
            <w:tcBorders>
              <w:top w:val="nil"/>
              <w:left w:val="nil"/>
              <w:bottom w:val="nil"/>
              <w:right w:val="single" w:sz="4" w:space="0" w:color="auto"/>
            </w:tcBorders>
            <w:shd w:val="clear" w:color="000000" w:fill="FFFFFF"/>
            <w:hideMark/>
          </w:tcPr>
          <w:p w14:paraId="052B4A19" w14:textId="7B4C43AD" w:rsidR="002C7618" w:rsidRPr="00014BEB" w:rsidRDefault="002C7618" w:rsidP="002C7618">
            <w:pPr>
              <w:spacing w:after="0" w:line="240" w:lineRule="auto"/>
              <w:rPr>
                <w:rFonts w:eastAsia="Times New Roman" w:cstheme="minorHAnsi"/>
                <w:sz w:val="24"/>
                <w:szCs w:val="24"/>
                <w:lang w:val="fr-BE"/>
              </w:rPr>
            </w:pPr>
            <w:r w:rsidRPr="00014BEB">
              <w:rPr>
                <w:rFonts w:cstheme="minorHAnsi"/>
                <w:sz w:val="24"/>
                <w:szCs w:val="24"/>
                <w:lang w:val="fr-BE"/>
              </w:rPr>
              <w:t> </w:t>
            </w:r>
          </w:p>
        </w:tc>
        <w:tc>
          <w:tcPr>
            <w:tcW w:w="2678" w:type="pct"/>
            <w:tcBorders>
              <w:top w:val="nil"/>
              <w:left w:val="nil"/>
              <w:bottom w:val="single" w:sz="4" w:space="0" w:color="auto"/>
              <w:right w:val="single" w:sz="4" w:space="0" w:color="auto"/>
            </w:tcBorders>
            <w:shd w:val="clear" w:color="000000" w:fill="FFFFFF"/>
            <w:hideMark/>
          </w:tcPr>
          <w:p w14:paraId="68C65348" w14:textId="56FDCC62" w:rsidR="002C7618" w:rsidRPr="00014BEB" w:rsidRDefault="002C7618" w:rsidP="002C7618">
            <w:pPr>
              <w:spacing w:after="0" w:line="240" w:lineRule="auto"/>
              <w:rPr>
                <w:rFonts w:eastAsia="Times New Roman" w:cstheme="minorHAnsi"/>
                <w:sz w:val="24"/>
                <w:szCs w:val="24"/>
                <w:lang w:val="fr-BE"/>
              </w:rPr>
            </w:pPr>
            <w:r w:rsidRPr="00014BEB">
              <w:rPr>
                <w:rFonts w:cstheme="minorHAnsi"/>
                <w:sz w:val="24"/>
                <w:szCs w:val="24"/>
                <w:lang w:val="fr-BE"/>
              </w:rPr>
              <w:t>L'auditeur doit rechercher des procédures d'exploitation et les dossiers de formation des employés qui réalisent  les opérations suivantes.</w:t>
            </w:r>
          </w:p>
        </w:tc>
        <w:tc>
          <w:tcPr>
            <w:tcW w:w="341" w:type="pct"/>
            <w:tcBorders>
              <w:top w:val="nil"/>
              <w:left w:val="nil"/>
              <w:bottom w:val="single" w:sz="4" w:space="0" w:color="auto"/>
              <w:right w:val="single" w:sz="4" w:space="0" w:color="auto"/>
            </w:tcBorders>
            <w:shd w:val="clear" w:color="000000" w:fill="FFFFFF"/>
          </w:tcPr>
          <w:p w14:paraId="7E978181" w14:textId="77777777" w:rsidR="002C7618" w:rsidRPr="00014BEB" w:rsidRDefault="002C7618" w:rsidP="002C7618">
            <w:pPr>
              <w:spacing w:after="0" w:line="240" w:lineRule="auto"/>
              <w:rPr>
                <w:rFonts w:cstheme="minorHAnsi"/>
                <w:sz w:val="24"/>
                <w:szCs w:val="24"/>
                <w:lang w:val="fr-BE"/>
              </w:rPr>
            </w:pPr>
          </w:p>
        </w:tc>
      </w:tr>
      <w:tr w:rsidR="002C7618" w:rsidRPr="00A26962" w14:paraId="3599D898" w14:textId="155025C8" w:rsidTr="002C7618">
        <w:trPr>
          <w:trHeight w:val="945"/>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011E341A"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10.1.7a</w:t>
            </w:r>
          </w:p>
        </w:tc>
        <w:tc>
          <w:tcPr>
            <w:tcW w:w="1390" w:type="pct"/>
            <w:tcBorders>
              <w:top w:val="nil"/>
              <w:left w:val="single" w:sz="4" w:space="0" w:color="auto"/>
              <w:bottom w:val="single" w:sz="4" w:space="0" w:color="auto"/>
              <w:right w:val="single" w:sz="4" w:space="0" w:color="auto"/>
            </w:tcBorders>
            <w:shd w:val="clear" w:color="000000" w:fill="FFFFFF"/>
            <w:hideMark/>
          </w:tcPr>
          <w:p w14:paraId="7EC18A8E" w14:textId="6F6EE284" w:rsidR="002C7618" w:rsidRPr="004D6AEE" w:rsidRDefault="002C7618" w:rsidP="002C7618">
            <w:pPr>
              <w:spacing w:after="0" w:line="240" w:lineRule="auto"/>
              <w:rPr>
                <w:rFonts w:eastAsia="Times New Roman" w:cstheme="minorHAnsi"/>
                <w:sz w:val="24"/>
                <w:szCs w:val="24"/>
                <w:lang w:val="en-GB"/>
              </w:rPr>
            </w:pPr>
            <w:r w:rsidRPr="004D6AEE">
              <w:rPr>
                <w:rFonts w:cstheme="minorHAnsi"/>
                <w:sz w:val="24"/>
                <w:szCs w:val="24"/>
              </w:rPr>
              <w:t xml:space="preserve"> - l'utilisation de l'azote  ?</w:t>
            </w:r>
          </w:p>
        </w:tc>
        <w:tc>
          <w:tcPr>
            <w:tcW w:w="99" w:type="pct"/>
            <w:tcBorders>
              <w:top w:val="nil"/>
              <w:left w:val="nil"/>
              <w:bottom w:val="nil"/>
              <w:right w:val="single" w:sz="4" w:space="0" w:color="auto"/>
            </w:tcBorders>
            <w:shd w:val="clear" w:color="000000" w:fill="FFFFFF"/>
            <w:hideMark/>
          </w:tcPr>
          <w:p w14:paraId="61ED63DE" w14:textId="4B5018F7" w:rsidR="002C7618" w:rsidRPr="004D6AEE" w:rsidRDefault="002C7618" w:rsidP="002C7618">
            <w:pPr>
              <w:spacing w:after="0" w:line="240" w:lineRule="auto"/>
              <w:rPr>
                <w:rFonts w:eastAsia="Times New Roman" w:cstheme="minorHAnsi"/>
                <w:sz w:val="24"/>
                <w:szCs w:val="24"/>
                <w:lang w:val="en-GB"/>
              </w:rPr>
            </w:pPr>
            <w:r w:rsidRPr="004D6AEE">
              <w:rPr>
                <w:rFonts w:cstheme="minorHAnsi"/>
                <w:sz w:val="24"/>
                <w:szCs w:val="24"/>
              </w:rPr>
              <w:t> </w:t>
            </w:r>
          </w:p>
        </w:tc>
        <w:tc>
          <w:tcPr>
            <w:tcW w:w="2678" w:type="pct"/>
            <w:tcBorders>
              <w:top w:val="nil"/>
              <w:left w:val="nil"/>
              <w:bottom w:val="single" w:sz="4" w:space="0" w:color="auto"/>
              <w:right w:val="single" w:sz="4" w:space="0" w:color="auto"/>
            </w:tcBorders>
            <w:shd w:val="clear" w:color="000000" w:fill="FFFFFF"/>
            <w:hideMark/>
          </w:tcPr>
          <w:p w14:paraId="6B1D31CF" w14:textId="5958ACA6" w:rsidR="002C7618" w:rsidRPr="00014BEB" w:rsidRDefault="002C7618" w:rsidP="002C7618">
            <w:pPr>
              <w:spacing w:after="0" w:line="240" w:lineRule="auto"/>
              <w:rPr>
                <w:rFonts w:eastAsia="Times New Roman" w:cstheme="minorHAnsi"/>
                <w:sz w:val="24"/>
                <w:szCs w:val="24"/>
                <w:lang w:val="fr-BE"/>
              </w:rPr>
            </w:pPr>
            <w:r w:rsidRPr="00014BEB">
              <w:rPr>
                <w:rFonts w:cstheme="minorHAnsi"/>
                <w:sz w:val="24"/>
                <w:szCs w:val="24"/>
                <w:lang w:val="fr-BE"/>
              </w:rPr>
              <w:t>Le danger d'azote (par exemple si elle est appliquée pendant le mélange ou le remplissage) doit être décrit ainsi que la précaution des mesures à prendre lorsque l'on travaille avec ce gaz.</w:t>
            </w:r>
            <w:r w:rsidRPr="00014BEB">
              <w:rPr>
                <w:lang w:val="fr-BE"/>
              </w:rPr>
              <w:t xml:space="preserve"> </w:t>
            </w:r>
          </w:p>
        </w:tc>
        <w:tc>
          <w:tcPr>
            <w:tcW w:w="341" w:type="pct"/>
            <w:tcBorders>
              <w:top w:val="nil"/>
              <w:left w:val="nil"/>
              <w:bottom w:val="single" w:sz="4" w:space="0" w:color="auto"/>
              <w:right w:val="single" w:sz="4" w:space="0" w:color="auto"/>
            </w:tcBorders>
            <w:shd w:val="clear" w:color="000000" w:fill="FFFFFF"/>
          </w:tcPr>
          <w:p w14:paraId="3EC61D22" w14:textId="77777777" w:rsidR="002C7618" w:rsidRPr="00014BEB" w:rsidRDefault="002C7618" w:rsidP="002C7618">
            <w:pPr>
              <w:spacing w:after="0" w:line="240" w:lineRule="auto"/>
              <w:rPr>
                <w:rFonts w:cstheme="minorHAnsi"/>
                <w:sz w:val="24"/>
                <w:szCs w:val="24"/>
                <w:lang w:val="fr-BE"/>
              </w:rPr>
            </w:pPr>
          </w:p>
        </w:tc>
      </w:tr>
      <w:tr w:rsidR="002C7618" w:rsidRPr="00A26962" w14:paraId="1B880038" w14:textId="51587306" w:rsidTr="002C7618">
        <w:trPr>
          <w:trHeight w:val="186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6A170F9D"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10.1.7b</w:t>
            </w:r>
          </w:p>
        </w:tc>
        <w:tc>
          <w:tcPr>
            <w:tcW w:w="1390" w:type="pct"/>
            <w:tcBorders>
              <w:top w:val="single" w:sz="4" w:space="0" w:color="auto"/>
              <w:left w:val="single" w:sz="4" w:space="0" w:color="auto"/>
              <w:bottom w:val="single" w:sz="4" w:space="0" w:color="auto"/>
              <w:right w:val="single" w:sz="4" w:space="0" w:color="auto"/>
            </w:tcBorders>
            <w:shd w:val="clear" w:color="000000" w:fill="FFFFFF"/>
            <w:hideMark/>
          </w:tcPr>
          <w:p w14:paraId="11BEF66B" w14:textId="52205E2D"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xml:space="preserve"> - le travail en hauteur ( basé sur l'évaluation des risques ) reflétant la hiérarchie des exigences ?</w:t>
            </w:r>
          </w:p>
        </w:tc>
        <w:tc>
          <w:tcPr>
            <w:tcW w:w="99" w:type="pct"/>
            <w:tcBorders>
              <w:top w:val="nil"/>
              <w:left w:val="nil"/>
              <w:bottom w:val="nil"/>
              <w:right w:val="single" w:sz="4" w:space="0" w:color="auto"/>
            </w:tcBorders>
            <w:shd w:val="clear" w:color="000000" w:fill="FFFFFF"/>
            <w:hideMark/>
          </w:tcPr>
          <w:p w14:paraId="66002E6D" w14:textId="5B197A0D"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w:t>
            </w:r>
          </w:p>
        </w:tc>
        <w:tc>
          <w:tcPr>
            <w:tcW w:w="2678" w:type="pct"/>
            <w:tcBorders>
              <w:top w:val="single" w:sz="4" w:space="0" w:color="auto"/>
              <w:left w:val="nil"/>
              <w:bottom w:val="single" w:sz="4" w:space="0" w:color="auto"/>
              <w:right w:val="single" w:sz="4" w:space="0" w:color="auto"/>
            </w:tcBorders>
            <w:shd w:val="clear" w:color="000000" w:fill="FFFFFF"/>
            <w:hideMark/>
          </w:tcPr>
          <w:p w14:paraId="3001F759" w14:textId="7BE6861E"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xml:space="preserve">La hiérarchie est: préférer de ne pas travailler en hauteur, mais si nécessaire, la fourniture d'un portique fixe, la fourniture d'un portique mobile et enfin un système de retenue. Cherchez un contrôle détaillé d'évaluation des risques et des procédures qui reflètent la hiérarchie sur le sujet. DIR 2001/45/CE Reportez-vous à «Directives de meilleures pratiques pour le travail en hauteur en toute sécurité de la chaîne logistique d'approvisionnement" </w:t>
            </w:r>
            <w:hyperlink r:id="rId19" w:history="1">
              <w:r w:rsidRPr="00014BEB">
                <w:rPr>
                  <w:rStyle w:val="Lienhypertexte"/>
                  <w:rFonts w:ascii="Calibri" w:eastAsia="Times New Roman" w:hAnsi="Calibri" w:cs="Calibri"/>
                  <w:lang w:val="fr-BE"/>
                </w:rPr>
                <w:t>https://cefic.org/library-item/best-practice-guidelines-for-safe-working-at-height-in-the-logistics-supply-chain</w:t>
              </w:r>
            </w:hyperlink>
          </w:p>
        </w:tc>
        <w:tc>
          <w:tcPr>
            <w:tcW w:w="341" w:type="pct"/>
            <w:tcBorders>
              <w:top w:val="single" w:sz="4" w:space="0" w:color="auto"/>
              <w:left w:val="nil"/>
              <w:bottom w:val="single" w:sz="4" w:space="0" w:color="auto"/>
              <w:right w:val="single" w:sz="4" w:space="0" w:color="auto"/>
            </w:tcBorders>
            <w:shd w:val="clear" w:color="000000" w:fill="FFFFFF"/>
          </w:tcPr>
          <w:p w14:paraId="49418692" w14:textId="77777777" w:rsidR="002C7618" w:rsidRPr="00014BEB" w:rsidRDefault="002C7618" w:rsidP="002C7618">
            <w:pPr>
              <w:spacing w:after="0" w:line="240" w:lineRule="auto"/>
              <w:rPr>
                <w:rFonts w:ascii="Calibri" w:hAnsi="Calibri" w:cs="Calibri"/>
                <w:sz w:val="24"/>
                <w:szCs w:val="24"/>
                <w:lang w:val="fr-BE"/>
              </w:rPr>
            </w:pPr>
          </w:p>
        </w:tc>
      </w:tr>
      <w:tr w:rsidR="002C7618" w:rsidRPr="003567A1" w14:paraId="4724AEDF" w14:textId="71D45D43" w:rsidTr="002C7618">
        <w:trPr>
          <w:trHeight w:val="62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4B7D198B"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10.1.8.</w:t>
            </w:r>
          </w:p>
        </w:tc>
        <w:tc>
          <w:tcPr>
            <w:tcW w:w="1390" w:type="pct"/>
            <w:tcBorders>
              <w:top w:val="nil"/>
              <w:left w:val="single" w:sz="4" w:space="0" w:color="auto"/>
              <w:bottom w:val="single" w:sz="4" w:space="0" w:color="auto"/>
              <w:right w:val="single" w:sz="4" w:space="0" w:color="auto"/>
            </w:tcBorders>
            <w:shd w:val="clear" w:color="000000" w:fill="FFFFFF"/>
            <w:hideMark/>
          </w:tcPr>
          <w:p w14:paraId="1949C1FD" w14:textId="0E1AEAA6"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Existe-t-il un planning d'inspection préventive et d'entretien portant sur les points suivants :</w:t>
            </w:r>
          </w:p>
        </w:tc>
        <w:tc>
          <w:tcPr>
            <w:tcW w:w="99" w:type="pct"/>
            <w:tcBorders>
              <w:top w:val="nil"/>
              <w:left w:val="nil"/>
              <w:bottom w:val="nil"/>
              <w:right w:val="single" w:sz="4" w:space="0" w:color="auto"/>
            </w:tcBorders>
            <w:shd w:val="clear" w:color="000000" w:fill="FFFFFF"/>
            <w:hideMark/>
          </w:tcPr>
          <w:p w14:paraId="3DA3CE3E" w14:textId="12BAD483"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w:t>
            </w:r>
          </w:p>
        </w:tc>
        <w:tc>
          <w:tcPr>
            <w:tcW w:w="2678" w:type="pct"/>
            <w:tcBorders>
              <w:top w:val="nil"/>
              <w:left w:val="nil"/>
              <w:bottom w:val="nil"/>
              <w:right w:val="single" w:sz="4" w:space="0" w:color="auto"/>
            </w:tcBorders>
            <w:shd w:val="clear" w:color="000000" w:fill="FFFFFF"/>
            <w:hideMark/>
          </w:tcPr>
          <w:p w14:paraId="502BF75D" w14:textId="152A2A1D"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Recherchez des preuves écrites dès lors que un des équipements (énumérés de a à h) est prèsent sur le site.</w:t>
            </w:r>
          </w:p>
        </w:tc>
        <w:tc>
          <w:tcPr>
            <w:tcW w:w="341" w:type="pct"/>
            <w:tcBorders>
              <w:top w:val="nil"/>
              <w:left w:val="nil"/>
              <w:bottom w:val="nil"/>
              <w:right w:val="single" w:sz="4" w:space="0" w:color="auto"/>
            </w:tcBorders>
            <w:shd w:val="clear" w:color="000000" w:fill="FFFFFF"/>
          </w:tcPr>
          <w:p w14:paraId="7B0AC574" w14:textId="77777777" w:rsidR="002C7618" w:rsidRPr="00014BEB" w:rsidRDefault="002C7618" w:rsidP="002C7618">
            <w:pPr>
              <w:spacing w:after="0" w:line="240" w:lineRule="auto"/>
              <w:rPr>
                <w:rFonts w:ascii="Calibri" w:hAnsi="Calibri" w:cs="Calibri"/>
                <w:sz w:val="24"/>
                <w:szCs w:val="24"/>
                <w:lang w:val="fr-BE"/>
              </w:rPr>
            </w:pPr>
          </w:p>
        </w:tc>
      </w:tr>
      <w:tr w:rsidR="002C7618" w:rsidRPr="003567A1" w14:paraId="667C87B9" w14:textId="6745E58E" w:rsidTr="002C7618">
        <w:trPr>
          <w:trHeight w:val="2241"/>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65558317"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10.1.8a</w:t>
            </w:r>
          </w:p>
        </w:tc>
        <w:tc>
          <w:tcPr>
            <w:tcW w:w="1390" w:type="pct"/>
            <w:tcBorders>
              <w:top w:val="nil"/>
              <w:left w:val="single" w:sz="4" w:space="0" w:color="auto"/>
              <w:bottom w:val="single" w:sz="4" w:space="0" w:color="auto"/>
              <w:right w:val="single" w:sz="4" w:space="0" w:color="auto"/>
            </w:tcBorders>
            <w:shd w:val="clear" w:color="000000" w:fill="FFFFFF"/>
            <w:hideMark/>
          </w:tcPr>
          <w:p w14:paraId="1C9300A5" w14:textId="0E00F0CF" w:rsidR="002C7618" w:rsidRPr="00CE12C0" w:rsidRDefault="002C7618" w:rsidP="002C7618">
            <w:pPr>
              <w:spacing w:after="0" w:line="240" w:lineRule="auto"/>
              <w:rPr>
                <w:rFonts w:ascii="Calibri" w:eastAsia="Times New Roman" w:hAnsi="Calibri" w:cs="Calibri"/>
                <w:sz w:val="24"/>
                <w:szCs w:val="24"/>
                <w:lang w:val="en-GB"/>
              </w:rPr>
            </w:pPr>
            <w:r w:rsidRPr="00CE12C0">
              <w:rPr>
                <w:rFonts w:ascii="Calibri" w:hAnsi="Calibri" w:cs="Calibri"/>
                <w:sz w:val="24"/>
                <w:szCs w:val="24"/>
              </w:rPr>
              <w:t xml:space="preserve"> - équipements de l'entrepôt ?</w:t>
            </w:r>
          </w:p>
        </w:tc>
        <w:tc>
          <w:tcPr>
            <w:tcW w:w="99" w:type="pct"/>
            <w:tcBorders>
              <w:top w:val="nil"/>
              <w:left w:val="nil"/>
              <w:bottom w:val="nil"/>
              <w:right w:val="single" w:sz="4" w:space="0" w:color="auto"/>
            </w:tcBorders>
            <w:shd w:val="clear" w:color="000000" w:fill="FFFFFF"/>
            <w:hideMark/>
          </w:tcPr>
          <w:p w14:paraId="4E8C7403" w14:textId="35A43946" w:rsidR="002C7618" w:rsidRPr="00CE12C0" w:rsidRDefault="002C7618" w:rsidP="002C7618">
            <w:pPr>
              <w:spacing w:after="0" w:line="240" w:lineRule="auto"/>
              <w:rPr>
                <w:rFonts w:ascii="Calibri" w:eastAsia="Times New Roman" w:hAnsi="Calibri" w:cs="Calibri"/>
                <w:sz w:val="24"/>
                <w:szCs w:val="24"/>
                <w:lang w:val="en-GB"/>
              </w:rPr>
            </w:pPr>
            <w:r w:rsidRPr="00CE12C0">
              <w:rPr>
                <w:rFonts w:ascii="Calibri" w:hAnsi="Calibri" w:cs="Calibri"/>
                <w:sz w:val="24"/>
                <w:szCs w:val="24"/>
              </w:rPr>
              <w:t> </w:t>
            </w:r>
          </w:p>
        </w:tc>
        <w:tc>
          <w:tcPr>
            <w:tcW w:w="2678" w:type="pct"/>
            <w:tcBorders>
              <w:top w:val="single" w:sz="4" w:space="0" w:color="auto"/>
              <w:left w:val="nil"/>
              <w:bottom w:val="single" w:sz="4" w:space="0" w:color="auto"/>
              <w:right w:val="single" w:sz="4" w:space="0" w:color="auto"/>
            </w:tcBorders>
            <w:shd w:val="clear" w:color="000000" w:fill="FFFFFF"/>
            <w:hideMark/>
          </w:tcPr>
          <w:p w14:paraId="7D4B6829" w14:textId="4A008194"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La question concerne les équipements de manutention, les niveleurs de quai, les racks et les rampes mobiles.</w:t>
            </w:r>
            <w:r w:rsidRPr="00014BEB">
              <w:rPr>
                <w:rFonts w:ascii="Calibri" w:hAnsi="Calibri" w:cs="Calibri"/>
                <w:sz w:val="24"/>
                <w:szCs w:val="24"/>
                <w:lang w:val="fr-BE"/>
              </w:rPr>
              <w:br/>
              <w:t>En ce qui concerne les racks, une procédure de surveillance et de maintenance devrait être présente et mise en œuvre. Vérifier les rapports de surveillance et de maintenance / réparation selon la norme EN 15635 Systèmes de stockage statiques en acier - Application et maintenance aux équipements de stockage. Les résultats et l'état de la surveillance et de la maintenance des racks doivent être traçés.</w:t>
            </w:r>
          </w:p>
        </w:tc>
        <w:tc>
          <w:tcPr>
            <w:tcW w:w="341" w:type="pct"/>
            <w:tcBorders>
              <w:top w:val="single" w:sz="4" w:space="0" w:color="auto"/>
              <w:left w:val="nil"/>
              <w:bottom w:val="single" w:sz="4" w:space="0" w:color="auto"/>
              <w:right w:val="single" w:sz="4" w:space="0" w:color="auto"/>
            </w:tcBorders>
            <w:shd w:val="clear" w:color="000000" w:fill="FFFFFF"/>
          </w:tcPr>
          <w:p w14:paraId="7F846082" w14:textId="77777777" w:rsidR="002C7618" w:rsidRPr="00014BEB" w:rsidRDefault="002C7618" w:rsidP="002C7618">
            <w:pPr>
              <w:spacing w:after="0" w:line="240" w:lineRule="auto"/>
              <w:rPr>
                <w:rFonts w:ascii="Calibri" w:hAnsi="Calibri" w:cs="Calibri"/>
                <w:sz w:val="24"/>
                <w:szCs w:val="24"/>
                <w:lang w:val="fr-BE"/>
              </w:rPr>
            </w:pPr>
          </w:p>
        </w:tc>
      </w:tr>
      <w:tr w:rsidR="002C7618" w:rsidRPr="003567A1" w14:paraId="78EBAE46" w14:textId="147758F6" w:rsidTr="002C7618">
        <w:trPr>
          <w:trHeight w:val="1065"/>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526FA41D"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10.1.8b</w:t>
            </w:r>
          </w:p>
        </w:tc>
        <w:tc>
          <w:tcPr>
            <w:tcW w:w="1390" w:type="pct"/>
            <w:tcBorders>
              <w:top w:val="nil"/>
              <w:left w:val="single" w:sz="4" w:space="0" w:color="auto"/>
              <w:bottom w:val="single" w:sz="4" w:space="0" w:color="auto"/>
              <w:right w:val="single" w:sz="4" w:space="0" w:color="auto"/>
            </w:tcBorders>
            <w:shd w:val="clear" w:color="000000" w:fill="FFFFFF"/>
            <w:hideMark/>
          </w:tcPr>
          <w:p w14:paraId="1FF7D98F" w14:textId="6239639A" w:rsidR="002C7618" w:rsidRPr="00014BEB" w:rsidRDefault="002C7618" w:rsidP="002C7618">
            <w:pPr>
              <w:spacing w:after="240" w:line="240" w:lineRule="auto"/>
              <w:rPr>
                <w:rFonts w:ascii="Calibri" w:eastAsia="Times New Roman" w:hAnsi="Calibri" w:cs="Calibri"/>
                <w:sz w:val="24"/>
                <w:szCs w:val="24"/>
                <w:lang w:val="fr-BE"/>
              </w:rPr>
            </w:pPr>
            <w:r w:rsidRPr="00014BEB">
              <w:rPr>
                <w:rFonts w:ascii="Calibri" w:hAnsi="Calibri" w:cs="Calibri"/>
                <w:sz w:val="24"/>
                <w:szCs w:val="24"/>
                <w:lang w:val="fr-BE"/>
              </w:rPr>
              <w:t xml:space="preserve"> - systèmes d'alarme d'urgence (sonore et / ou visuel) ?</w:t>
            </w:r>
          </w:p>
        </w:tc>
        <w:tc>
          <w:tcPr>
            <w:tcW w:w="99" w:type="pct"/>
            <w:tcBorders>
              <w:top w:val="nil"/>
              <w:left w:val="nil"/>
              <w:bottom w:val="nil"/>
              <w:right w:val="nil"/>
            </w:tcBorders>
            <w:shd w:val="clear" w:color="000000" w:fill="FFFFFF"/>
            <w:hideMark/>
          </w:tcPr>
          <w:p w14:paraId="02620172" w14:textId="268604F4"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w:t>
            </w:r>
          </w:p>
        </w:tc>
        <w:tc>
          <w:tcPr>
            <w:tcW w:w="2678" w:type="pct"/>
            <w:tcBorders>
              <w:top w:val="nil"/>
              <w:left w:val="single" w:sz="4" w:space="0" w:color="auto"/>
              <w:bottom w:val="single" w:sz="4" w:space="0" w:color="auto"/>
              <w:right w:val="single" w:sz="4" w:space="0" w:color="auto"/>
            </w:tcBorders>
            <w:shd w:val="clear" w:color="000000" w:fill="FFFFFF"/>
            <w:hideMark/>
          </w:tcPr>
          <w:p w14:paraId="04DE1243" w14:textId="79671B1E"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xml:space="preserve">Les exemples sont des systèmes d' alarmes avec sonnerie  et en même temps un avertissement par des lampes flash ou sonores à l'extérieur du(des) bâtiment(s) de l'entrepôt </w:t>
            </w:r>
          </w:p>
        </w:tc>
        <w:tc>
          <w:tcPr>
            <w:tcW w:w="341" w:type="pct"/>
            <w:tcBorders>
              <w:top w:val="nil"/>
              <w:left w:val="single" w:sz="4" w:space="0" w:color="auto"/>
              <w:bottom w:val="single" w:sz="4" w:space="0" w:color="auto"/>
              <w:right w:val="single" w:sz="4" w:space="0" w:color="auto"/>
            </w:tcBorders>
            <w:shd w:val="clear" w:color="000000" w:fill="FFFFFF"/>
          </w:tcPr>
          <w:p w14:paraId="419C810D" w14:textId="77777777" w:rsidR="002C7618" w:rsidRPr="00014BEB" w:rsidRDefault="002C7618" w:rsidP="002C7618">
            <w:pPr>
              <w:spacing w:after="0" w:line="240" w:lineRule="auto"/>
              <w:rPr>
                <w:rFonts w:ascii="Calibri" w:hAnsi="Calibri" w:cs="Calibri"/>
                <w:sz w:val="24"/>
                <w:szCs w:val="24"/>
                <w:lang w:val="fr-BE"/>
              </w:rPr>
            </w:pPr>
          </w:p>
        </w:tc>
      </w:tr>
      <w:tr w:rsidR="002C7618" w:rsidRPr="003567A1" w14:paraId="2A42FBA0" w14:textId="2C0FA598" w:rsidTr="002C7618">
        <w:trPr>
          <w:trHeight w:val="31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0489B1FD"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10.1.8c</w:t>
            </w:r>
          </w:p>
        </w:tc>
        <w:tc>
          <w:tcPr>
            <w:tcW w:w="1390" w:type="pct"/>
            <w:tcBorders>
              <w:top w:val="nil"/>
              <w:left w:val="single" w:sz="4" w:space="0" w:color="auto"/>
              <w:bottom w:val="single" w:sz="4" w:space="0" w:color="auto"/>
              <w:right w:val="single" w:sz="4" w:space="0" w:color="auto"/>
            </w:tcBorders>
            <w:shd w:val="clear" w:color="000000" w:fill="FFFFFF"/>
            <w:hideMark/>
          </w:tcPr>
          <w:p w14:paraId="317DE272" w14:textId="1E209918" w:rsidR="002C7618" w:rsidRPr="00CE12C0" w:rsidRDefault="002C7618" w:rsidP="002C7618">
            <w:pPr>
              <w:spacing w:after="0" w:line="240" w:lineRule="auto"/>
              <w:rPr>
                <w:rFonts w:ascii="Calibri" w:eastAsia="Times New Roman" w:hAnsi="Calibri" w:cs="Calibri"/>
                <w:sz w:val="24"/>
                <w:szCs w:val="24"/>
                <w:lang w:val="en-GB"/>
              </w:rPr>
            </w:pPr>
            <w:r w:rsidRPr="00CE12C0">
              <w:rPr>
                <w:rFonts w:ascii="Calibri" w:hAnsi="Calibri" w:cs="Calibri"/>
                <w:sz w:val="24"/>
                <w:szCs w:val="24"/>
              </w:rPr>
              <w:t xml:space="preserve"> - portes coupe-feu ?</w:t>
            </w:r>
          </w:p>
        </w:tc>
        <w:tc>
          <w:tcPr>
            <w:tcW w:w="99" w:type="pct"/>
            <w:tcBorders>
              <w:top w:val="nil"/>
              <w:left w:val="nil"/>
              <w:bottom w:val="nil"/>
              <w:right w:val="single" w:sz="4" w:space="0" w:color="auto"/>
            </w:tcBorders>
            <w:shd w:val="clear" w:color="000000" w:fill="FFFFFF"/>
            <w:hideMark/>
          </w:tcPr>
          <w:p w14:paraId="4564F758" w14:textId="3B22A958" w:rsidR="002C7618" w:rsidRPr="00CE12C0" w:rsidRDefault="002C7618" w:rsidP="002C7618">
            <w:pPr>
              <w:spacing w:after="0" w:line="240" w:lineRule="auto"/>
              <w:rPr>
                <w:rFonts w:ascii="Calibri" w:eastAsia="Times New Roman" w:hAnsi="Calibri" w:cs="Calibri"/>
                <w:sz w:val="24"/>
                <w:szCs w:val="24"/>
                <w:lang w:val="en-GB"/>
              </w:rPr>
            </w:pPr>
            <w:r w:rsidRPr="00CE12C0">
              <w:rPr>
                <w:rFonts w:ascii="Calibri" w:hAnsi="Calibri" w:cs="Calibri"/>
                <w:sz w:val="24"/>
                <w:szCs w:val="24"/>
              </w:rPr>
              <w:t> </w:t>
            </w:r>
          </w:p>
        </w:tc>
        <w:tc>
          <w:tcPr>
            <w:tcW w:w="2678" w:type="pct"/>
            <w:tcBorders>
              <w:top w:val="nil"/>
              <w:left w:val="nil"/>
              <w:bottom w:val="single" w:sz="4" w:space="0" w:color="auto"/>
              <w:right w:val="single" w:sz="4" w:space="0" w:color="auto"/>
            </w:tcBorders>
            <w:shd w:val="clear" w:color="000000" w:fill="FFFFFF"/>
            <w:hideMark/>
          </w:tcPr>
          <w:p w14:paraId="4D71D332" w14:textId="6D74270D"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Pas de guide de lecture</w:t>
            </w:r>
          </w:p>
        </w:tc>
        <w:tc>
          <w:tcPr>
            <w:tcW w:w="341" w:type="pct"/>
            <w:tcBorders>
              <w:top w:val="nil"/>
              <w:left w:val="nil"/>
              <w:bottom w:val="single" w:sz="4" w:space="0" w:color="auto"/>
              <w:right w:val="single" w:sz="4" w:space="0" w:color="auto"/>
            </w:tcBorders>
            <w:shd w:val="clear" w:color="000000" w:fill="FFFFFF"/>
          </w:tcPr>
          <w:p w14:paraId="6F5071D6" w14:textId="77777777" w:rsidR="002C7618" w:rsidRPr="00014BEB" w:rsidRDefault="002C7618" w:rsidP="002C7618">
            <w:pPr>
              <w:spacing w:after="0" w:line="240" w:lineRule="auto"/>
              <w:rPr>
                <w:rFonts w:ascii="Calibri" w:hAnsi="Calibri" w:cs="Calibri"/>
                <w:sz w:val="24"/>
                <w:szCs w:val="24"/>
                <w:lang w:val="fr-BE"/>
              </w:rPr>
            </w:pPr>
          </w:p>
        </w:tc>
      </w:tr>
      <w:tr w:rsidR="002C7618" w:rsidRPr="003567A1" w14:paraId="2707B40D" w14:textId="7C2C12BA" w:rsidTr="002C7618">
        <w:trPr>
          <w:trHeight w:val="31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66BC0416"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lastRenderedPageBreak/>
              <w:t>10.1.8d</w:t>
            </w:r>
          </w:p>
        </w:tc>
        <w:tc>
          <w:tcPr>
            <w:tcW w:w="1390" w:type="pct"/>
            <w:tcBorders>
              <w:top w:val="nil"/>
              <w:left w:val="single" w:sz="4" w:space="0" w:color="auto"/>
              <w:bottom w:val="single" w:sz="4" w:space="0" w:color="auto"/>
              <w:right w:val="single" w:sz="4" w:space="0" w:color="auto"/>
            </w:tcBorders>
            <w:shd w:val="clear" w:color="000000" w:fill="FFFFFF"/>
            <w:hideMark/>
          </w:tcPr>
          <w:p w14:paraId="55F5AD76" w14:textId="6CAB36EA" w:rsidR="002C7618" w:rsidRPr="00CE12C0" w:rsidRDefault="002C7618" w:rsidP="002C7618">
            <w:pPr>
              <w:spacing w:after="0" w:line="240" w:lineRule="auto"/>
              <w:rPr>
                <w:rFonts w:ascii="Calibri" w:eastAsia="Times New Roman" w:hAnsi="Calibri" w:cs="Calibri"/>
                <w:sz w:val="24"/>
                <w:szCs w:val="24"/>
                <w:lang w:val="en-GB"/>
              </w:rPr>
            </w:pPr>
            <w:r w:rsidRPr="00CE12C0">
              <w:rPr>
                <w:rFonts w:ascii="Calibri" w:hAnsi="Calibri" w:cs="Calibri"/>
                <w:sz w:val="24"/>
                <w:szCs w:val="24"/>
              </w:rPr>
              <w:t xml:space="preserve"> - Système d'éclairage, installation électrique ?</w:t>
            </w:r>
          </w:p>
        </w:tc>
        <w:tc>
          <w:tcPr>
            <w:tcW w:w="99" w:type="pct"/>
            <w:tcBorders>
              <w:top w:val="nil"/>
              <w:left w:val="nil"/>
              <w:bottom w:val="nil"/>
              <w:right w:val="single" w:sz="4" w:space="0" w:color="auto"/>
            </w:tcBorders>
            <w:shd w:val="clear" w:color="000000" w:fill="FFFFFF"/>
            <w:hideMark/>
          </w:tcPr>
          <w:p w14:paraId="4D0C702B" w14:textId="2096255D" w:rsidR="002C7618" w:rsidRPr="00CE12C0" w:rsidRDefault="002C7618" w:rsidP="002C7618">
            <w:pPr>
              <w:spacing w:after="0" w:line="240" w:lineRule="auto"/>
              <w:rPr>
                <w:rFonts w:ascii="Calibri" w:eastAsia="Times New Roman" w:hAnsi="Calibri" w:cs="Calibri"/>
                <w:sz w:val="24"/>
                <w:szCs w:val="24"/>
                <w:lang w:val="en-GB"/>
              </w:rPr>
            </w:pPr>
            <w:r w:rsidRPr="00CE12C0">
              <w:rPr>
                <w:rFonts w:ascii="Calibri" w:hAnsi="Calibri" w:cs="Calibri"/>
                <w:sz w:val="24"/>
                <w:szCs w:val="24"/>
              </w:rPr>
              <w:t> </w:t>
            </w:r>
          </w:p>
        </w:tc>
        <w:tc>
          <w:tcPr>
            <w:tcW w:w="2678" w:type="pct"/>
            <w:tcBorders>
              <w:top w:val="nil"/>
              <w:left w:val="nil"/>
              <w:bottom w:val="single" w:sz="4" w:space="0" w:color="auto"/>
              <w:right w:val="single" w:sz="4" w:space="0" w:color="auto"/>
            </w:tcBorders>
            <w:shd w:val="clear" w:color="000000" w:fill="FFFFFF"/>
            <w:hideMark/>
          </w:tcPr>
          <w:p w14:paraId="7137F577" w14:textId="7690ED50"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Pas de guide de lecture</w:t>
            </w:r>
          </w:p>
        </w:tc>
        <w:tc>
          <w:tcPr>
            <w:tcW w:w="341" w:type="pct"/>
            <w:tcBorders>
              <w:top w:val="nil"/>
              <w:left w:val="nil"/>
              <w:bottom w:val="single" w:sz="4" w:space="0" w:color="auto"/>
              <w:right w:val="single" w:sz="4" w:space="0" w:color="auto"/>
            </w:tcBorders>
            <w:shd w:val="clear" w:color="000000" w:fill="FFFFFF"/>
          </w:tcPr>
          <w:p w14:paraId="41D770AB" w14:textId="77777777" w:rsidR="002C7618" w:rsidRPr="00014BEB" w:rsidRDefault="002C7618" w:rsidP="002C7618">
            <w:pPr>
              <w:spacing w:after="0" w:line="240" w:lineRule="auto"/>
              <w:rPr>
                <w:rFonts w:ascii="Calibri" w:hAnsi="Calibri" w:cs="Calibri"/>
                <w:sz w:val="24"/>
                <w:szCs w:val="24"/>
                <w:lang w:val="fr-BE"/>
              </w:rPr>
            </w:pPr>
          </w:p>
        </w:tc>
      </w:tr>
      <w:tr w:rsidR="002C7618" w:rsidRPr="003567A1" w14:paraId="1E7B7CFB" w14:textId="010A16C8" w:rsidTr="002C7618">
        <w:trPr>
          <w:trHeight w:val="45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6D932A44"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10.1.8e</w:t>
            </w:r>
          </w:p>
        </w:tc>
        <w:tc>
          <w:tcPr>
            <w:tcW w:w="1390" w:type="pct"/>
            <w:tcBorders>
              <w:top w:val="nil"/>
              <w:left w:val="single" w:sz="4" w:space="0" w:color="auto"/>
              <w:bottom w:val="single" w:sz="4" w:space="0" w:color="auto"/>
              <w:right w:val="single" w:sz="4" w:space="0" w:color="auto"/>
            </w:tcBorders>
            <w:shd w:val="clear" w:color="000000" w:fill="FFFFFF"/>
            <w:hideMark/>
          </w:tcPr>
          <w:p w14:paraId="41C960D9" w14:textId="11C9C879"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xml:space="preserve"> - parafoudre et mises à la terre?</w:t>
            </w:r>
          </w:p>
        </w:tc>
        <w:tc>
          <w:tcPr>
            <w:tcW w:w="99" w:type="pct"/>
            <w:tcBorders>
              <w:top w:val="nil"/>
              <w:left w:val="nil"/>
              <w:bottom w:val="nil"/>
              <w:right w:val="single" w:sz="4" w:space="0" w:color="auto"/>
            </w:tcBorders>
            <w:shd w:val="clear" w:color="000000" w:fill="FFFFFF"/>
            <w:hideMark/>
          </w:tcPr>
          <w:p w14:paraId="65953F45" w14:textId="300AC840"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w:t>
            </w:r>
          </w:p>
        </w:tc>
        <w:tc>
          <w:tcPr>
            <w:tcW w:w="2678" w:type="pct"/>
            <w:tcBorders>
              <w:top w:val="nil"/>
              <w:left w:val="nil"/>
              <w:bottom w:val="single" w:sz="4" w:space="0" w:color="auto"/>
              <w:right w:val="single" w:sz="4" w:space="0" w:color="auto"/>
            </w:tcBorders>
            <w:shd w:val="clear" w:color="000000" w:fill="FFFFFF"/>
            <w:hideMark/>
          </w:tcPr>
          <w:p w14:paraId="29A91D20" w14:textId="29482521"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Pas de guide de lecture</w:t>
            </w:r>
          </w:p>
        </w:tc>
        <w:tc>
          <w:tcPr>
            <w:tcW w:w="341" w:type="pct"/>
            <w:tcBorders>
              <w:top w:val="nil"/>
              <w:left w:val="nil"/>
              <w:bottom w:val="single" w:sz="4" w:space="0" w:color="auto"/>
              <w:right w:val="single" w:sz="4" w:space="0" w:color="auto"/>
            </w:tcBorders>
            <w:shd w:val="clear" w:color="000000" w:fill="FFFFFF"/>
          </w:tcPr>
          <w:p w14:paraId="7B18B525" w14:textId="77777777" w:rsidR="002C7618" w:rsidRPr="00014BEB" w:rsidRDefault="002C7618" w:rsidP="002C7618">
            <w:pPr>
              <w:spacing w:after="0" w:line="240" w:lineRule="auto"/>
              <w:rPr>
                <w:rFonts w:ascii="Calibri" w:hAnsi="Calibri" w:cs="Calibri"/>
                <w:sz w:val="24"/>
                <w:szCs w:val="24"/>
                <w:lang w:val="fr-BE"/>
              </w:rPr>
            </w:pPr>
          </w:p>
        </w:tc>
      </w:tr>
      <w:tr w:rsidR="002C7618" w:rsidRPr="003567A1" w14:paraId="46D99C57" w14:textId="7DEA3903" w:rsidTr="002C7618">
        <w:trPr>
          <w:trHeight w:val="62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0276728B"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10.1.8f</w:t>
            </w:r>
          </w:p>
        </w:tc>
        <w:tc>
          <w:tcPr>
            <w:tcW w:w="1390" w:type="pct"/>
            <w:tcBorders>
              <w:top w:val="nil"/>
              <w:left w:val="single" w:sz="4" w:space="0" w:color="auto"/>
              <w:bottom w:val="single" w:sz="4" w:space="0" w:color="auto"/>
              <w:right w:val="single" w:sz="4" w:space="0" w:color="auto"/>
            </w:tcBorders>
            <w:shd w:val="clear" w:color="000000" w:fill="FFFFFF"/>
            <w:hideMark/>
          </w:tcPr>
          <w:p w14:paraId="1514EB4E" w14:textId="5A8ADBE8"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xml:space="preserve"> - douches d'urgence , lave œil et les dispositifs de premiers secours  ?</w:t>
            </w:r>
          </w:p>
        </w:tc>
        <w:tc>
          <w:tcPr>
            <w:tcW w:w="99" w:type="pct"/>
            <w:tcBorders>
              <w:top w:val="nil"/>
              <w:left w:val="nil"/>
              <w:bottom w:val="nil"/>
              <w:right w:val="nil"/>
            </w:tcBorders>
            <w:shd w:val="clear" w:color="000000" w:fill="FFFFFF"/>
            <w:hideMark/>
          </w:tcPr>
          <w:p w14:paraId="5E93DAA4" w14:textId="0C27F434"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w:t>
            </w:r>
          </w:p>
        </w:tc>
        <w:tc>
          <w:tcPr>
            <w:tcW w:w="2678" w:type="pct"/>
            <w:tcBorders>
              <w:top w:val="nil"/>
              <w:left w:val="single" w:sz="4" w:space="0" w:color="auto"/>
              <w:bottom w:val="single" w:sz="4" w:space="0" w:color="auto"/>
              <w:right w:val="single" w:sz="4" w:space="0" w:color="auto"/>
            </w:tcBorders>
            <w:shd w:val="clear" w:color="000000" w:fill="FFFFFF"/>
            <w:hideMark/>
          </w:tcPr>
          <w:p w14:paraId="6937A51C" w14:textId="15D3FE84"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Vérifiez que les dates d'expiration / d'inspection des équipements / consommables n'ont pas été dépassées.</w:t>
            </w:r>
          </w:p>
        </w:tc>
        <w:tc>
          <w:tcPr>
            <w:tcW w:w="341" w:type="pct"/>
            <w:tcBorders>
              <w:top w:val="nil"/>
              <w:left w:val="single" w:sz="4" w:space="0" w:color="auto"/>
              <w:bottom w:val="single" w:sz="4" w:space="0" w:color="auto"/>
              <w:right w:val="single" w:sz="4" w:space="0" w:color="auto"/>
            </w:tcBorders>
            <w:shd w:val="clear" w:color="000000" w:fill="FFFFFF"/>
          </w:tcPr>
          <w:p w14:paraId="1D9A151D" w14:textId="77777777" w:rsidR="002C7618" w:rsidRPr="00014BEB" w:rsidRDefault="002C7618" w:rsidP="002C7618">
            <w:pPr>
              <w:spacing w:after="0" w:line="240" w:lineRule="auto"/>
              <w:rPr>
                <w:rFonts w:ascii="Calibri" w:hAnsi="Calibri" w:cs="Calibri"/>
                <w:sz w:val="24"/>
                <w:szCs w:val="24"/>
                <w:lang w:val="fr-BE"/>
              </w:rPr>
            </w:pPr>
          </w:p>
        </w:tc>
      </w:tr>
      <w:tr w:rsidR="002C7618" w:rsidRPr="003567A1" w14:paraId="1A8476DB" w14:textId="3B28B81A" w:rsidTr="002C7618">
        <w:trPr>
          <w:trHeight w:val="62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254F875B"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10.1.8g</w:t>
            </w:r>
          </w:p>
        </w:tc>
        <w:tc>
          <w:tcPr>
            <w:tcW w:w="1390" w:type="pct"/>
            <w:tcBorders>
              <w:top w:val="nil"/>
              <w:left w:val="single" w:sz="4" w:space="0" w:color="auto"/>
              <w:bottom w:val="single" w:sz="4" w:space="0" w:color="auto"/>
              <w:right w:val="single" w:sz="4" w:space="0" w:color="auto"/>
            </w:tcBorders>
            <w:shd w:val="clear" w:color="000000" w:fill="FFFFFF"/>
            <w:hideMark/>
          </w:tcPr>
          <w:p w14:paraId="7708680D" w14:textId="73F5BEA9" w:rsidR="002C7618" w:rsidRPr="00420F42" w:rsidRDefault="002C7618" w:rsidP="002C7618">
            <w:pPr>
              <w:spacing w:after="0" w:line="240" w:lineRule="auto"/>
              <w:rPr>
                <w:rFonts w:ascii="Calibri" w:eastAsia="Times New Roman" w:hAnsi="Calibri" w:cs="Calibri"/>
                <w:sz w:val="24"/>
                <w:szCs w:val="24"/>
                <w:lang w:val="en-GB"/>
              </w:rPr>
            </w:pPr>
            <w:r w:rsidRPr="00420F42">
              <w:rPr>
                <w:rFonts w:ascii="Calibri" w:hAnsi="Calibri" w:cs="Calibri"/>
                <w:sz w:val="24"/>
                <w:szCs w:val="24"/>
              </w:rPr>
              <w:t>- protection respiratoire?</w:t>
            </w:r>
          </w:p>
        </w:tc>
        <w:tc>
          <w:tcPr>
            <w:tcW w:w="99" w:type="pct"/>
            <w:tcBorders>
              <w:top w:val="nil"/>
              <w:left w:val="nil"/>
              <w:bottom w:val="nil"/>
              <w:right w:val="nil"/>
            </w:tcBorders>
            <w:shd w:val="clear" w:color="000000" w:fill="FFFFFF"/>
            <w:hideMark/>
          </w:tcPr>
          <w:p w14:paraId="188CAB31" w14:textId="6086834D" w:rsidR="002C7618" w:rsidRPr="00420F42" w:rsidRDefault="002C7618" w:rsidP="002C7618">
            <w:pPr>
              <w:spacing w:after="0" w:line="240" w:lineRule="auto"/>
              <w:rPr>
                <w:rFonts w:ascii="Calibri" w:eastAsia="Times New Roman" w:hAnsi="Calibri" w:cs="Calibri"/>
                <w:sz w:val="24"/>
                <w:szCs w:val="24"/>
                <w:lang w:val="en-GB"/>
              </w:rPr>
            </w:pPr>
            <w:r w:rsidRPr="00420F42">
              <w:rPr>
                <w:rFonts w:ascii="Calibri" w:hAnsi="Calibri" w:cs="Calibri"/>
                <w:sz w:val="24"/>
                <w:szCs w:val="24"/>
              </w:rPr>
              <w:t> </w:t>
            </w:r>
          </w:p>
        </w:tc>
        <w:tc>
          <w:tcPr>
            <w:tcW w:w="2678" w:type="pct"/>
            <w:tcBorders>
              <w:top w:val="nil"/>
              <w:left w:val="single" w:sz="4" w:space="0" w:color="auto"/>
              <w:bottom w:val="single" w:sz="4" w:space="0" w:color="auto"/>
              <w:right w:val="single" w:sz="4" w:space="0" w:color="auto"/>
            </w:tcBorders>
            <w:shd w:val="clear" w:color="000000" w:fill="FFFFFF"/>
            <w:hideMark/>
          </w:tcPr>
          <w:p w14:paraId="67904300" w14:textId="25BBB441"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xml:space="preserve">Vérifiez que les dates d'expiration / d'inspection des équipements / consommables n'ont pas été dépassées. </w:t>
            </w:r>
          </w:p>
        </w:tc>
        <w:tc>
          <w:tcPr>
            <w:tcW w:w="341" w:type="pct"/>
            <w:tcBorders>
              <w:top w:val="nil"/>
              <w:left w:val="single" w:sz="4" w:space="0" w:color="auto"/>
              <w:bottom w:val="single" w:sz="4" w:space="0" w:color="auto"/>
              <w:right w:val="single" w:sz="4" w:space="0" w:color="auto"/>
            </w:tcBorders>
            <w:shd w:val="clear" w:color="000000" w:fill="FFFFFF"/>
          </w:tcPr>
          <w:p w14:paraId="242B8AA0" w14:textId="77777777" w:rsidR="002C7618" w:rsidRPr="00014BEB" w:rsidRDefault="002C7618" w:rsidP="002C7618">
            <w:pPr>
              <w:spacing w:after="0" w:line="240" w:lineRule="auto"/>
              <w:rPr>
                <w:rFonts w:ascii="Calibri" w:hAnsi="Calibri" w:cs="Calibri"/>
                <w:sz w:val="24"/>
                <w:szCs w:val="24"/>
                <w:lang w:val="fr-BE"/>
              </w:rPr>
            </w:pPr>
          </w:p>
        </w:tc>
      </w:tr>
      <w:tr w:rsidR="002C7618" w:rsidRPr="003567A1" w14:paraId="5440F89A" w14:textId="3571D30C" w:rsidTr="002C7618">
        <w:trPr>
          <w:trHeight w:val="1005"/>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66D07C5C"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10.1.8h</w:t>
            </w:r>
          </w:p>
        </w:tc>
        <w:tc>
          <w:tcPr>
            <w:tcW w:w="1390" w:type="pct"/>
            <w:tcBorders>
              <w:top w:val="single" w:sz="4" w:space="0" w:color="auto"/>
              <w:left w:val="single" w:sz="4" w:space="0" w:color="auto"/>
              <w:bottom w:val="single" w:sz="4" w:space="0" w:color="auto"/>
              <w:right w:val="single" w:sz="4" w:space="0" w:color="auto"/>
            </w:tcBorders>
            <w:shd w:val="clear" w:color="000000" w:fill="FFFFFF"/>
            <w:hideMark/>
          </w:tcPr>
          <w:p w14:paraId="673FB63A" w14:textId="0BA17B34" w:rsidR="002C7618" w:rsidRPr="00420F42" w:rsidRDefault="002C7618" w:rsidP="002C7618">
            <w:pPr>
              <w:spacing w:after="0" w:line="240" w:lineRule="auto"/>
              <w:rPr>
                <w:rFonts w:ascii="Calibri" w:eastAsia="Times New Roman" w:hAnsi="Calibri" w:cs="Calibri"/>
                <w:sz w:val="24"/>
                <w:szCs w:val="24"/>
                <w:lang w:val="en-GB"/>
              </w:rPr>
            </w:pPr>
            <w:r w:rsidRPr="00420F42">
              <w:rPr>
                <w:rFonts w:ascii="Calibri" w:hAnsi="Calibri" w:cs="Calibri"/>
                <w:sz w:val="24"/>
                <w:szCs w:val="24"/>
              </w:rPr>
              <w:t>-équipement anti-chutes</w:t>
            </w:r>
          </w:p>
        </w:tc>
        <w:tc>
          <w:tcPr>
            <w:tcW w:w="99" w:type="pct"/>
            <w:tcBorders>
              <w:top w:val="nil"/>
              <w:left w:val="nil"/>
              <w:bottom w:val="nil"/>
              <w:right w:val="nil"/>
            </w:tcBorders>
            <w:shd w:val="clear" w:color="000000" w:fill="FFFFFF"/>
            <w:hideMark/>
          </w:tcPr>
          <w:p w14:paraId="123EC2FD" w14:textId="191E94BD" w:rsidR="002C7618" w:rsidRPr="00420F42" w:rsidRDefault="002C7618" w:rsidP="002C7618">
            <w:pPr>
              <w:spacing w:after="0" w:line="240" w:lineRule="auto"/>
              <w:rPr>
                <w:rFonts w:ascii="Calibri" w:eastAsia="Times New Roman" w:hAnsi="Calibri" w:cs="Calibri"/>
                <w:sz w:val="24"/>
                <w:szCs w:val="24"/>
                <w:lang w:val="en-GB"/>
              </w:rPr>
            </w:pPr>
            <w:r w:rsidRPr="00420F42">
              <w:rPr>
                <w:rFonts w:ascii="Calibri" w:hAnsi="Calibri" w:cs="Calibri"/>
                <w:sz w:val="24"/>
                <w:szCs w:val="24"/>
              </w:rPr>
              <w:t> </w:t>
            </w:r>
          </w:p>
        </w:tc>
        <w:tc>
          <w:tcPr>
            <w:tcW w:w="2678" w:type="pct"/>
            <w:tcBorders>
              <w:top w:val="single" w:sz="4" w:space="0" w:color="auto"/>
              <w:left w:val="single" w:sz="4" w:space="0" w:color="auto"/>
              <w:bottom w:val="single" w:sz="4" w:space="0" w:color="auto"/>
              <w:right w:val="single" w:sz="4" w:space="0" w:color="auto"/>
            </w:tcBorders>
            <w:shd w:val="clear" w:color="000000" w:fill="FFFFFF"/>
            <w:hideMark/>
          </w:tcPr>
          <w:p w14:paraId="0CCB1750" w14:textId="49BCF3F3"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xml:space="preserve">Reportez-vous à «Directives de bonnes pratiques pour le travail en hauteur en toute sécurité de la chaîne logistique d'approvisionnement" </w:t>
            </w:r>
            <w:hyperlink r:id="rId20" w:history="1">
              <w:r w:rsidRPr="00014BEB">
                <w:rPr>
                  <w:rStyle w:val="Lienhypertexte"/>
                  <w:rFonts w:ascii="Calibri" w:eastAsia="Times New Roman" w:hAnsi="Calibri" w:cs="Calibri"/>
                  <w:sz w:val="24"/>
                  <w:szCs w:val="24"/>
                  <w:lang w:val="fr-BE"/>
                </w:rPr>
                <w:t>https://cefic.org/library-item/best-practice-guidelines-for-safe-working-at-height-in-the-logistics-supply-chain</w:t>
              </w:r>
            </w:hyperlink>
            <w:r w:rsidRPr="00014BEB">
              <w:rPr>
                <w:rFonts w:ascii="Calibri" w:eastAsia="Times New Roman" w:hAnsi="Calibri" w:cs="Calibri"/>
                <w:sz w:val="24"/>
                <w:szCs w:val="24"/>
                <w:lang w:val="fr-BE"/>
              </w:rPr>
              <w:t xml:space="preserve">  </w:t>
            </w:r>
          </w:p>
        </w:tc>
        <w:tc>
          <w:tcPr>
            <w:tcW w:w="341" w:type="pct"/>
            <w:tcBorders>
              <w:top w:val="single" w:sz="4" w:space="0" w:color="auto"/>
              <w:left w:val="single" w:sz="4" w:space="0" w:color="auto"/>
              <w:bottom w:val="single" w:sz="4" w:space="0" w:color="auto"/>
              <w:right w:val="single" w:sz="4" w:space="0" w:color="auto"/>
            </w:tcBorders>
            <w:shd w:val="clear" w:color="000000" w:fill="FFFFFF"/>
          </w:tcPr>
          <w:p w14:paraId="6ABA52AA" w14:textId="77777777" w:rsidR="002C7618" w:rsidRPr="00014BEB" w:rsidRDefault="002C7618" w:rsidP="002C7618">
            <w:pPr>
              <w:spacing w:after="0" w:line="240" w:lineRule="auto"/>
              <w:rPr>
                <w:rFonts w:ascii="Calibri" w:hAnsi="Calibri" w:cs="Calibri"/>
                <w:sz w:val="24"/>
                <w:szCs w:val="24"/>
                <w:lang w:val="fr-BE"/>
              </w:rPr>
            </w:pPr>
          </w:p>
        </w:tc>
      </w:tr>
      <w:tr w:rsidR="002C7618" w:rsidRPr="00A26962" w14:paraId="2CE45D70" w14:textId="090245C3" w:rsidTr="002C7618">
        <w:trPr>
          <w:trHeight w:val="525"/>
          <w:jc w:val="center"/>
        </w:trPr>
        <w:tc>
          <w:tcPr>
            <w:tcW w:w="492"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A058BA3" w14:textId="0D2F84C6" w:rsidR="002C7618" w:rsidRPr="00A26962" w:rsidRDefault="002C7618" w:rsidP="002C7618">
            <w:pPr>
              <w:spacing w:after="0" w:line="240" w:lineRule="auto"/>
              <w:rPr>
                <w:rFonts w:ascii="Calibri" w:hAnsi="Calibri" w:cs="Calibri"/>
                <w:color w:val="0070C0"/>
                <w:lang w:val="en-GB"/>
              </w:rPr>
            </w:pPr>
            <w:r w:rsidRPr="00A26962">
              <w:rPr>
                <w:rFonts w:ascii="Calibri" w:hAnsi="Calibri" w:cs="Calibri"/>
                <w:color w:val="0070C0"/>
                <w:lang w:val="en-GB"/>
              </w:rPr>
              <w:t>10.1.8.i</w:t>
            </w:r>
          </w:p>
        </w:tc>
        <w:tc>
          <w:tcPr>
            <w:tcW w:w="1390" w:type="pct"/>
            <w:tcBorders>
              <w:top w:val="single" w:sz="4" w:space="0" w:color="auto"/>
              <w:left w:val="nil"/>
              <w:bottom w:val="single" w:sz="4" w:space="0" w:color="auto"/>
              <w:right w:val="single" w:sz="4" w:space="0" w:color="auto"/>
            </w:tcBorders>
            <w:shd w:val="clear" w:color="auto" w:fill="FFFFFF" w:themeFill="background1"/>
            <w:hideMark/>
          </w:tcPr>
          <w:p w14:paraId="21CAD7AA" w14:textId="62E8D79A" w:rsidR="002C7618" w:rsidRPr="00014BEB" w:rsidRDefault="002C7618" w:rsidP="002C7618">
            <w:pPr>
              <w:spacing w:after="0" w:line="240" w:lineRule="auto"/>
              <w:rPr>
                <w:rFonts w:ascii="Calibri" w:hAnsi="Calibri" w:cs="Calibri"/>
                <w:color w:val="0070C0"/>
                <w:sz w:val="24"/>
                <w:szCs w:val="24"/>
                <w:lang w:val="fr-BE"/>
              </w:rPr>
            </w:pPr>
            <w:r w:rsidRPr="00014BEB">
              <w:rPr>
                <w:rFonts w:ascii="Calibri" w:hAnsi="Calibri" w:cs="Calibri"/>
                <w:color w:val="0070C0"/>
                <w:sz w:val="24"/>
                <w:szCs w:val="24"/>
                <w:lang w:val="fr-BE"/>
              </w:rPr>
              <w:t>- les installations et les équipements qui permettent de manipuler les granulés plastiques ou de prévenir les déversements ?</w:t>
            </w:r>
          </w:p>
        </w:tc>
        <w:tc>
          <w:tcPr>
            <w:tcW w:w="99" w:type="pct"/>
            <w:tcBorders>
              <w:top w:val="single" w:sz="4" w:space="0" w:color="auto"/>
              <w:left w:val="nil"/>
              <w:bottom w:val="nil"/>
              <w:right w:val="single" w:sz="4" w:space="0" w:color="auto"/>
            </w:tcBorders>
            <w:shd w:val="clear" w:color="auto" w:fill="FFFFFF" w:themeFill="background1"/>
            <w:hideMark/>
          </w:tcPr>
          <w:p w14:paraId="7DC05A5D" w14:textId="77777777" w:rsidR="002C7618" w:rsidRPr="00014BEB" w:rsidRDefault="002C7618" w:rsidP="002C7618">
            <w:pPr>
              <w:spacing w:after="0" w:line="240" w:lineRule="auto"/>
              <w:rPr>
                <w:rFonts w:ascii="Calibri" w:hAnsi="Calibri" w:cs="Calibri"/>
                <w:b/>
                <w:bCs/>
                <w:color w:val="0070C0"/>
                <w:sz w:val="24"/>
                <w:szCs w:val="24"/>
                <w:lang w:val="fr-BE"/>
              </w:rPr>
            </w:pPr>
            <w:r w:rsidRPr="00014BEB">
              <w:rPr>
                <w:rFonts w:ascii="Calibri" w:hAnsi="Calibri" w:cs="Calibri"/>
                <w:b/>
                <w:bCs/>
                <w:color w:val="0070C0"/>
                <w:sz w:val="24"/>
                <w:szCs w:val="24"/>
                <w:lang w:val="fr-BE"/>
              </w:rPr>
              <w:t> </w:t>
            </w:r>
          </w:p>
        </w:tc>
        <w:tc>
          <w:tcPr>
            <w:tcW w:w="2678" w:type="pct"/>
            <w:tcBorders>
              <w:top w:val="single" w:sz="4" w:space="0" w:color="auto"/>
              <w:left w:val="nil"/>
              <w:bottom w:val="single" w:sz="4" w:space="0" w:color="auto"/>
              <w:right w:val="single" w:sz="4" w:space="0" w:color="auto"/>
            </w:tcBorders>
            <w:shd w:val="clear" w:color="auto" w:fill="FFFFFF" w:themeFill="background1"/>
            <w:hideMark/>
          </w:tcPr>
          <w:p w14:paraId="5757982C" w14:textId="6E736248" w:rsidR="002C7618" w:rsidRPr="00014BEB" w:rsidRDefault="002C7618" w:rsidP="002C7618">
            <w:pPr>
              <w:spacing w:after="0" w:line="240" w:lineRule="auto"/>
              <w:rPr>
                <w:rFonts w:ascii="Calibri" w:hAnsi="Calibri" w:cs="Calibri"/>
                <w:color w:val="0070C0"/>
                <w:sz w:val="24"/>
                <w:szCs w:val="24"/>
                <w:lang w:val="fr-BE"/>
              </w:rPr>
            </w:pPr>
          </w:p>
        </w:tc>
        <w:tc>
          <w:tcPr>
            <w:tcW w:w="341" w:type="pct"/>
            <w:tcBorders>
              <w:top w:val="single" w:sz="4" w:space="0" w:color="auto"/>
              <w:left w:val="nil"/>
              <w:bottom w:val="single" w:sz="4" w:space="0" w:color="auto"/>
              <w:right w:val="single" w:sz="4" w:space="0" w:color="auto"/>
            </w:tcBorders>
            <w:shd w:val="clear" w:color="auto" w:fill="FFFFFF" w:themeFill="background1"/>
          </w:tcPr>
          <w:p w14:paraId="373B02F0" w14:textId="4DE0B86A" w:rsidR="002C7618" w:rsidRPr="00014BEB" w:rsidRDefault="00CC150B" w:rsidP="002C7618">
            <w:pPr>
              <w:spacing w:after="0" w:line="240" w:lineRule="auto"/>
              <w:jc w:val="center"/>
              <w:rPr>
                <w:rFonts w:ascii="Calibri" w:hAnsi="Calibri" w:cs="Calibri"/>
                <w:color w:val="0070C0"/>
                <w:sz w:val="24"/>
                <w:szCs w:val="24"/>
                <w:lang w:val="fr-BE"/>
              </w:rPr>
            </w:pPr>
            <w:r w:rsidRPr="0043369A">
              <w:rPr>
                <w:rFonts w:ascii="Calibri" w:hAnsi="Calibri" w:cs="Calibri"/>
                <w:b/>
                <w:color w:val="FF0000"/>
                <w:sz w:val="24"/>
                <w:szCs w:val="24"/>
                <w:lang w:val="fr-BE"/>
              </w:rPr>
              <w:t>M</w:t>
            </w:r>
          </w:p>
        </w:tc>
      </w:tr>
      <w:tr w:rsidR="002C7618" w:rsidRPr="00A9327E" w14:paraId="799A8450" w14:textId="6DEC7465" w:rsidTr="002C7618">
        <w:trPr>
          <w:trHeight w:val="7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5B8E1BF6"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10.1.9</w:t>
            </w:r>
          </w:p>
        </w:tc>
        <w:tc>
          <w:tcPr>
            <w:tcW w:w="1390" w:type="pct"/>
            <w:tcBorders>
              <w:top w:val="single" w:sz="4" w:space="0" w:color="auto"/>
              <w:left w:val="nil"/>
              <w:bottom w:val="single" w:sz="4" w:space="0" w:color="auto"/>
              <w:right w:val="single" w:sz="4" w:space="0" w:color="auto"/>
            </w:tcBorders>
            <w:shd w:val="clear" w:color="auto" w:fill="FFFFFF" w:themeFill="background1"/>
            <w:hideMark/>
          </w:tcPr>
          <w:p w14:paraId="5E8136C1" w14:textId="7795D0AC"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eastAsia="Times New Roman" w:hAnsi="Calibri" w:cs="Calibri"/>
                <w:sz w:val="24"/>
                <w:szCs w:val="24"/>
                <w:lang w:val="fr-BE"/>
              </w:rPr>
              <w:t>Les zones d'attente aux quais sont-elles clairement indiquées et les conducteurs sont-ils visibles en portant des vêtements haute visibilité / rétroréfléchissants?</w:t>
            </w:r>
          </w:p>
          <w:p w14:paraId="75D39B68" w14:textId="43C6FA74" w:rsidR="002C7618" w:rsidRPr="00014BEB" w:rsidRDefault="002C7618" w:rsidP="002C7618">
            <w:pPr>
              <w:spacing w:after="0" w:line="240" w:lineRule="auto"/>
              <w:rPr>
                <w:rFonts w:ascii="Calibri" w:eastAsia="Times New Roman" w:hAnsi="Calibri" w:cs="Calibri"/>
                <w:sz w:val="24"/>
                <w:szCs w:val="24"/>
                <w:lang w:val="fr-BE"/>
              </w:rPr>
            </w:pPr>
          </w:p>
        </w:tc>
        <w:tc>
          <w:tcPr>
            <w:tcW w:w="99" w:type="pct"/>
            <w:tcBorders>
              <w:top w:val="single" w:sz="4" w:space="0" w:color="auto"/>
              <w:left w:val="nil"/>
              <w:bottom w:val="single" w:sz="4" w:space="0" w:color="auto"/>
              <w:right w:val="single" w:sz="4" w:space="0" w:color="auto"/>
            </w:tcBorders>
            <w:shd w:val="clear" w:color="auto" w:fill="FFFFFF" w:themeFill="background1"/>
            <w:hideMark/>
          </w:tcPr>
          <w:p w14:paraId="51FDEC53" w14:textId="77777777"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eastAsia="Times New Roman" w:hAnsi="Calibri" w:cs="Calibri"/>
                <w:sz w:val="24"/>
                <w:szCs w:val="24"/>
                <w:lang w:val="fr-BE"/>
              </w:rPr>
              <w:t> </w:t>
            </w:r>
          </w:p>
        </w:tc>
        <w:tc>
          <w:tcPr>
            <w:tcW w:w="2678" w:type="pct"/>
            <w:tcBorders>
              <w:top w:val="single" w:sz="4" w:space="0" w:color="auto"/>
              <w:left w:val="nil"/>
              <w:bottom w:val="single" w:sz="4" w:space="0" w:color="auto"/>
              <w:right w:val="single" w:sz="4" w:space="0" w:color="auto"/>
            </w:tcBorders>
            <w:shd w:val="clear" w:color="auto" w:fill="FFFFFF" w:themeFill="background1"/>
            <w:hideMark/>
          </w:tcPr>
          <w:p w14:paraId="15601C9F" w14:textId="77777777"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eastAsia="Times New Roman" w:hAnsi="Calibri" w:cs="Calibri"/>
                <w:sz w:val="24"/>
                <w:szCs w:val="24"/>
                <w:lang w:val="fr-BE"/>
              </w:rPr>
              <w:t> </w:t>
            </w:r>
          </w:p>
        </w:tc>
        <w:tc>
          <w:tcPr>
            <w:tcW w:w="341" w:type="pct"/>
            <w:tcBorders>
              <w:top w:val="single" w:sz="4" w:space="0" w:color="auto"/>
              <w:left w:val="nil"/>
              <w:bottom w:val="single" w:sz="4" w:space="0" w:color="auto"/>
              <w:right w:val="single" w:sz="4" w:space="0" w:color="auto"/>
            </w:tcBorders>
            <w:shd w:val="clear" w:color="auto" w:fill="FFFFFF" w:themeFill="background1"/>
          </w:tcPr>
          <w:p w14:paraId="233A4446" w14:textId="77777777" w:rsidR="002C7618" w:rsidRPr="00014BEB" w:rsidRDefault="002C7618" w:rsidP="002C7618">
            <w:pPr>
              <w:spacing w:after="0" w:line="240" w:lineRule="auto"/>
              <w:rPr>
                <w:rFonts w:ascii="Calibri" w:eastAsia="Times New Roman" w:hAnsi="Calibri" w:cs="Calibri"/>
                <w:sz w:val="24"/>
                <w:szCs w:val="24"/>
                <w:lang w:val="fr-BE"/>
              </w:rPr>
            </w:pPr>
          </w:p>
        </w:tc>
      </w:tr>
      <w:tr w:rsidR="002C7618" w:rsidRPr="00A26962" w14:paraId="7EF809D1" w14:textId="0D59F565" w:rsidTr="002C7618">
        <w:trPr>
          <w:trHeight w:val="310"/>
          <w:jc w:val="center"/>
        </w:trPr>
        <w:tc>
          <w:tcPr>
            <w:tcW w:w="492"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7D2EC9F" w14:textId="7F2FF87B" w:rsidR="002C7618" w:rsidRPr="00A26962" w:rsidRDefault="002C7618" w:rsidP="002C7618">
            <w:pPr>
              <w:spacing w:after="0" w:line="240" w:lineRule="auto"/>
              <w:rPr>
                <w:rFonts w:ascii="Calibri" w:eastAsia="Times New Roman" w:hAnsi="Calibri" w:cs="Calibri"/>
                <w:color w:val="0070C0"/>
                <w:lang w:val="en-GB"/>
              </w:rPr>
            </w:pPr>
            <w:r w:rsidRPr="00A26962">
              <w:rPr>
                <w:rFonts w:ascii="Calibri" w:hAnsi="Calibri" w:cs="Calibri"/>
                <w:color w:val="0070C0"/>
                <w:lang w:val="en-GB"/>
              </w:rPr>
              <w:t>10.2.</w:t>
            </w:r>
          </w:p>
        </w:tc>
        <w:tc>
          <w:tcPr>
            <w:tcW w:w="1390" w:type="pct"/>
            <w:tcBorders>
              <w:top w:val="single" w:sz="4" w:space="0" w:color="auto"/>
              <w:left w:val="nil"/>
              <w:bottom w:val="single" w:sz="4" w:space="0" w:color="auto"/>
              <w:right w:val="single" w:sz="4" w:space="0" w:color="auto"/>
            </w:tcBorders>
            <w:shd w:val="clear" w:color="auto" w:fill="FFFFFF" w:themeFill="background1"/>
            <w:hideMark/>
          </w:tcPr>
          <w:p w14:paraId="31CC5778" w14:textId="331877FF" w:rsidR="002C7618" w:rsidRPr="00FC1A74" w:rsidRDefault="002C7618" w:rsidP="002C7618">
            <w:pPr>
              <w:spacing w:after="0" w:line="240" w:lineRule="auto"/>
              <w:rPr>
                <w:rFonts w:ascii="Calibri" w:hAnsi="Calibri" w:cs="Calibri"/>
                <w:b/>
                <w:color w:val="0070C0"/>
                <w:sz w:val="24"/>
                <w:szCs w:val="24"/>
                <w:u w:val="single"/>
                <w:lang w:val="en-GB"/>
              </w:rPr>
            </w:pPr>
            <w:r w:rsidRPr="00FC1A74">
              <w:rPr>
                <w:rFonts w:ascii="Calibri" w:hAnsi="Calibri" w:cs="Calibri"/>
                <w:b/>
                <w:color w:val="0070C0"/>
                <w:sz w:val="24"/>
                <w:szCs w:val="24"/>
                <w:u w:val="single"/>
                <w:lang w:val="en-GB"/>
              </w:rPr>
              <w:t>Environnement</w:t>
            </w:r>
          </w:p>
        </w:tc>
        <w:tc>
          <w:tcPr>
            <w:tcW w:w="99" w:type="pct"/>
            <w:tcBorders>
              <w:top w:val="single" w:sz="4" w:space="0" w:color="auto"/>
              <w:left w:val="nil"/>
              <w:bottom w:val="single" w:sz="4" w:space="0" w:color="auto"/>
              <w:right w:val="single" w:sz="4" w:space="0" w:color="auto"/>
            </w:tcBorders>
            <w:shd w:val="clear" w:color="auto" w:fill="FFFFFF" w:themeFill="background1"/>
            <w:hideMark/>
          </w:tcPr>
          <w:p w14:paraId="074469EB" w14:textId="55E704BC" w:rsidR="002C7618" w:rsidRPr="00FC1A74" w:rsidRDefault="002C7618" w:rsidP="002C7618">
            <w:pPr>
              <w:spacing w:after="0" w:line="240" w:lineRule="auto"/>
              <w:rPr>
                <w:rFonts w:ascii="Calibri" w:hAnsi="Calibri" w:cs="Calibri"/>
                <w:b/>
                <w:color w:val="0070C0"/>
                <w:sz w:val="24"/>
                <w:szCs w:val="24"/>
                <w:u w:val="single"/>
                <w:lang w:val="en-GB"/>
              </w:rPr>
            </w:pPr>
            <w:r w:rsidRPr="00FC1A74">
              <w:rPr>
                <w:rFonts w:ascii="Calibri" w:hAnsi="Calibri" w:cs="Calibri"/>
                <w:b/>
                <w:color w:val="0070C0"/>
                <w:sz w:val="24"/>
                <w:szCs w:val="24"/>
                <w:u w:val="single"/>
                <w:lang w:val="en-GB"/>
              </w:rPr>
              <w:t> </w:t>
            </w:r>
          </w:p>
        </w:tc>
        <w:tc>
          <w:tcPr>
            <w:tcW w:w="2678" w:type="pct"/>
            <w:tcBorders>
              <w:top w:val="single" w:sz="4" w:space="0" w:color="auto"/>
              <w:left w:val="nil"/>
              <w:bottom w:val="single" w:sz="4" w:space="0" w:color="auto"/>
              <w:right w:val="single" w:sz="4" w:space="0" w:color="auto"/>
            </w:tcBorders>
            <w:shd w:val="clear" w:color="auto" w:fill="FFFFFF" w:themeFill="background1"/>
            <w:hideMark/>
          </w:tcPr>
          <w:p w14:paraId="66A00F3F" w14:textId="69305B56" w:rsidR="002C7618" w:rsidRPr="00FC1A74" w:rsidRDefault="002C7618" w:rsidP="002C7618">
            <w:pPr>
              <w:spacing w:after="0" w:line="240" w:lineRule="auto"/>
              <w:rPr>
                <w:rFonts w:ascii="Calibri" w:hAnsi="Calibri" w:cs="Calibri"/>
                <w:b/>
                <w:color w:val="0070C0"/>
                <w:sz w:val="24"/>
                <w:szCs w:val="24"/>
                <w:u w:val="single"/>
                <w:lang w:val="en-GB"/>
              </w:rPr>
            </w:pPr>
            <w:r w:rsidRPr="00FC1A74">
              <w:rPr>
                <w:rFonts w:ascii="Calibri" w:hAnsi="Calibri" w:cs="Calibri"/>
                <w:b/>
                <w:color w:val="0070C0"/>
                <w:sz w:val="24"/>
                <w:szCs w:val="24"/>
                <w:u w:val="single"/>
                <w:lang w:val="en-GB"/>
              </w:rPr>
              <w:t>Environnement</w:t>
            </w:r>
          </w:p>
        </w:tc>
        <w:tc>
          <w:tcPr>
            <w:tcW w:w="341" w:type="pct"/>
            <w:tcBorders>
              <w:top w:val="single" w:sz="4" w:space="0" w:color="auto"/>
              <w:left w:val="nil"/>
              <w:bottom w:val="single" w:sz="4" w:space="0" w:color="auto"/>
              <w:right w:val="single" w:sz="4" w:space="0" w:color="auto"/>
            </w:tcBorders>
            <w:shd w:val="clear" w:color="auto" w:fill="FFFFFF" w:themeFill="background1"/>
          </w:tcPr>
          <w:p w14:paraId="4F27CD80" w14:textId="77777777" w:rsidR="002C7618" w:rsidRPr="00FC1A74" w:rsidRDefault="002C7618" w:rsidP="002C7618">
            <w:pPr>
              <w:spacing w:after="0" w:line="240" w:lineRule="auto"/>
              <w:rPr>
                <w:rFonts w:ascii="Calibri" w:hAnsi="Calibri" w:cs="Calibri"/>
                <w:b/>
                <w:color w:val="0070C0"/>
                <w:sz w:val="24"/>
                <w:szCs w:val="24"/>
                <w:u w:val="single"/>
                <w:lang w:val="en-GB"/>
              </w:rPr>
            </w:pPr>
          </w:p>
        </w:tc>
      </w:tr>
      <w:tr w:rsidR="002C7618" w:rsidRPr="00A9327E" w14:paraId="7CB12819" w14:textId="45038EFA" w:rsidTr="002C7618">
        <w:trPr>
          <w:trHeight w:val="555"/>
          <w:jc w:val="center"/>
        </w:trPr>
        <w:tc>
          <w:tcPr>
            <w:tcW w:w="492"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C9DA585" w14:textId="153B5B9D" w:rsidR="002C7618" w:rsidRPr="00A26962" w:rsidRDefault="002C7618" w:rsidP="002C7618">
            <w:pPr>
              <w:spacing w:after="0" w:line="240" w:lineRule="auto"/>
              <w:rPr>
                <w:rFonts w:ascii="Calibri" w:eastAsia="Times New Roman" w:hAnsi="Calibri" w:cs="Calibri"/>
                <w:color w:val="0070C0"/>
                <w:lang w:val="en-GB"/>
              </w:rPr>
            </w:pPr>
            <w:r w:rsidRPr="00A26962">
              <w:rPr>
                <w:rFonts w:ascii="Calibri" w:hAnsi="Calibri" w:cs="Calibri"/>
                <w:color w:val="0070C0"/>
                <w:lang w:val="en-GB"/>
              </w:rPr>
              <w:t>10.2.1</w:t>
            </w:r>
          </w:p>
        </w:tc>
        <w:tc>
          <w:tcPr>
            <w:tcW w:w="1390" w:type="pct"/>
            <w:tcBorders>
              <w:top w:val="single" w:sz="4" w:space="0" w:color="auto"/>
              <w:left w:val="nil"/>
              <w:bottom w:val="single" w:sz="4" w:space="0" w:color="auto"/>
              <w:right w:val="single" w:sz="4" w:space="0" w:color="auto"/>
            </w:tcBorders>
            <w:shd w:val="clear" w:color="auto" w:fill="FFFFFF" w:themeFill="background1"/>
            <w:hideMark/>
          </w:tcPr>
          <w:p w14:paraId="16E385E8" w14:textId="55B41533" w:rsidR="002C7618" w:rsidRPr="00014BEB" w:rsidRDefault="002C7618" w:rsidP="002C7618">
            <w:pPr>
              <w:spacing w:after="0" w:line="240" w:lineRule="auto"/>
              <w:rPr>
                <w:rFonts w:ascii="Calibri" w:eastAsia="Times New Roman" w:hAnsi="Calibri" w:cs="Calibri"/>
                <w:color w:val="0070C0"/>
                <w:sz w:val="24"/>
                <w:szCs w:val="24"/>
                <w:lang w:val="fr-BE"/>
              </w:rPr>
            </w:pPr>
            <w:r w:rsidRPr="00014BEB">
              <w:rPr>
                <w:rFonts w:ascii="Calibri" w:eastAsia="Times New Roman" w:hAnsi="Calibri" w:cs="Calibri"/>
                <w:color w:val="0070C0"/>
                <w:sz w:val="24"/>
                <w:szCs w:val="24"/>
                <w:lang w:val="fr-BE"/>
              </w:rPr>
              <w:t>Dans le cas où des granulés de plastique sont pris en charge</w:t>
            </w:r>
          </w:p>
        </w:tc>
        <w:tc>
          <w:tcPr>
            <w:tcW w:w="99" w:type="pct"/>
            <w:tcBorders>
              <w:top w:val="single" w:sz="4" w:space="0" w:color="auto"/>
              <w:left w:val="nil"/>
              <w:bottom w:val="nil"/>
              <w:right w:val="single" w:sz="4" w:space="0" w:color="auto"/>
            </w:tcBorders>
            <w:shd w:val="clear" w:color="auto" w:fill="FFFFFF" w:themeFill="background1"/>
            <w:hideMark/>
          </w:tcPr>
          <w:p w14:paraId="3194DDAA" w14:textId="5FC2F641" w:rsidR="002C7618" w:rsidRPr="00014BEB" w:rsidRDefault="002C7618" w:rsidP="002C7618">
            <w:pPr>
              <w:spacing w:after="0" w:line="240" w:lineRule="auto"/>
              <w:rPr>
                <w:rFonts w:ascii="Calibri" w:eastAsia="Times New Roman" w:hAnsi="Calibri" w:cs="Calibri"/>
                <w:b/>
                <w:bCs/>
                <w:sz w:val="24"/>
                <w:szCs w:val="24"/>
                <w:lang w:val="fr-BE"/>
              </w:rPr>
            </w:pPr>
            <w:r w:rsidRPr="00014BEB">
              <w:rPr>
                <w:rFonts w:ascii="Calibri" w:hAnsi="Calibri" w:cs="Calibri"/>
                <w:b/>
                <w:bCs/>
                <w:sz w:val="24"/>
                <w:szCs w:val="24"/>
                <w:lang w:val="fr-BE"/>
              </w:rPr>
              <w:t> </w:t>
            </w:r>
          </w:p>
        </w:tc>
        <w:tc>
          <w:tcPr>
            <w:tcW w:w="2678" w:type="pct"/>
            <w:tcBorders>
              <w:top w:val="single" w:sz="4" w:space="0" w:color="auto"/>
              <w:left w:val="nil"/>
              <w:bottom w:val="single" w:sz="4" w:space="0" w:color="auto"/>
              <w:right w:val="single" w:sz="4" w:space="0" w:color="auto"/>
            </w:tcBorders>
            <w:shd w:val="clear" w:color="auto" w:fill="FFFFFF" w:themeFill="background1"/>
            <w:hideMark/>
          </w:tcPr>
          <w:p w14:paraId="37088811" w14:textId="6DB3635F" w:rsidR="002C7618" w:rsidRPr="00014BEB" w:rsidRDefault="002C7618" w:rsidP="002C7618">
            <w:pPr>
              <w:spacing w:after="0" w:line="240" w:lineRule="auto"/>
              <w:rPr>
                <w:rFonts w:ascii="Calibri" w:eastAsia="Times New Roman" w:hAnsi="Calibri" w:cs="Calibri"/>
                <w:color w:val="0070C0"/>
                <w:sz w:val="24"/>
                <w:szCs w:val="24"/>
                <w:lang w:val="fr-BE"/>
              </w:rPr>
            </w:pPr>
            <w:r w:rsidRPr="00014BEB">
              <w:rPr>
                <w:rFonts w:ascii="Calibri" w:eastAsia="Times New Roman" w:hAnsi="Calibri" w:cs="Calibri"/>
                <w:color w:val="0070C0"/>
                <w:sz w:val="24"/>
                <w:szCs w:val="24"/>
                <w:lang w:val="fr-BE"/>
              </w:rPr>
              <w:t xml:space="preserve">Ce sous-chapitre contient des exigences générales visant à éviter les pertes de granulés plastiques. Les chapitres 12.3.3 sur le chargement/déchargement et 12.4.4 sur l'ensachage/désensachage/emballage contiennent des exigences supplémentaires.  </w:t>
            </w:r>
          </w:p>
        </w:tc>
        <w:tc>
          <w:tcPr>
            <w:tcW w:w="341" w:type="pct"/>
            <w:tcBorders>
              <w:top w:val="single" w:sz="4" w:space="0" w:color="auto"/>
              <w:left w:val="nil"/>
              <w:bottom w:val="single" w:sz="4" w:space="0" w:color="auto"/>
              <w:right w:val="single" w:sz="4" w:space="0" w:color="auto"/>
            </w:tcBorders>
            <w:shd w:val="clear" w:color="auto" w:fill="FFFFFF" w:themeFill="background1"/>
          </w:tcPr>
          <w:p w14:paraId="3490E0BE" w14:textId="77777777" w:rsidR="002C7618" w:rsidRPr="00014BEB" w:rsidRDefault="002C7618" w:rsidP="002C7618">
            <w:pPr>
              <w:spacing w:after="0" w:line="240" w:lineRule="auto"/>
              <w:rPr>
                <w:rFonts w:ascii="Calibri" w:eastAsia="Times New Roman" w:hAnsi="Calibri" w:cs="Calibri"/>
                <w:color w:val="0070C0"/>
                <w:sz w:val="24"/>
                <w:szCs w:val="24"/>
                <w:lang w:val="fr-BE"/>
              </w:rPr>
            </w:pPr>
          </w:p>
        </w:tc>
      </w:tr>
      <w:tr w:rsidR="00CC150B" w:rsidRPr="00A26962" w14:paraId="658D967F" w14:textId="350A9D49" w:rsidTr="002C7618">
        <w:trPr>
          <w:trHeight w:val="930"/>
          <w:jc w:val="center"/>
        </w:trPr>
        <w:tc>
          <w:tcPr>
            <w:tcW w:w="492"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E348714" w14:textId="1D1AD853" w:rsidR="00CC150B" w:rsidRPr="00A26962" w:rsidRDefault="00CC150B" w:rsidP="00CC150B">
            <w:pPr>
              <w:spacing w:after="0" w:line="240" w:lineRule="auto"/>
              <w:rPr>
                <w:rFonts w:ascii="Calibri" w:hAnsi="Calibri" w:cs="Calibri"/>
                <w:color w:val="0070C0"/>
                <w:lang w:val="en-GB"/>
              </w:rPr>
            </w:pPr>
            <w:r w:rsidRPr="00A26962">
              <w:rPr>
                <w:rFonts w:ascii="Calibri" w:hAnsi="Calibri" w:cs="Calibri"/>
                <w:color w:val="0070C0"/>
                <w:lang w:val="en-GB"/>
              </w:rPr>
              <w:t>10.2.1.</w:t>
            </w:r>
            <w:r>
              <w:rPr>
                <w:rFonts w:ascii="Calibri" w:hAnsi="Calibri" w:cs="Calibri"/>
                <w:color w:val="0070C0"/>
                <w:lang w:val="en-GB"/>
              </w:rPr>
              <w:t>1</w:t>
            </w:r>
          </w:p>
        </w:tc>
        <w:tc>
          <w:tcPr>
            <w:tcW w:w="139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02ED498" w14:textId="7845BCCB" w:rsidR="00CC150B" w:rsidRPr="00014BEB" w:rsidRDefault="00CC150B" w:rsidP="00CC150B">
            <w:pPr>
              <w:spacing w:after="0" w:line="240" w:lineRule="auto"/>
              <w:rPr>
                <w:rFonts w:ascii="Calibri" w:hAnsi="Calibri" w:cs="Calibri"/>
                <w:color w:val="0070C0"/>
                <w:sz w:val="24"/>
                <w:szCs w:val="24"/>
                <w:lang w:val="fr-BE"/>
              </w:rPr>
            </w:pPr>
            <w:r w:rsidRPr="00014BEB">
              <w:rPr>
                <w:rFonts w:ascii="Calibri" w:hAnsi="Calibri" w:cs="Calibri"/>
                <w:color w:val="0070C0"/>
                <w:sz w:val="24"/>
                <w:szCs w:val="24"/>
                <w:lang w:val="fr-BE"/>
              </w:rPr>
              <w:t>l'entreprise dispose-t-elle des installations et des équipements appropriés pour se conformer au plan de minimisation des risques ?</w:t>
            </w:r>
          </w:p>
        </w:tc>
        <w:tc>
          <w:tcPr>
            <w:tcW w:w="9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F9EAC3F" w14:textId="77777777" w:rsidR="00CC150B" w:rsidRPr="00014BEB" w:rsidRDefault="00CC150B" w:rsidP="00CC150B">
            <w:pPr>
              <w:spacing w:after="0" w:line="240" w:lineRule="auto"/>
              <w:rPr>
                <w:rFonts w:ascii="Calibri" w:hAnsi="Calibri" w:cs="Calibri"/>
                <w:b/>
                <w:bCs/>
                <w:sz w:val="24"/>
                <w:szCs w:val="24"/>
                <w:lang w:val="fr-BE"/>
              </w:rPr>
            </w:pPr>
            <w:r w:rsidRPr="00014BEB">
              <w:rPr>
                <w:rFonts w:ascii="Calibri" w:hAnsi="Calibri" w:cs="Calibri"/>
                <w:b/>
                <w:bCs/>
                <w:sz w:val="24"/>
                <w:szCs w:val="24"/>
                <w:lang w:val="fr-BE"/>
              </w:rPr>
              <w:t> </w:t>
            </w:r>
          </w:p>
        </w:tc>
        <w:tc>
          <w:tcPr>
            <w:tcW w:w="267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3C05DE1" w14:textId="5AD95C40" w:rsidR="00CC150B" w:rsidRPr="00014BEB" w:rsidRDefault="00CC150B" w:rsidP="00CC150B">
            <w:pPr>
              <w:spacing w:after="0" w:line="240" w:lineRule="auto"/>
              <w:rPr>
                <w:rFonts w:ascii="Calibri" w:hAnsi="Calibri" w:cs="Calibri"/>
                <w:color w:val="0070C0"/>
                <w:sz w:val="24"/>
                <w:szCs w:val="24"/>
                <w:lang w:val="fr-BE"/>
              </w:rPr>
            </w:pPr>
            <w:r w:rsidRPr="00014BEB">
              <w:rPr>
                <w:rFonts w:ascii="Calibri" w:hAnsi="Calibri" w:cs="Calibri"/>
                <w:color w:val="0070C0"/>
                <w:sz w:val="24"/>
                <w:szCs w:val="24"/>
                <w:lang w:val="fr-BE"/>
              </w:rPr>
              <w:t>L'équipement doit être conforme à l'exigence de la question 2.1.3 du questionnaire SQAS Core 2022.</w:t>
            </w:r>
          </w:p>
          <w:p w14:paraId="0542F5B6" w14:textId="75DE4538" w:rsidR="00CC150B" w:rsidRPr="00014BEB" w:rsidRDefault="00CC150B" w:rsidP="00CC150B">
            <w:pPr>
              <w:spacing w:after="0" w:line="240" w:lineRule="auto"/>
              <w:rPr>
                <w:rFonts w:ascii="Calibri" w:hAnsi="Calibri" w:cs="Calibri"/>
                <w:color w:val="0070C0"/>
                <w:sz w:val="24"/>
                <w:szCs w:val="24"/>
                <w:lang w:val="fr-BE"/>
              </w:rPr>
            </w:pPr>
            <w:r w:rsidRPr="00014BEB">
              <w:rPr>
                <w:rFonts w:ascii="Calibri" w:hAnsi="Calibri" w:cs="Calibri"/>
                <w:color w:val="0070C0"/>
                <w:sz w:val="24"/>
                <w:szCs w:val="24"/>
                <w:lang w:val="fr-BE"/>
              </w:rPr>
              <w:t>C'est une bonne pratique de détourner les eaux de pluie des toits (pas des toits de silos) sur des lignes d'égout séparées. Les toits de silos peuvent être trop remplis par erreur. Cela réduira la quantité d'eau à filtrer. Il s'agit d'une recommandation ; ce n'est pas une exigence pour être noté.</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tcPr>
          <w:p w14:paraId="7340BF33" w14:textId="1DB9DFBC" w:rsidR="00CC150B" w:rsidRPr="00014BEB" w:rsidRDefault="00CC150B" w:rsidP="00CC150B">
            <w:pPr>
              <w:spacing w:after="0" w:line="240" w:lineRule="auto"/>
              <w:jc w:val="center"/>
              <w:rPr>
                <w:rFonts w:ascii="Calibri" w:hAnsi="Calibri" w:cs="Calibri"/>
                <w:color w:val="0070C0"/>
                <w:sz w:val="24"/>
                <w:szCs w:val="24"/>
                <w:lang w:val="fr-BE"/>
              </w:rPr>
            </w:pPr>
            <w:r w:rsidRPr="00A5640F">
              <w:rPr>
                <w:rFonts w:ascii="Calibri" w:hAnsi="Calibri" w:cs="Calibri"/>
                <w:b/>
                <w:color w:val="FF0000"/>
                <w:sz w:val="24"/>
                <w:szCs w:val="24"/>
                <w:lang w:val="fr-BE"/>
              </w:rPr>
              <w:t>M</w:t>
            </w:r>
          </w:p>
        </w:tc>
      </w:tr>
      <w:tr w:rsidR="00CC150B" w:rsidRPr="00A26962" w14:paraId="196FE3B1" w14:textId="15F404E3" w:rsidTr="002C7618">
        <w:trPr>
          <w:trHeight w:val="1178"/>
          <w:jc w:val="center"/>
        </w:trPr>
        <w:tc>
          <w:tcPr>
            <w:tcW w:w="492"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99A69B9" w14:textId="038B2F93" w:rsidR="00CC150B" w:rsidRPr="00A26962" w:rsidRDefault="00CC150B" w:rsidP="00CC150B">
            <w:pPr>
              <w:spacing w:after="0" w:line="240" w:lineRule="auto"/>
              <w:rPr>
                <w:rFonts w:ascii="Calibri" w:eastAsia="Times New Roman" w:hAnsi="Calibri" w:cs="Calibri"/>
                <w:color w:val="0070C0"/>
                <w:lang w:val="en-GB"/>
              </w:rPr>
            </w:pPr>
            <w:r w:rsidRPr="00A26962">
              <w:rPr>
                <w:rFonts w:ascii="Calibri" w:hAnsi="Calibri" w:cs="Calibri"/>
                <w:color w:val="0070C0"/>
                <w:lang w:val="en-GB"/>
              </w:rPr>
              <w:lastRenderedPageBreak/>
              <w:t>10.2.1.</w:t>
            </w:r>
            <w:r>
              <w:rPr>
                <w:rFonts w:ascii="Calibri" w:hAnsi="Calibri" w:cs="Calibri"/>
                <w:color w:val="0070C0"/>
                <w:lang w:val="en-GB"/>
              </w:rPr>
              <w:t>2</w:t>
            </w:r>
          </w:p>
        </w:tc>
        <w:tc>
          <w:tcPr>
            <w:tcW w:w="1390" w:type="pct"/>
            <w:tcBorders>
              <w:top w:val="single" w:sz="4" w:space="0" w:color="auto"/>
              <w:left w:val="nil"/>
              <w:bottom w:val="single" w:sz="4" w:space="0" w:color="auto"/>
              <w:right w:val="single" w:sz="4" w:space="0" w:color="auto"/>
            </w:tcBorders>
            <w:shd w:val="clear" w:color="auto" w:fill="FFFFFF" w:themeFill="background1"/>
            <w:hideMark/>
          </w:tcPr>
          <w:p w14:paraId="13D6CBE8" w14:textId="32DAC28F" w:rsidR="00CC150B" w:rsidRPr="00014BEB" w:rsidRDefault="00CC150B" w:rsidP="00CC150B">
            <w:pPr>
              <w:spacing w:after="0" w:line="240" w:lineRule="auto"/>
              <w:rPr>
                <w:rFonts w:ascii="Calibri" w:eastAsia="Times New Roman" w:hAnsi="Calibri" w:cs="Calibri"/>
                <w:color w:val="0070C0"/>
                <w:sz w:val="24"/>
                <w:szCs w:val="24"/>
                <w:lang w:val="fr-BE"/>
              </w:rPr>
            </w:pPr>
            <w:r w:rsidRPr="00014BEB">
              <w:rPr>
                <w:rFonts w:ascii="Calibri" w:eastAsia="Times New Roman" w:hAnsi="Calibri" w:cs="Calibri"/>
                <w:color w:val="0070C0"/>
                <w:sz w:val="24"/>
                <w:szCs w:val="24"/>
                <w:lang w:val="fr-BE"/>
              </w:rPr>
              <w:t>des instructions sont-elles en place pour prévenir et gérer efficacement tout déversement potentiel de granulés afin de s'assurer que la perte potentielle du conditionnement primaire est minimisée ?</w:t>
            </w:r>
          </w:p>
        </w:tc>
        <w:tc>
          <w:tcPr>
            <w:tcW w:w="99" w:type="pct"/>
            <w:tcBorders>
              <w:top w:val="single" w:sz="4" w:space="0" w:color="auto"/>
              <w:left w:val="nil"/>
              <w:bottom w:val="single" w:sz="4" w:space="0" w:color="auto"/>
              <w:right w:val="single" w:sz="4" w:space="0" w:color="auto"/>
            </w:tcBorders>
            <w:shd w:val="clear" w:color="auto" w:fill="FFFFFF" w:themeFill="background1"/>
            <w:hideMark/>
          </w:tcPr>
          <w:p w14:paraId="325933C3" w14:textId="20932EB6" w:rsidR="00CC150B" w:rsidRPr="00014BEB" w:rsidRDefault="00CC150B" w:rsidP="00CC150B">
            <w:pPr>
              <w:spacing w:after="0" w:line="240" w:lineRule="auto"/>
              <w:rPr>
                <w:rFonts w:ascii="Calibri" w:eastAsia="Times New Roman" w:hAnsi="Calibri" w:cs="Calibri"/>
                <w:b/>
                <w:bCs/>
                <w:sz w:val="24"/>
                <w:szCs w:val="24"/>
                <w:lang w:val="fr-BE"/>
              </w:rPr>
            </w:pPr>
            <w:r w:rsidRPr="00014BEB">
              <w:rPr>
                <w:rFonts w:ascii="Calibri" w:hAnsi="Calibri" w:cs="Calibri"/>
                <w:b/>
                <w:bCs/>
                <w:sz w:val="24"/>
                <w:szCs w:val="24"/>
                <w:lang w:val="fr-BE"/>
              </w:rPr>
              <w:t> </w:t>
            </w:r>
          </w:p>
        </w:tc>
        <w:tc>
          <w:tcPr>
            <w:tcW w:w="2678" w:type="pct"/>
            <w:tcBorders>
              <w:top w:val="single" w:sz="4" w:space="0" w:color="auto"/>
              <w:left w:val="nil"/>
              <w:bottom w:val="single" w:sz="4" w:space="0" w:color="auto"/>
              <w:right w:val="single" w:sz="4" w:space="0" w:color="auto"/>
            </w:tcBorders>
            <w:shd w:val="clear" w:color="auto" w:fill="FFFFFF" w:themeFill="background1"/>
            <w:hideMark/>
          </w:tcPr>
          <w:p w14:paraId="23238753" w14:textId="523E89A7" w:rsidR="00CC150B" w:rsidRPr="00014BEB" w:rsidRDefault="00CC150B" w:rsidP="00CC150B">
            <w:pPr>
              <w:spacing w:after="0" w:line="240" w:lineRule="auto"/>
              <w:rPr>
                <w:rFonts w:ascii="Calibri" w:eastAsia="Times New Roman" w:hAnsi="Calibri" w:cs="Calibri"/>
                <w:color w:val="0070C0"/>
                <w:sz w:val="24"/>
                <w:szCs w:val="24"/>
                <w:lang w:val="fr-BE"/>
              </w:rPr>
            </w:pPr>
            <w:r w:rsidRPr="00014BEB">
              <w:rPr>
                <w:rFonts w:ascii="Calibri" w:eastAsia="Times New Roman" w:hAnsi="Calibri" w:cs="Calibri"/>
                <w:color w:val="0070C0"/>
                <w:sz w:val="24"/>
                <w:szCs w:val="24"/>
                <w:lang w:val="fr-BE"/>
              </w:rPr>
              <w:t>Les instructions doivent être destinées aux employés, aux chauffeurs et aux sous-traitants travaillant sur le site.</w:t>
            </w:r>
          </w:p>
        </w:tc>
        <w:tc>
          <w:tcPr>
            <w:tcW w:w="341" w:type="pct"/>
            <w:tcBorders>
              <w:top w:val="single" w:sz="4" w:space="0" w:color="auto"/>
              <w:left w:val="nil"/>
              <w:bottom w:val="single" w:sz="4" w:space="0" w:color="auto"/>
              <w:right w:val="single" w:sz="4" w:space="0" w:color="auto"/>
            </w:tcBorders>
            <w:shd w:val="clear" w:color="auto" w:fill="FFFFFF" w:themeFill="background1"/>
          </w:tcPr>
          <w:p w14:paraId="4D6C2798" w14:textId="7CDB8A26" w:rsidR="00CC150B" w:rsidRPr="00014BEB" w:rsidRDefault="00CC150B" w:rsidP="00CC150B">
            <w:pPr>
              <w:spacing w:after="0" w:line="240" w:lineRule="auto"/>
              <w:jc w:val="center"/>
              <w:rPr>
                <w:rFonts w:ascii="Calibri" w:eastAsia="Times New Roman" w:hAnsi="Calibri" w:cs="Calibri"/>
                <w:color w:val="0070C0"/>
                <w:sz w:val="24"/>
                <w:szCs w:val="24"/>
                <w:lang w:val="fr-BE"/>
              </w:rPr>
            </w:pPr>
            <w:r w:rsidRPr="00A5640F">
              <w:rPr>
                <w:rFonts w:ascii="Calibri" w:hAnsi="Calibri" w:cs="Calibri"/>
                <w:b/>
                <w:color w:val="FF0000"/>
                <w:sz w:val="24"/>
                <w:szCs w:val="24"/>
                <w:lang w:val="fr-BE"/>
              </w:rPr>
              <w:t>M</w:t>
            </w:r>
          </w:p>
        </w:tc>
      </w:tr>
      <w:tr w:rsidR="00CC150B" w:rsidRPr="00A26962" w14:paraId="5548E32A" w14:textId="4937D5B9" w:rsidTr="002C7618">
        <w:trPr>
          <w:trHeight w:val="960"/>
          <w:jc w:val="center"/>
        </w:trPr>
        <w:tc>
          <w:tcPr>
            <w:tcW w:w="492"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47EB964" w14:textId="3B90A952" w:rsidR="00CC150B" w:rsidRPr="00A26962" w:rsidRDefault="00CC150B" w:rsidP="00CC150B">
            <w:pPr>
              <w:spacing w:after="0" w:line="240" w:lineRule="auto"/>
              <w:rPr>
                <w:rFonts w:ascii="Calibri" w:eastAsia="Times New Roman" w:hAnsi="Calibri" w:cs="Calibri"/>
                <w:color w:val="0070C0"/>
                <w:lang w:val="en-GB"/>
              </w:rPr>
            </w:pPr>
            <w:r w:rsidRPr="00A26962">
              <w:rPr>
                <w:rFonts w:ascii="Calibri" w:hAnsi="Calibri" w:cs="Calibri"/>
                <w:color w:val="0070C0"/>
                <w:lang w:val="en-GB"/>
              </w:rPr>
              <w:t>10.2.1.</w:t>
            </w:r>
            <w:r>
              <w:rPr>
                <w:rFonts w:ascii="Calibri" w:hAnsi="Calibri" w:cs="Calibri"/>
                <w:color w:val="0070C0"/>
                <w:lang w:val="en-GB"/>
              </w:rPr>
              <w:t>3</w:t>
            </w:r>
          </w:p>
        </w:tc>
        <w:tc>
          <w:tcPr>
            <w:tcW w:w="1390" w:type="pct"/>
            <w:tcBorders>
              <w:top w:val="single" w:sz="4" w:space="0" w:color="auto"/>
              <w:left w:val="nil"/>
              <w:bottom w:val="single" w:sz="4" w:space="0" w:color="auto"/>
              <w:right w:val="single" w:sz="4" w:space="0" w:color="auto"/>
            </w:tcBorders>
            <w:shd w:val="clear" w:color="auto" w:fill="FFFFFF" w:themeFill="background1"/>
            <w:hideMark/>
          </w:tcPr>
          <w:p w14:paraId="0260B41B" w14:textId="551F42D5" w:rsidR="00CC150B" w:rsidRPr="00014BEB" w:rsidRDefault="00CC150B" w:rsidP="00CC150B">
            <w:pPr>
              <w:spacing w:after="0" w:line="240" w:lineRule="auto"/>
              <w:rPr>
                <w:rFonts w:ascii="Calibri" w:hAnsi="Calibri" w:cs="Calibri"/>
                <w:color w:val="0070C0"/>
                <w:sz w:val="24"/>
                <w:szCs w:val="24"/>
                <w:lang w:val="fr-BE"/>
              </w:rPr>
            </w:pPr>
            <w:r w:rsidRPr="00014BEB">
              <w:rPr>
                <w:rFonts w:ascii="Calibri" w:hAnsi="Calibri" w:cs="Calibri"/>
                <w:color w:val="0070C0"/>
                <w:sz w:val="24"/>
                <w:szCs w:val="24"/>
                <w:lang w:val="fr-BE"/>
              </w:rPr>
              <w:t xml:space="preserve">existe-t-il des tournées </w:t>
            </w:r>
            <w:r>
              <w:rPr>
                <w:rFonts w:ascii="Calibri" w:hAnsi="Calibri" w:cs="Calibri"/>
                <w:color w:val="0070C0"/>
                <w:sz w:val="24"/>
                <w:szCs w:val="24"/>
                <w:lang w:val="fr-BE"/>
              </w:rPr>
              <w:t xml:space="preserve">pour vérifier l’entretien du site </w:t>
            </w:r>
            <w:r w:rsidRPr="00014BEB">
              <w:rPr>
                <w:rFonts w:ascii="Calibri" w:hAnsi="Calibri" w:cs="Calibri"/>
                <w:color w:val="0070C0"/>
                <w:sz w:val="24"/>
                <w:szCs w:val="24"/>
                <w:lang w:val="fr-BE"/>
              </w:rPr>
              <w:t>comprenant des inspections de routine des terrains du site et des environs du site à une fréquence définie?</w:t>
            </w:r>
          </w:p>
          <w:p w14:paraId="3C9B2518" w14:textId="06C77992" w:rsidR="00CC150B" w:rsidRPr="00014BEB" w:rsidRDefault="00CC150B" w:rsidP="00CC150B">
            <w:pPr>
              <w:spacing w:after="0" w:line="240" w:lineRule="auto"/>
              <w:rPr>
                <w:rFonts w:ascii="Calibri" w:eastAsia="Times New Roman" w:hAnsi="Calibri" w:cs="Calibri"/>
                <w:color w:val="0070C0"/>
                <w:sz w:val="24"/>
                <w:szCs w:val="24"/>
                <w:lang w:val="fr-BE"/>
              </w:rPr>
            </w:pPr>
          </w:p>
        </w:tc>
        <w:tc>
          <w:tcPr>
            <w:tcW w:w="99" w:type="pct"/>
            <w:tcBorders>
              <w:top w:val="single" w:sz="4" w:space="0" w:color="auto"/>
              <w:left w:val="nil"/>
              <w:bottom w:val="single" w:sz="4" w:space="0" w:color="auto"/>
              <w:right w:val="single" w:sz="4" w:space="0" w:color="auto"/>
            </w:tcBorders>
            <w:shd w:val="clear" w:color="auto" w:fill="FFFFFF" w:themeFill="background1"/>
            <w:hideMark/>
          </w:tcPr>
          <w:p w14:paraId="26EAD59F" w14:textId="3DA9072F" w:rsidR="00CC150B" w:rsidRPr="00014BEB" w:rsidRDefault="00CC150B" w:rsidP="00CC150B">
            <w:pPr>
              <w:spacing w:after="0" w:line="240" w:lineRule="auto"/>
              <w:rPr>
                <w:rFonts w:ascii="Calibri" w:eastAsia="Times New Roman" w:hAnsi="Calibri" w:cs="Calibri"/>
                <w:b/>
                <w:bCs/>
                <w:sz w:val="24"/>
                <w:szCs w:val="24"/>
                <w:lang w:val="fr-BE"/>
              </w:rPr>
            </w:pPr>
            <w:r w:rsidRPr="00014BEB">
              <w:rPr>
                <w:rFonts w:ascii="Calibri" w:hAnsi="Calibri" w:cs="Calibri"/>
                <w:b/>
                <w:bCs/>
                <w:sz w:val="24"/>
                <w:szCs w:val="24"/>
                <w:lang w:val="fr-BE"/>
              </w:rPr>
              <w:t> </w:t>
            </w:r>
          </w:p>
        </w:tc>
        <w:tc>
          <w:tcPr>
            <w:tcW w:w="2678" w:type="pct"/>
            <w:tcBorders>
              <w:top w:val="single" w:sz="4" w:space="0" w:color="auto"/>
              <w:left w:val="nil"/>
              <w:bottom w:val="single" w:sz="4" w:space="0" w:color="auto"/>
              <w:right w:val="single" w:sz="4" w:space="0" w:color="auto"/>
            </w:tcBorders>
            <w:shd w:val="clear" w:color="auto" w:fill="FFFFFF" w:themeFill="background1"/>
            <w:hideMark/>
          </w:tcPr>
          <w:p w14:paraId="1A120EAE" w14:textId="30482988" w:rsidR="00CC150B" w:rsidRPr="00420F42" w:rsidRDefault="00CC150B" w:rsidP="00CC150B">
            <w:pPr>
              <w:spacing w:after="0" w:line="240" w:lineRule="auto"/>
              <w:rPr>
                <w:rFonts w:ascii="Calibri" w:eastAsia="Times New Roman" w:hAnsi="Calibri" w:cs="Calibri"/>
                <w:color w:val="0070C0"/>
                <w:sz w:val="24"/>
                <w:szCs w:val="24"/>
                <w:lang w:val="en-GB"/>
              </w:rPr>
            </w:pPr>
            <w:r w:rsidRPr="00014BEB">
              <w:rPr>
                <w:rFonts w:ascii="Calibri" w:eastAsia="Times New Roman" w:hAnsi="Calibri" w:cs="Calibri"/>
                <w:color w:val="0070C0"/>
                <w:sz w:val="24"/>
                <w:szCs w:val="24"/>
                <w:lang w:val="fr-BE"/>
              </w:rPr>
              <w:t xml:space="preserve">L'évaluateur inspectera le site et les environs du site identifiés par l'entreprise où des pertes peuvent se produire. </w:t>
            </w:r>
            <w:r w:rsidRPr="00420F42">
              <w:rPr>
                <w:rFonts w:ascii="Calibri" w:eastAsia="Times New Roman" w:hAnsi="Calibri" w:cs="Calibri"/>
                <w:color w:val="0070C0"/>
                <w:sz w:val="24"/>
                <w:szCs w:val="24"/>
                <w:lang w:val="en-GB"/>
              </w:rPr>
              <w:t>Se référer à la question SQAS 2022 Core 2.1.2</w:t>
            </w:r>
          </w:p>
        </w:tc>
        <w:tc>
          <w:tcPr>
            <w:tcW w:w="341" w:type="pct"/>
            <w:tcBorders>
              <w:top w:val="single" w:sz="4" w:space="0" w:color="auto"/>
              <w:left w:val="nil"/>
              <w:bottom w:val="single" w:sz="4" w:space="0" w:color="auto"/>
              <w:right w:val="single" w:sz="4" w:space="0" w:color="auto"/>
            </w:tcBorders>
            <w:shd w:val="clear" w:color="auto" w:fill="FFFFFF" w:themeFill="background1"/>
          </w:tcPr>
          <w:p w14:paraId="7E0EFC6F" w14:textId="497CAE5F" w:rsidR="00CC150B" w:rsidRPr="00014BEB" w:rsidRDefault="00CC150B" w:rsidP="00CC150B">
            <w:pPr>
              <w:spacing w:after="0" w:line="240" w:lineRule="auto"/>
              <w:jc w:val="center"/>
              <w:rPr>
                <w:rFonts w:ascii="Calibri" w:eastAsia="Times New Roman" w:hAnsi="Calibri" w:cs="Calibri"/>
                <w:color w:val="0070C0"/>
                <w:sz w:val="24"/>
                <w:szCs w:val="24"/>
                <w:lang w:val="fr-BE"/>
              </w:rPr>
            </w:pPr>
            <w:r w:rsidRPr="00A5640F">
              <w:rPr>
                <w:rFonts w:ascii="Calibri" w:hAnsi="Calibri" w:cs="Calibri"/>
                <w:b/>
                <w:color w:val="FF0000"/>
                <w:sz w:val="24"/>
                <w:szCs w:val="24"/>
                <w:lang w:val="fr-BE"/>
              </w:rPr>
              <w:t>M</w:t>
            </w:r>
          </w:p>
        </w:tc>
      </w:tr>
      <w:tr w:rsidR="00CC150B" w:rsidRPr="00A26962" w14:paraId="7924D47C" w14:textId="1FF7338D" w:rsidTr="002C7618">
        <w:trPr>
          <w:trHeight w:val="765"/>
          <w:jc w:val="center"/>
        </w:trPr>
        <w:tc>
          <w:tcPr>
            <w:tcW w:w="492"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7F37C623" w14:textId="57ACD055" w:rsidR="00CC150B" w:rsidRPr="00A26962" w:rsidRDefault="00CC150B" w:rsidP="00CC150B">
            <w:pPr>
              <w:spacing w:after="0" w:line="240" w:lineRule="auto"/>
              <w:rPr>
                <w:rFonts w:ascii="Calibri" w:hAnsi="Calibri" w:cs="Calibri"/>
                <w:color w:val="0070C0"/>
                <w:lang w:val="en-GB"/>
              </w:rPr>
            </w:pPr>
            <w:r w:rsidRPr="00A26962">
              <w:rPr>
                <w:rFonts w:ascii="Calibri" w:hAnsi="Calibri" w:cs="Calibri"/>
                <w:color w:val="0070C0"/>
                <w:lang w:val="en-GB"/>
              </w:rPr>
              <w:t>10.2.1.</w:t>
            </w:r>
            <w:r>
              <w:rPr>
                <w:rFonts w:ascii="Calibri" w:hAnsi="Calibri" w:cs="Calibri"/>
                <w:color w:val="0070C0"/>
                <w:lang w:val="en-GB"/>
              </w:rPr>
              <w:t>4</w:t>
            </w:r>
          </w:p>
        </w:tc>
        <w:tc>
          <w:tcPr>
            <w:tcW w:w="1390" w:type="pct"/>
            <w:tcBorders>
              <w:top w:val="single" w:sz="4" w:space="0" w:color="auto"/>
              <w:left w:val="nil"/>
              <w:bottom w:val="single" w:sz="4" w:space="0" w:color="auto"/>
              <w:right w:val="single" w:sz="4" w:space="0" w:color="auto"/>
            </w:tcBorders>
            <w:shd w:val="clear" w:color="auto" w:fill="FFFFFF" w:themeFill="background1"/>
          </w:tcPr>
          <w:p w14:paraId="19B91C96" w14:textId="47EF8C9A" w:rsidR="00CC150B" w:rsidRPr="00014BEB" w:rsidRDefault="00CC150B" w:rsidP="00CC150B">
            <w:pPr>
              <w:spacing w:after="0" w:line="240" w:lineRule="auto"/>
              <w:rPr>
                <w:rFonts w:ascii="Calibri" w:hAnsi="Calibri" w:cs="Calibri"/>
                <w:color w:val="0070C0"/>
                <w:sz w:val="24"/>
                <w:szCs w:val="24"/>
                <w:lang w:val="fr-BE"/>
              </w:rPr>
            </w:pPr>
            <w:r w:rsidRPr="00014BEB">
              <w:rPr>
                <w:rFonts w:ascii="Calibri" w:hAnsi="Calibri" w:cs="Calibri"/>
                <w:color w:val="0070C0"/>
                <w:sz w:val="24"/>
                <w:szCs w:val="24"/>
                <w:lang w:val="fr-BE"/>
              </w:rPr>
              <w:t xml:space="preserve">Les </w:t>
            </w:r>
            <w:r>
              <w:rPr>
                <w:rFonts w:ascii="Calibri" w:hAnsi="Calibri" w:cs="Calibri"/>
                <w:color w:val="0070C0"/>
                <w:sz w:val="24"/>
                <w:szCs w:val="24"/>
                <w:lang w:val="fr-BE"/>
              </w:rPr>
              <w:t xml:space="preserve"> fosses d’inspection</w:t>
            </w:r>
            <w:r w:rsidRPr="00014BEB">
              <w:rPr>
                <w:rFonts w:ascii="Calibri" w:hAnsi="Calibri" w:cs="Calibri"/>
                <w:color w:val="0070C0"/>
                <w:sz w:val="24"/>
                <w:szCs w:val="24"/>
                <w:lang w:val="fr-BE"/>
              </w:rPr>
              <w:t xml:space="preserve">et </w:t>
            </w:r>
            <w:r>
              <w:rPr>
                <w:rFonts w:ascii="Calibri" w:hAnsi="Calibri" w:cs="Calibri"/>
                <w:color w:val="0070C0"/>
                <w:sz w:val="24"/>
                <w:szCs w:val="24"/>
                <w:lang w:val="fr-BE"/>
              </w:rPr>
              <w:t>l</w:t>
            </w:r>
            <w:r w:rsidRPr="00014BEB">
              <w:rPr>
                <w:rFonts w:ascii="Calibri" w:hAnsi="Calibri" w:cs="Calibri"/>
                <w:color w:val="0070C0"/>
                <w:sz w:val="24"/>
                <w:szCs w:val="24"/>
                <w:lang w:val="fr-BE"/>
              </w:rPr>
              <w:t xml:space="preserve">es collecteurs d'égouts équipés de filtres / tamis de séparation des granulés sont-ils inclus dans les tournées d’inspection ?  </w:t>
            </w:r>
          </w:p>
        </w:tc>
        <w:tc>
          <w:tcPr>
            <w:tcW w:w="99" w:type="pct"/>
            <w:tcBorders>
              <w:top w:val="single" w:sz="4" w:space="0" w:color="auto"/>
              <w:left w:val="nil"/>
              <w:bottom w:val="single" w:sz="4" w:space="0" w:color="auto"/>
              <w:right w:val="single" w:sz="4" w:space="0" w:color="auto"/>
            </w:tcBorders>
            <w:shd w:val="clear" w:color="auto" w:fill="FFFFFF" w:themeFill="background1"/>
          </w:tcPr>
          <w:p w14:paraId="6D8A614F" w14:textId="77777777" w:rsidR="00CC150B" w:rsidRPr="00014BEB" w:rsidRDefault="00CC150B" w:rsidP="00CC150B">
            <w:pPr>
              <w:spacing w:after="0" w:line="240" w:lineRule="auto"/>
              <w:rPr>
                <w:rFonts w:ascii="Calibri" w:hAnsi="Calibri" w:cs="Calibri"/>
                <w:b/>
                <w:bCs/>
                <w:color w:val="0070C0"/>
                <w:sz w:val="24"/>
                <w:szCs w:val="24"/>
                <w:lang w:val="fr-BE"/>
              </w:rPr>
            </w:pPr>
          </w:p>
        </w:tc>
        <w:tc>
          <w:tcPr>
            <w:tcW w:w="2678" w:type="pct"/>
            <w:tcBorders>
              <w:top w:val="single" w:sz="4" w:space="0" w:color="auto"/>
              <w:left w:val="nil"/>
              <w:bottom w:val="single" w:sz="4" w:space="0" w:color="auto"/>
              <w:right w:val="single" w:sz="4" w:space="0" w:color="auto"/>
            </w:tcBorders>
            <w:shd w:val="clear" w:color="auto" w:fill="FFFFFF" w:themeFill="background1"/>
          </w:tcPr>
          <w:p w14:paraId="70C40417" w14:textId="50BA32DE" w:rsidR="00CC150B" w:rsidRPr="00014BEB" w:rsidRDefault="00CC150B" w:rsidP="00CC150B">
            <w:pPr>
              <w:spacing w:after="0" w:line="240" w:lineRule="auto"/>
              <w:rPr>
                <w:rFonts w:ascii="Calibri" w:hAnsi="Calibri" w:cs="Calibri"/>
                <w:color w:val="0070C0"/>
                <w:sz w:val="24"/>
                <w:szCs w:val="24"/>
                <w:lang w:val="fr-BE"/>
              </w:rPr>
            </w:pPr>
            <w:r w:rsidRPr="00014BEB">
              <w:rPr>
                <w:rFonts w:ascii="Calibri" w:hAnsi="Calibri" w:cs="Calibri"/>
                <w:color w:val="0070C0"/>
                <w:sz w:val="24"/>
                <w:szCs w:val="24"/>
                <w:lang w:val="fr-BE"/>
              </w:rPr>
              <w:t xml:space="preserve">L'évaluateur vérifiera les </w:t>
            </w:r>
            <w:r>
              <w:rPr>
                <w:rFonts w:ascii="Calibri" w:hAnsi="Calibri" w:cs="Calibri"/>
                <w:color w:val="0070C0"/>
                <w:sz w:val="24"/>
                <w:szCs w:val="24"/>
                <w:lang w:val="fr-BE"/>
              </w:rPr>
              <w:t xml:space="preserve">fosses d’inspection si cela </w:t>
            </w:r>
            <w:r w:rsidRPr="00014BEB">
              <w:rPr>
                <w:rFonts w:ascii="Calibri" w:hAnsi="Calibri" w:cs="Calibri"/>
                <w:color w:val="0070C0"/>
                <w:sz w:val="24"/>
                <w:szCs w:val="24"/>
                <w:lang w:val="fr-BE"/>
              </w:rPr>
              <w:t>peut être réalisé en toute sécurité. Il s'agit d'un contrôle typique de l'autorité environnementale.</w:t>
            </w:r>
          </w:p>
        </w:tc>
        <w:tc>
          <w:tcPr>
            <w:tcW w:w="341" w:type="pct"/>
            <w:tcBorders>
              <w:top w:val="single" w:sz="4" w:space="0" w:color="auto"/>
              <w:left w:val="nil"/>
              <w:bottom w:val="single" w:sz="4" w:space="0" w:color="auto"/>
              <w:right w:val="single" w:sz="4" w:space="0" w:color="auto"/>
            </w:tcBorders>
            <w:shd w:val="clear" w:color="auto" w:fill="FFFFFF" w:themeFill="background1"/>
          </w:tcPr>
          <w:p w14:paraId="69815A33" w14:textId="51C244FC" w:rsidR="00CC150B" w:rsidRPr="00014BEB" w:rsidRDefault="00CC150B" w:rsidP="00CC150B">
            <w:pPr>
              <w:spacing w:after="0" w:line="240" w:lineRule="auto"/>
              <w:jc w:val="center"/>
              <w:rPr>
                <w:rFonts w:ascii="Calibri" w:hAnsi="Calibri" w:cs="Calibri"/>
                <w:color w:val="0070C0"/>
                <w:sz w:val="24"/>
                <w:szCs w:val="24"/>
                <w:lang w:val="fr-BE"/>
              </w:rPr>
            </w:pPr>
            <w:r w:rsidRPr="005A25E6">
              <w:rPr>
                <w:rFonts w:ascii="Calibri" w:hAnsi="Calibri" w:cs="Calibri"/>
                <w:b/>
                <w:color w:val="FF0000"/>
                <w:sz w:val="24"/>
                <w:szCs w:val="24"/>
                <w:lang w:val="fr-BE"/>
              </w:rPr>
              <w:t>M</w:t>
            </w:r>
          </w:p>
        </w:tc>
      </w:tr>
      <w:tr w:rsidR="00CC150B" w:rsidRPr="00A26962" w14:paraId="23639CDF" w14:textId="226E364A" w:rsidTr="002C7618">
        <w:trPr>
          <w:trHeight w:val="435"/>
          <w:jc w:val="center"/>
        </w:trPr>
        <w:tc>
          <w:tcPr>
            <w:tcW w:w="492"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1B163DF8" w14:textId="5AF47E27" w:rsidR="00CC150B" w:rsidRPr="00A26962" w:rsidRDefault="00CC150B" w:rsidP="00CC150B">
            <w:pPr>
              <w:spacing w:after="0" w:line="240" w:lineRule="auto"/>
              <w:rPr>
                <w:rFonts w:ascii="Calibri" w:hAnsi="Calibri" w:cs="Calibri"/>
                <w:color w:val="0070C0"/>
                <w:lang w:val="en-GB"/>
              </w:rPr>
            </w:pPr>
            <w:r w:rsidRPr="00A26962">
              <w:rPr>
                <w:rFonts w:ascii="Calibri" w:hAnsi="Calibri" w:cs="Calibri"/>
                <w:color w:val="0070C0"/>
                <w:lang w:val="en-GB"/>
              </w:rPr>
              <w:t>10.2.1.</w:t>
            </w:r>
            <w:r>
              <w:rPr>
                <w:rFonts w:ascii="Calibri" w:hAnsi="Calibri" w:cs="Calibri"/>
                <w:color w:val="0070C0"/>
                <w:lang w:val="en-GB"/>
              </w:rPr>
              <w:t>5</w:t>
            </w:r>
          </w:p>
        </w:tc>
        <w:tc>
          <w:tcPr>
            <w:tcW w:w="1390" w:type="pct"/>
            <w:tcBorders>
              <w:top w:val="single" w:sz="4" w:space="0" w:color="auto"/>
              <w:left w:val="nil"/>
              <w:bottom w:val="single" w:sz="4" w:space="0" w:color="auto"/>
              <w:right w:val="single" w:sz="4" w:space="0" w:color="auto"/>
            </w:tcBorders>
            <w:shd w:val="clear" w:color="auto" w:fill="FFFFFF" w:themeFill="background1"/>
          </w:tcPr>
          <w:p w14:paraId="3F54236B" w14:textId="123E43B2" w:rsidR="00CC150B" w:rsidRPr="00014BEB" w:rsidRDefault="00CC150B" w:rsidP="00CC150B">
            <w:pPr>
              <w:spacing w:after="0" w:line="240" w:lineRule="auto"/>
              <w:rPr>
                <w:rFonts w:ascii="Calibri" w:hAnsi="Calibri" w:cs="Calibri"/>
                <w:color w:val="0070C0"/>
                <w:sz w:val="24"/>
                <w:szCs w:val="24"/>
                <w:lang w:val="fr-BE"/>
              </w:rPr>
            </w:pPr>
            <w:r w:rsidRPr="00014BEB">
              <w:rPr>
                <w:rFonts w:ascii="Calibri" w:hAnsi="Calibri" w:cs="Calibri"/>
                <w:color w:val="0070C0"/>
                <w:sz w:val="24"/>
                <w:szCs w:val="24"/>
                <w:lang w:val="fr-BE"/>
              </w:rPr>
              <w:t xml:space="preserve">Les tournées </w:t>
            </w:r>
            <w:r>
              <w:rPr>
                <w:rFonts w:ascii="Calibri" w:hAnsi="Calibri" w:cs="Calibri"/>
                <w:color w:val="0070C0"/>
                <w:sz w:val="24"/>
                <w:szCs w:val="24"/>
                <w:lang w:val="fr-BE"/>
              </w:rPr>
              <w:t xml:space="preserve">relatives à l’entretien </w:t>
            </w:r>
            <w:r w:rsidRPr="00014BEB">
              <w:rPr>
                <w:rFonts w:ascii="Calibri" w:hAnsi="Calibri" w:cs="Calibri"/>
                <w:color w:val="0070C0"/>
                <w:sz w:val="24"/>
                <w:szCs w:val="24"/>
                <w:lang w:val="fr-BE"/>
              </w:rPr>
              <w:t>sont-elles documentées ?</w:t>
            </w:r>
          </w:p>
        </w:tc>
        <w:tc>
          <w:tcPr>
            <w:tcW w:w="99" w:type="pct"/>
            <w:tcBorders>
              <w:top w:val="single" w:sz="4" w:space="0" w:color="auto"/>
              <w:left w:val="nil"/>
              <w:bottom w:val="single" w:sz="4" w:space="0" w:color="auto"/>
              <w:right w:val="single" w:sz="4" w:space="0" w:color="auto"/>
            </w:tcBorders>
            <w:shd w:val="clear" w:color="auto" w:fill="FFFFFF" w:themeFill="background1"/>
          </w:tcPr>
          <w:p w14:paraId="19DF8EEC" w14:textId="77777777" w:rsidR="00CC150B" w:rsidRPr="00014BEB" w:rsidRDefault="00CC150B" w:rsidP="00CC150B">
            <w:pPr>
              <w:spacing w:after="0" w:line="240" w:lineRule="auto"/>
              <w:rPr>
                <w:rFonts w:ascii="Calibri" w:hAnsi="Calibri" w:cs="Calibri"/>
                <w:b/>
                <w:bCs/>
                <w:sz w:val="24"/>
                <w:szCs w:val="24"/>
                <w:lang w:val="fr-BE"/>
              </w:rPr>
            </w:pPr>
          </w:p>
        </w:tc>
        <w:tc>
          <w:tcPr>
            <w:tcW w:w="2678" w:type="pct"/>
            <w:tcBorders>
              <w:top w:val="single" w:sz="4" w:space="0" w:color="auto"/>
              <w:left w:val="nil"/>
              <w:bottom w:val="single" w:sz="4" w:space="0" w:color="auto"/>
              <w:right w:val="single" w:sz="4" w:space="0" w:color="auto"/>
            </w:tcBorders>
            <w:shd w:val="clear" w:color="auto" w:fill="FFFFFF" w:themeFill="background1"/>
          </w:tcPr>
          <w:p w14:paraId="307ABF6A" w14:textId="76F73A58" w:rsidR="00CC150B" w:rsidRPr="00014BEB" w:rsidRDefault="00CC150B" w:rsidP="00CC150B">
            <w:pPr>
              <w:spacing w:after="0" w:line="240" w:lineRule="auto"/>
              <w:rPr>
                <w:rFonts w:ascii="Calibri" w:hAnsi="Calibri" w:cs="Calibri"/>
                <w:color w:val="0070C0"/>
                <w:sz w:val="24"/>
                <w:szCs w:val="24"/>
                <w:lang w:val="fr-BE"/>
              </w:rPr>
            </w:pPr>
            <w:r w:rsidRPr="00014BEB">
              <w:rPr>
                <w:rFonts w:ascii="Calibri" w:hAnsi="Calibri" w:cs="Calibri"/>
                <w:color w:val="0070C0"/>
                <w:sz w:val="24"/>
                <w:szCs w:val="24"/>
                <w:lang w:val="fr-BE"/>
              </w:rPr>
              <w:t xml:space="preserve">Les rapports identifieront les zones non conformes au standard </w:t>
            </w:r>
          </w:p>
        </w:tc>
        <w:tc>
          <w:tcPr>
            <w:tcW w:w="341" w:type="pct"/>
            <w:tcBorders>
              <w:top w:val="single" w:sz="4" w:space="0" w:color="auto"/>
              <w:left w:val="nil"/>
              <w:bottom w:val="single" w:sz="4" w:space="0" w:color="auto"/>
              <w:right w:val="single" w:sz="4" w:space="0" w:color="auto"/>
            </w:tcBorders>
            <w:shd w:val="clear" w:color="auto" w:fill="FFFFFF" w:themeFill="background1"/>
          </w:tcPr>
          <w:p w14:paraId="79256D9A" w14:textId="5C526476" w:rsidR="00CC150B" w:rsidRPr="00014BEB" w:rsidRDefault="00CC150B" w:rsidP="00CC150B">
            <w:pPr>
              <w:spacing w:after="0" w:line="240" w:lineRule="auto"/>
              <w:jc w:val="center"/>
              <w:rPr>
                <w:rFonts w:ascii="Calibri" w:hAnsi="Calibri" w:cs="Calibri"/>
                <w:color w:val="0070C0"/>
                <w:sz w:val="24"/>
                <w:szCs w:val="24"/>
                <w:lang w:val="fr-BE"/>
              </w:rPr>
            </w:pPr>
            <w:r w:rsidRPr="005A25E6">
              <w:rPr>
                <w:rFonts w:ascii="Calibri" w:hAnsi="Calibri" w:cs="Calibri"/>
                <w:b/>
                <w:color w:val="FF0000"/>
                <w:sz w:val="24"/>
                <w:szCs w:val="24"/>
                <w:lang w:val="fr-BE"/>
              </w:rPr>
              <w:t>M</w:t>
            </w:r>
          </w:p>
        </w:tc>
      </w:tr>
      <w:tr w:rsidR="002C7618" w:rsidRPr="00A26962" w14:paraId="2DC5E1AA" w14:textId="2BEA9A0B" w:rsidTr="002C7618">
        <w:trPr>
          <w:trHeight w:val="557"/>
          <w:jc w:val="center"/>
        </w:trPr>
        <w:tc>
          <w:tcPr>
            <w:tcW w:w="492"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008E2427" w14:textId="28068AF2" w:rsidR="002C7618" w:rsidRPr="00A26962" w:rsidRDefault="002C7618" w:rsidP="002C7618">
            <w:pPr>
              <w:spacing w:after="0" w:line="240" w:lineRule="auto"/>
              <w:rPr>
                <w:rFonts w:ascii="Calibri" w:hAnsi="Calibri" w:cs="Calibri"/>
                <w:color w:val="0070C0"/>
                <w:lang w:val="en-GB"/>
              </w:rPr>
            </w:pPr>
            <w:r w:rsidRPr="00A26962">
              <w:rPr>
                <w:rFonts w:ascii="Calibri" w:hAnsi="Calibri" w:cs="Calibri"/>
                <w:color w:val="0070C0"/>
                <w:lang w:val="en-GB"/>
              </w:rPr>
              <w:t>10.2.1.</w:t>
            </w:r>
            <w:r>
              <w:rPr>
                <w:rFonts w:ascii="Calibri" w:hAnsi="Calibri" w:cs="Calibri"/>
                <w:color w:val="0070C0"/>
                <w:lang w:val="en-GB"/>
              </w:rPr>
              <w:t>6</w:t>
            </w:r>
          </w:p>
        </w:tc>
        <w:tc>
          <w:tcPr>
            <w:tcW w:w="1390" w:type="pct"/>
            <w:tcBorders>
              <w:top w:val="single" w:sz="4" w:space="0" w:color="auto"/>
              <w:left w:val="nil"/>
              <w:bottom w:val="single" w:sz="4" w:space="0" w:color="auto"/>
              <w:right w:val="single" w:sz="4" w:space="0" w:color="auto"/>
            </w:tcBorders>
            <w:shd w:val="clear" w:color="auto" w:fill="FFFFFF" w:themeFill="background1"/>
          </w:tcPr>
          <w:p w14:paraId="680D929B" w14:textId="13A244C1" w:rsidR="002C7618" w:rsidRPr="00014BEB" w:rsidRDefault="002C7618" w:rsidP="002C7618">
            <w:pPr>
              <w:spacing w:after="0" w:line="240" w:lineRule="auto"/>
              <w:rPr>
                <w:rFonts w:ascii="Calibri" w:hAnsi="Calibri" w:cs="Calibri"/>
                <w:color w:val="0070C0"/>
                <w:sz w:val="24"/>
                <w:szCs w:val="24"/>
                <w:lang w:val="fr-BE"/>
              </w:rPr>
            </w:pPr>
            <w:r w:rsidRPr="00014BEB">
              <w:rPr>
                <w:rFonts w:ascii="Calibri" w:hAnsi="Calibri" w:cs="Calibri"/>
                <w:color w:val="0070C0"/>
                <w:sz w:val="24"/>
                <w:szCs w:val="24"/>
                <w:lang w:val="fr-BE"/>
              </w:rPr>
              <w:t>Lorsque des déversements sont constatés et enregistrés par l'inspecteur de l'entreprise :</w:t>
            </w:r>
          </w:p>
        </w:tc>
        <w:tc>
          <w:tcPr>
            <w:tcW w:w="99" w:type="pct"/>
            <w:tcBorders>
              <w:top w:val="single" w:sz="4" w:space="0" w:color="auto"/>
              <w:left w:val="nil"/>
              <w:bottom w:val="single" w:sz="4" w:space="0" w:color="auto"/>
              <w:right w:val="single" w:sz="4" w:space="0" w:color="auto"/>
            </w:tcBorders>
            <w:shd w:val="clear" w:color="auto" w:fill="FFFFFF" w:themeFill="background1"/>
          </w:tcPr>
          <w:p w14:paraId="6BBE251D" w14:textId="77777777" w:rsidR="002C7618" w:rsidRPr="00014BEB" w:rsidRDefault="002C7618" w:rsidP="002C7618">
            <w:pPr>
              <w:spacing w:after="0" w:line="240" w:lineRule="auto"/>
              <w:rPr>
                <w:rFonts w:ascii="Calibri" w:hAnsi="Calibri" w:cs="Calibri"/>
                <w:b/>
                <w:bCs/>
                <w:sz w:val="24"/>
                <w:szCs w:val="24"/>
                <w:lang w:val="fr-BE"/>
              </w:rPr>
            </w:pPr>
          </w:p>
        </w:tc>
        <w:tc>
          <w:tcPr>
            <w:tcW w:w="2678" w:type="pct"/>
            <w:tcBorders>
              <w:top w:val="single" w:sz="4" w:space="0" w:color="auto"/>
              <w:left w:val="nil"/>
              <w:bottom w:val="single" w:sz="4" w:space="0" w:color="auto"/>
              <w:right w:val="single" w:sz="4" w:space="0" w:color="auto"/>
            </w:tcBorders>
            <w:shd w:val="clear" w:color="auto" w:fill="FFFFFF" w:themeFill="background1"/>
          </w:tcPr>
          <w:p w14:paraId="78A2C8E9" w14:textId="265E5BAB" w:rsidR="002C7618" w:rsidRPr="00420F42" w:rsidRDefault="002C7618" w:rsidP="002C7618">
            <w:pPr>
              <w:spacing w:after="0" w:line="240" w:lineRule="auto"/>
              <w:rPr>
                <w:rFonts w:ascii="Calibri" w:hAnsi="Calibri" w:cs="Calibri"/>
                <w:color w:val="0070C0"/>
                <w:sz w:val="24"/>
                <w:szCs w:val="24"/>
                <w:lang w:val="en-GB"/>
              </w:rPr>
            </w:pPr>
            <w:r w:rsidRPr="00420F42">
              <w:rPr>
                <w:rFonts w:ascii="Calibri" w:hAnsi="Calibri" w:cs="Calibri"/>
                <w:color w:val="0070C0"/>
                <w:sz w:val="24"/>
                <w:szCs w:val="24"/>
                <w:lang w:val="en-GB"/>
              </w:rPr>
              <w:t>L'évaluateur vérifiera les enregistrements</w:t>
            </w:r>
          </w:p>
        </w:tc>
        <w:tc>
          <w:tcPr>
            <w:tcW w:w="341" w:type="pct"/>
            <w:tcBorders>
              <w:top w:val="single" w:sz="4" w:space="0" w:color="auto"/>
              <w:left w:val="nil"/>
              <w:bottom w:val="single" w:sz="4" w:space="0" w:color="auto"/>
              <w:right w:val="single" w:sz="4" w:space="0" w:color="auto"/>
            </w:tcBorders>
            <w:shd w:val="clear" w:color="auto" w:fill="FFFFFF" w:themeFill="background1"/>
          </w:tcPr>
          <w:p w14:paraId="62245D74" w14:textId="7821F6E2" w:rsidR="002C7618" w:rsidRPr="00420F42" w:rsidRDefault="002C7618" w:rsidP="002C7618">
            <w:pPr>
              <w:spacing w:after="0" w:line="240" w:lineRule="auto"/>
              <w:jc w:val="center"/>
              <w:rPr>
                <w:rFonts w:ascii="Calibri" w:hAnsi="Calibri" w:cs="Calibri"/>
                <w:color w:val="0070C0"/>
                <w:sz w:val="24"/>
                <w:szCs w:val="24"/>
                <w:lang w:val="en-GB"/>
              </w:rPr>
            </w:pPr>
          </w:p>
        </w:tc>
      </w:tr>
      <w:tr w:rsidR="00CC150B" w:rsidRPr="00A26962" w14:paraId="7132748A" w14:textId="28221398" w:rsidTr="002C7618">
        <w:trPr>
          <w:trHeight w:val="443"/>
          <w:jc w:val="center"/>
        </w:trPr>
        <w:tc>
          <w:tcPr>
            <w:tcW w:w="492"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203E83AC" w14:textId="02F3A712" w:rsidR="00CC150B" w:rsidRPr="00A26962" w:rsidRDefault="00CC150B" w:rsidP="00CC150B">
            <w:pPr>
              <w:spacing w:after="0" w:line="240" w:lineRule="auto"/>
              <w:rPr>
                <w:rFonts w:ascii="Calibri" w:hAnsi="Calibri" w:cs="Calibri"/>
                <w:color w:val="0070C0"/>
                <w:lang w:val="en-GB"/>
              </w:rPr>
            </w:pPr>
            <w:r w:rsidRPr="00A26962">
              <w:rPr>
                <w:rFonts w:ascii="Calibri" w:hAnsi="Calibri" w:cs="Calibri"/>
                <w:color w:val="0070C0"/>
                <w:lang w:val="en-GB"/>
              </w:rPr>
              <w:t>10.2.1.</w:t>
            </w:r>
            <w:r>
              <w:rPr>
                <w:rFonts w:ascii="Calibri" w:hAnsi="Calibri" w:cs="Calibri"/>
                <w:color w:val="0070C0"/>
                <w:lang w:val="en-GB"/>
              </w:rPr>
              <w:t>6.a</w:t>
            </w:r>
          </w:p>
        </w:tc>
        <w:tc>
          <w:tcPr>
            <w:tcW w:w="1390" w:type="pct"/>
            <w:tcBorders>
              <w:top w:val="single" w:sz="4" w:space="0" w:color="auto"/>
              <w:left w:val="nil"/>
              <w:bottom w:val="single" w:sz="4" w:space="0" w:color="auto"/>
              <w:right w:val="single" w:sz="4" w:space="0" w:color="auto"/>
            </w:tcBorders>
            <w:shd w:val="clear" w:color="auto" w:fill="FFFFFF" w:themeFill="background1"/>
          </w:tcPr>
          <w:p w14:paraId="194E2B56" w14:textId="21E0E940" w:rsidR="00CC150B" w:rsidRPr="00014BEB" w:rsidDel="002419B8" w:rsidRDefault="00CC150B" w:rsidP="00CC150B">
            <w:pPr>
              <w:spacing w:after="0" w:line="240" w:lineRule="auto"/>
              <w:rPr>
                <w:rFonts w:ascii="Calibri" w:hAnsi="Calibri" w:cs="Calibri"/>
                <w:color w:val="0070C0"/>
                <w:sz w:val="24"/>
                <w:szCs w:val="24"/>
                <w:lang w:val="fr-BE"/>
              </w:rPr>
            </w:pPr>
            <w:r w:rsidRPr="00014BEB">
              <w:rPr>
                <w:rFonts w:ascii="Calibri" w:hAnsi="Calibri" w:cs="Calibri"/>
                <w:color w:val="0070C0"/>
                <w:sz w:val="24"/>
                <w:szCs w:val="24"/>
                <w:lang w:val="fr-BE"/>
              </w:rPr>
              <w:t>des mesures immédiates sont-elles prises pour les nettoyer ?</w:t>
            </w:r>
          </w:p>
        </w:tc>
        <w:tc>
          <w:tcPr>
            <w:tcW w:w="99" w:type="pct"/>
            <w:tcBorders>
              <w:top w:val="single" w:sz="4" w:space="0" w:color="auto"/>
              <w:left w:val="nil"/>
              <w:bottom w:val="single" w:sz="4" w:space="0" w:color="auto"/>
              <w:right w:val="single" w:sz="4" w:space="0" w:color="auto"/>
            </w:tcBorders>
            <w:shd w:val="clear" w:color="auto" w:fill="FFFFFF" w:themeFill="background1"/>
          </w:tcPr>
          <w:p w14:paraId="66E15184" w14:textId="77777777" w:rsidR="00CC150B" w:rsidRPr="00014BEB" w:rsidRDefault="00CC150B" w:rsidP="00CC150B">
            <w:pPr>
              <w:spacing w:after="0" w:line="240" w:lineRule="auto"/>
              <w:rPr>
                <w:rFonts w:ascii="Calibri" w:hAnsi="Calibri" w:cs="Calibri"/>
                <w:b/>
                <w:bCs/>
                <w:sz w:val="24"/>
                <w:szCs w:val="24"/>
                <w:lang w:val="fr-BE"/>
              </w:rPr>
            </w:pPr>
          </w:p>
        </w:tc>
        <w:tc>
          <w:tcPr>
            <w:tcW w:w="2678" w:type="pct"/>
            <w:tcBorders>
              <w:top w:val="single" w:sz="4" w:space="0" w:color="auto"/>
              <w:left w:val="nil"/>
              <w:bottom w:val="single" w:sz="4" w:space="0" w:color="auto"/>
              <w:right w:val="single" w:sz="4" w:space="0" w:color="auto"/>
            </w:tcBorders>
            <w:shd w:val="clear" w:color="auto" w:fill="FFFFFF" w:themeFill="background1"/>
          </w:tcPr>
          <w:p w14:paraId="6D011589" w14:textId="77777777" w:rsidR="00CC150B" w:rsidRPr="00014BEB" w:rsidRDefault="00CC150B" w:rsidP="00CC150B">
            <w:pPr>
              <w:spacing w:after="0" w:line="240" w:lineRule="auto"/>
              <w:rPr>
                <w:rFonts w:ascii="Calibri" w:hAnsi="Calibri" w:cs="Calibri"/>
                <w:color w:val="0070C0"/>
                <w:sz w:val="24"/>
                <w:szCs w:val="24"/>
                <w:lang w:val="fr-BE"/>
              </w:rPr>
            </w:pPr>
          </w:p>
        </w:tc>
        <w:tc>
          <w:tcPr>
            <w:tcW w:w="341" w:type="pct"/>
            <w:tcBorders>
              <w:top w:val="single" w:sz="4" w:space="0" w:color="auto"/>
              <w:left w:val="nil"/>
              <w:bottom w:val="single" w:sz="4" w:space="0" w:color="auto"/>
              <w:right w:val="single" w:sz="4" w:space="0" w:color="auto"/>
            </w:tcBorders>
            <w:shd w:val="clear" w:color="auto" w:fill="FFFFFF" w:themeFill="background1"/>
          </w:tcPr>
          <w:p w14:paraId="3E5669A3" w14:textId="0CA9DF0D" w:rsidR="00CC150B" w:rsidRPr="00014BEB" w:rsidRDefault="00CC150B" w:rsidP="00CC150B">
            <w:pPr>
              <w:spacing w:after="0" w:line="240" w:lineRule="auto"/>
              <w:jc w:val="center"/>
              <w:rPr>
                <w:rFonts w:ascii="Calibri" w:hAnsi="Calibri" w:cs="Calibri"/>
                <w:color w:val="0070C0"/>
                <w:sz w:val="24"/>
                <w:szCs w:val="24"/>
                <w:lang w:val="fr-BE"/>
              </w:rPr>
            </w:pPr>
            <w:r w:rsidRPr="001D3E42">
              <w:rPr>
                <w:rFonts w:ascii="Calibri" w:hAnsi="Calibri" w:cs="Calibri"/>
                <w:b/>
                <w:color w:val="FF0000"/>
                <w:sz w:val="24"/>
                <w:szCs w:val="24"/>
                <w:lang w:val="fr-BE"/>
              </w:rPr>
              <w:t>M</w:t>
            </w:r>
          </w:p>
        </w:tc>
      </w:tr>
      <w:tr w:rsidR="00CC150B" w:rsidRPr="00A26962" w14:paraId="51455779" w14:textId="141F6DA1" w:rsidTr="002C7618">
        <w:trPr>
          <w:trHeight w:val="765"/>
          <w:jc w:val="center"/>
        </w:trPr>
        <w:tc>
          <w:tcPr>
            <w:tcW w:w="492"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66F9FFB1" w14:textId="6356B464" w:rsidR="00CC150B" w:rsidRPr="00A26962" w:rsidRDefault="00CC150B" w:rsidP="00CC150B">
            <w:pPr>
              <w:spacing w:after="0" w:line="240" w:lineRule="auto"/>
              <w:rPr>
                <w:rFonts w:ascii="Calibri" w:hAnsi="Calibri" w:cs="Calibri"/>
                <w:color w:val="0070C0"/>
                <w:lang w:val="en-GB"/>
              </w:rPr>
            </w:pPr>
            <w:r w:rsidRPr="00A26962">
              <w:rPr>
                <w:rFonts w:ascii="Calibri" w:hAnsi="Calibri" w:cs="Calibri"/>
                <w:color w:val="0070C0"/>
                <w:lang w:val="en-GB"/>
              </w:rPr>
              <w:t>10.2.1.</w:t>
            </w:r>
            <w:r>
              <w:rPr>
                <w:rFonts w:ascii="Calibri" w:hAnsi="Calibri" w:cs="Calibri"/>
                <w:color w:val="0070C0"/>
                <w:lang w:val="en-GB"/>
              </w:rPr>
              <w:t>6.b</w:t>
            </w:r>
          </w:p>
        </w:tc>
        <w:tc>
          <w:tcPr>
            <w:tcW w:w="1390" w:type="pct"/>
            <w:tcBorders>
              <w:top w:val="single" w:sz="4" w:space="0" w:color="auto"/>
              <w:left w:val="nil"/>
              <w:bottom w:val="single" w:sz="4" w:space="0" w:color="auto"/>
              <w:right w:val="single" w:sz="4" w:space="0" w:color="auto"/>
            </w:tcBorders>
            <w:shd w:val="clear" w:color="auto" w:fill="FFFFFF" w:themeFill="background1"/>
          </w:tcPr>
          <w:p w14:paraId="1FD305FD" w14:textId="091FE4FD" w:rsidR="00CC150B" w:rsidRPr="00014BEB" w:rsidRDefault="00CC150B" w:rsidP="00CC150B">
            <w:pPr>
              <w:spacing w:after="0" w:line="240" w:lineRule="auto"/>
              <w:rPr>
                <w:rFonts w:ascii="Calibri" w:hAnsi="Calibri" w:cs="Calibri"/>
                <w:color w:val="0070C0"/>
                <w:sz w:val="24"/>
                <w:szCs w:val="24"/>
                <w:lang w:val="fr-BE"/>
              </w:rPr>
            </w:pPr>
            <w:r w:rsidRPr="00014BEB">
              <w:rPr>
                <w:rFonts w:ascii="Calibri" w:hAnsi="Calibri" w:cs="Calibri"/>
                <w:color w:val="0070C0"/>
                <w:sz w:val="24"/>
                <w:szCs w:val="24"/>
                <w:lang w:val="fr-BE"/>
              </w:rPr>
              <w:t>des contrôles sont-ils effectués après les inspections de routine pour vérifier l'efficacité du nettoyage ?</w:t>
            </w:r>
          </w:p>
        </w:tc>
        <w:tc>
          <w:tcPr>
            <w:tcW w:w="99" w:type="pct"/>
            <w:tcBorders>
              <w:top w:val="single" w:sz="4" w:space="0" w:color="auto"/>
              <w:left w:val="nil"/>
              <w:bottom w:val="single" w:sz="4" w:space="0" w:color="auto"/>
              <w:right w:val="single" w:sz="4" w:space="0" w:color="auto"/>
            </w:tcBorders>
            <w:shd w:val="clear" w:color="auto" w:fill="FFFFFF" w:themeFill="background1"/>
          </w:tcPr>
          <w:p w14:paraId="7D9988D5" w14:textId="77777777" w:rsidR="00CC150B" w:rsidRPr="00014BEB" w:rsidRDefault="00CC150B" w:rsidP="00CC150B">
            <w:pPr>
              <w:spacing w:after="0" w:line="240" w:lineRule="auto"/>
              <w:rPr>
                <w:rFonts w:ascii="Calibri" w:hAnsi="Calibri" w:cs="Calibri"/>
                <w:b/>
                <w:bCs/>
                <w:sz w:val="24"/>
                <w:szCs w:val="24"/>
                <w:lang w:val="fr-BE"/>
              </w:rPr>
            </w:pPr>
          </w:p>
        </w:tc>
        <w:tc>
          <w:tcPr>
            <w:tcW w:w="2678" w:type="pct"/>
            <w:tcBorders>
              <w:top w:val="single" w:sz="4" w:space="0" w:color="auto"/>
              <w:left w:val="nil"/>
              <w:bottom w:val="single" w:sz="4" w:space="0" w:color="auto"/>
              <w:right w:val="single" w:sz="4" w:space="0" w:color="auto"/>
            </w:tcBorders>
            <w:shd w:val="clear" w:color="auto" w:fill="FFFFFF" w:themeFill="background1"/>
          </w:tcPr>
          <w:p w14:paraId="06234FFD" w14:textId="77777777" w:rsidR="00CC150B" w:rsidRPr="00014BEB" w:rsidRDefault="00CC150B" w:rsidP="00CC150B">
            <w:pPr>
              <w:spacing w:after="0" w:line="240" w:lineRule="auto"/>
              <w:rPr>
                <w:rFonts w:ascii="Calibri" w:hAnsi="Calibri" w:cs="Calibri"/>
                <w:color w:val="0070C0"/>
                <w:sz w:val="24"/>
                <w:szCs w:val="24"/>
                <w:lang w:val="fr-BE"/>
              </w:rPr>
            </w:pPr>
          </w:p>
        </w:tc>
        <w:tc>
          <w:tcPr>
            <w:tcW w:w="341" w:type="pct"/>
            <w:tcBorders>
              <w:top w:val="single" w:sz="4" w:space="0" w:color="auto"/>
              <w:left w:val="nil"/>
              <w:bottom w:val="single" w:sz="4" w:space="0" w:color="auto"/>
              <w:right w:val="single" w:sz="4" w:space="0" w:color="auto"/>
            </w:tcBorders>
            <w:shd w:val="clear" w:color="auto" w:fill="FFFFFF" w:themeFill="background1"/>
          </w:tcPr>
          <w:p w14:paraId="14BD840B" w14:textId="55D4B4CE" w:rsidR="00CC150B" w:rsidRPr="00014BEB" w:rsidRDefault="00CC150B" w:rsidP="00CC150B">
            <w:pPr>
              <w:spacing w:after="0" w:line="240" w:lineRule="auto"/>
              <w:jc w:val="center"/>
              <w:rPr>
                <w:rFonts w:ascii="Calibri" w:hAnsi="Calibri" w:cs="Calibri"/>
                <w:color w:val="0070C0"/>
                <w:sz w:val="24"/>
                <w:szCs w:val="24"/>
                <w:lang w:val="fr-BE"/>
              </w:rPr>
            </w:pPr>
            <w:r w:rsidRPr="001D3E42">
              <w:rPr>
                <w:rFonts w:ascii="Calibri" w:hAnsi="Calibri" w:cs="Calibri"/>
                <w:b/>
                <w:color w:val="FF0000"/>
                <w:sz w:val="24"/>
                <w:szCs w:val="24"/>
                <w:lang w:val="fr-BE"/>
              </w:rPr>
              <w:t>M</w:t>
            </w:r>
          </w:p>
        </w:tc>
      </w:tr>
      <w:tr w:rsidR="00CC150B" w:rsidRPr="00A26962" w14:paraId="51A5615B" w14:textId="457F6992" w:rsidTr="002C7618">
        <w:trPr>
          <w:trHeight w:val="2577"/>
          <w:jc w:val="center"/>
        </w:trPr>
        <w:tc>
          <w:tcPr>
            <w:tcW w:w="492"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4BED05D" w14:textId="3EC3BD78" w:rsidR="00CC150B" w:rsidRPr="00A26962" w:rsidRDefault="00CC150B" w:rsidP="00CC150B">
            <w:pPr>
              <w:spacing w:after="0" w:line="240" w:lineRule="auto"/>
              <w:rPr>
                <w:rFonts w:ascii="Calibri" w:eastAsia="Times New Roman" w:hAnsi="Calibri" w:cs="Calibri"/>
                <w:color w:val="0070C0"/>
                <w:lang w:val="en-GB"/>
              </w:rPr>
            </w:pPr>
            <w:r w:rsidRPr="00A26962">
              <w:rPr>
                <w:rFonts w:ascii="Calibri" w:hAnsi="Calibri" w:cs="Calibri"/>
                <w:color w:val="0070C0"/>
                <w:lang w:val="en-GB"/>
              </w:rPr>
              <w:lastRenderedPageBreak/>
              <w:t>10.2.</w:t>
            </w:r>
            <w:r>
              <w:rPr>
                <w:rFonts w:ascii="Calibri" w:hAnsi="Calibri" w:cs="Calibri"/>
                <w:color w:val="0070C0"/>
                <w:lang w:val="en-GB"/>
              </w:rPr>
              <w:t>1.7</w:t>
            </w:r>
          </w:p>
        </w:tc>
        <w:tc>
          <w:tcPr>
            <w:tcW w:w="1390" w:type="pct"/>
            <w:tcBorders>
              <w:top w:val="single" w:sz="4" w:space="0" w:color="auto"/>
              <w:left w:val="nil"/>
              <w:bottom w:val="single" w:sz="4" w:space="0" w:color="auto"/>
              <w:right w:val="single" w:sz="4" w:space="0" w:color="auto"/>
            </w:tcBorders>
            <w:shd w:val="clear" w:color="auto" w:fill="FFFFFF" w:themeFill="background1"/>
            <w:hideMark/>
          </w:tcPr>
          <w:p w14:paraId="3C586E32" w14:textId="77777777" w:rsidR="00CC150B" w:rsidRPr="00014BEB" w:rsidRDefault="00CC150B" w:rsidP="00CC150B">
            <w:pPr>
              <w:spacing w:after="0" w:line="240" w:lineRule="auto"/>
              <w:rPr>
                <w:rFonts w:ascii="Calibri" w:eastAsia="Times New Roman" w:hAnsi="Calibri" w:cs="Calibri"/>
                <w:color w:val="0070C0"/>
                <w:sz w:val="24"/>
                <w:szCs w:val="24"/>
                <w:lang w:val="fr-BE"/>
              </w:rPr>
            </w:pPr>
            <w:r w:rsidRPr="00014BEB">
              <w:rPr>
                <w:rFonts w:ascii="Calibri" w:eastAsia="Times New Roman" w:hAnsi="Calibri" w:cs="Calibri"/>
                <w:color w:val="0070C0"/>
                <w:sz w:val="24"/>
                <w:szCs w:val="24"/>
                <w:lang w:val="fr-BE"/>
              </w:rPr>
              <w:t>Y a-t-il des équipements de nettoyage disponibles tels que :</w:t>
            </w:r>
          </w:p>
          <w:p w14:paraId="278836B4" w14:textId="79B7BD5B" w:rsidR="00CC150B" w:rsidRPr="00014BEB" w:rsidRDefault="00CC150B" w:rsidP="00CC150B">
            <w:pPr>
              <w:spacing w:after="0" w:line="240" w:lineRule="auto"/>
              <w:rPr>
                <w:rFonts w:ascii="Calibri" w:eastAsia="Times New Roman" w:hAnsi="Calibri" w:cs="Calibri"/>
                <w:color w:val="0070C0"/>
                <w:sz w:val="24"/>
                <w:szCs w:val="24"/>
                <w:lang w:val="fr-BE"/>
              </w:rPr>
            </w:pPr>
            <w:r w:rsidRPr="00014BEB">
              <w:rPr>
                <w:rFonts w:ascii="Calibri" w:eastAsia="Times New Roman" w:hAnsi="Calibri" w:cs="Calibri"/>
                <w:color w:val="0070C0"/>
                <w:sz w:val="24"/>
                <w:szCs w:val="24"/>
                <w:lang w:val="fr-BE"/>
              </w:rPr>
              <w:t xml:space="preserve">- balais, </w:t>
            </w:r>
            <w:r>
              <w:rPr>
                <w:rFonts w:ascii="Calibri" w:eastAsia="Times New Roman" w:hAnsi="Calibri" w:cs="Calibri"/>
                <w:color w:val="0070C0"/>
                <w:sz w:val="24"/>
                <w:szCs w:val="24"/>
                <w:lang w:val="fr-BE"/>
              </w:rPr>
              <w:t>p</w:t>
            </w:r>
            <w:r w:rsidRPr="00014BEB">
              <w:rPr>
                <w:rFonts w:ascii="Calibri" w:eastAsia="Times New Roman" w:hAnsi="Calibri" w:cs="Calibri"/>
                <w:color w:val="0070C0"/>
                <w:sz w:val="24"/>
                <w:szCs w:val="24"/>
                <w:lang w:val="fr-BE"/>
              </w:rPr>
              <w:t>elles, râteaux, etc,</w:t>
            </w:r>
          </w:p>
          <w:p w14:paraId="2FA75642" w14:textId="44939AF6" w:rsidR="00CC150B" w:rsidRPr="00014BEB" w:rsidRDefault="00CC150B" w:rsidP="00CC150B">
            <w:pPr>
              <w:spacing w:after="0" w:line="240" w:lineRule="auto"/>
              <w:rPr>
                <w:rFonts w:ascii="Calibri" w:eastAsia="Times New Roman" w:hAnsi="Calibri" w:cs="Calibri"/>
                <w:color w:val="0070C0"/>
                <w:sz w:val="24"/>
                <w:szCs w:val="24"/>
                <w:lang w:val="fr-BE"/>
              </w:rPr>
            </w:pPr>
            <w:r w:rsidRPr="00014BEB">
              <w:rPr>
                <w:rFonts w:ascii="Calibri" w:eastAsia="Times New Roman" w:hAnsi="Calibri" w:cs="Calibri"/>
                <w:color w:val="0070C0"/>
                <w:sz w:val="24"/>
                <w:szCs w:val="24"/>
                <w:lang w:val="fr-BE"/>
              </w:rPr>
              <w:t>- aspirateurs d'atelier à usage intensif pour l'intérieur,</w:t>
            </w:r>
          </w:p>
          <w:p w14:paraId="41A4E4AA" w14:textId="77777777" w:rsidR="00CC150B" w:rsidRPr="00014BEB" w:rsidRDefault="00CC150B" w:rsidP="00CC150B">
            <w:pPr>
              <w:spacing w:after="0" w:line="240" w:lineRule="auto"/>
              <w:rPr>
                <w:rFonts w:ascii="Calibri" w:eastAsia="Times New Roman" w:hAnsi="Calibri" w:cs="Calibri"/>
                <w:color w:val="0070C0"/>
                <w:sz w:val="24"/>
                <w:szCs w:val="24"/>
                <w:lang w:val="fr-BE"/>
              </w:rPr>
            </w:pPr>
            <w:r w:rsidRPr="00014BEB">
              <w:rPr>
                <w:rFonts w:ascii="Calibri" w:eastAsia="Times New Roman" w:hAnsi="Calibri" w:cs="Calibri"/>
                <w:color w:val="0070C0"/>
                <w:sz w:val="24"/>
                <w:szCs w:val="24"/>
                <w:lang w:val="fr-BE"/>
              </w:rPr>
              <w:t>- des aspirateurs d'atelier portables pour l'extérieur,</w:t>
            </w:r>
          </w:p>
          <w:p w14:paraId="6DE51A8F" w14:textId="77777777" w:rsidR="00CC150B" w:rsidRPr="00014BEB" w:rsidRDefault="00CC150B" w:rsidP="00CC150B">
            <w:pPr>
              <w:spacing w:after="0" w:line="240" w:lineRule="auto"/>
              <w:rPr>
                <w:rFonts w:ascii="Calibri" w:eastAsia="Times New Roman" w:hAnsi="Calibri" w:cs="Calibri"/>
                <w:color w:val="0070C0"/>
                <w:sz w:val="24"/>
                <w:szCs w:val="24"/>
                <w:lang w:val="fr-BE"/>
              </w:rPr>
            </w:pPr>
            <w:r w:rsidRPr="00014BEB">
              <w:rPr>
                <w:rFonts w:ascii="Calibri" w:eastAsia="Times New Roman" w:hAnsi="Calibri" w:cs="Calibri"/>
                <w:color w:val="0070C0"/>
                <w:sz w:val="24"/>
                <w:szCs w:val="24"/>
                <w:lang w:val="fr-BE"/>
              </w:rPr>
              <w:t>- des bacs de récupération ou des pièges,</w:t>
            </w:r>
          </w:p>
          <w:p w14:paraId="0938C0C3" w14:textId="7233265E" w:rsidR="00CC150B" w:rsidRPr="00014BEB" w:rsidRDefault="00CC150B" w:rsidP="00CC150B">
            <w:pPr>
              <w:spacing w:after="0" w:line="240" w:lineRule="auto"/>
              <w:rPr>
                <w:rFonts w:ascii="Calibri" w:eastAsia="Times New Roman" w:hAnsi="Calibri" w:cs="Calibri"/>
                <w:color w:val="0070C0"/>
                <w:sz w:val="24"/>
                <w:szCs w:val="24"/>
                <w:lang w:val="fr-BE"/>
              </w:rPr>
            </w:pPr>
            <w:r w:rsidRPr="00014BEB">
              <w:rPr>
                <w:rFonts w:ascii="Calibri" w:eastAsia="Times New Roman" w:hAnsi="Calibri" w:cs="Calibri"/>
                <w:color w:val="0070C0"/>
                <w:sz w:val="24"/>
                <w:szCs w:val="24"/>
                <w:lang w:val="fr-BE"/>
              </w:rPr>
              <w:t>- des bocaux de collecte d'échantillons ou des sacs en polyethylene à large ouverture</w:t>
            </w:r>
          </w:p>
          <w:p w14:paraId="6147A007" w14:textId="18E84705" w:rsidR="00CC150B" w:rsidRPr="00014BEB" w:rsidRDefault="00CC150B" w:rsidP="00CC150B">
            <w:pPr>
              <w:spacing w:after="0" w:line="240" w:lineRule="auto"/>
              <w:rPr>
                <w:rFonts w:ascii="Calibri" w:eastAsia="Times New Roman" w:hAnsi="Calibri" w:cs="Calibri"/>
                <w:color w:val="0070C0"/>
                <w:sz w:val="24"/>
                <w:szCs w:val="24"/>
                <w:lang w:val="fr-BE"/>
              </w:rPr>
            </w:pPr>
            <w:r w:rsidRPr="00014BEB">
              <w:rPr>
                <w:rFonts w:ascii="Calibri" w:eastAsia="Times New Roman" w:hAnsi="Calibri" w:cs="Calibri"/>
                <w:color w:val="0070C0"/>
                <w:sz w:val="24"/>
                <w:szCs w:val="24"/>
                <w:lang w:val="fr-BE"/>
              </w:rPr>
              <w:t xml:space="preserve">- du ruban adhésif pour réparer les sacs ou les </w:t>
            </w:r>
            <w:r>
              <w:rPr>
                <w:rFonts w:ascii="Calibri" w:eastAsia="Times New Roman" w:hAnsi="Calibri" w:cs="Calibri"/>
                <w:color w:val="0070C0"/>
                <w:sz w:val="24"/>
                <w:szCs w:val="24"/>
                <w:lang w:val="fr-BE"/>
              </w:rPr>
              <w:t>boîte</w:t>
            </w:r>
            <w:r w:rsidRPr="00014BEB">
              <w:rPr>
                <w:rFonts w:ascii="Calibri" w:eastAsia="Times New Roman" w:hAnsi="Calibri" w:cs="Calibri"/>
                <w:color w:val="0070C0"/>
                <w:sz w:val="24"/>
                <w:szCs w:val="24"/>
                <w:lang w:val="fr-BE"/>
              </w:rPr>
              <w:t>s endommagés,</w:t>
            </w:r>
          </w:p>
          <w:p w14:paraId="13D3064F" w14:textId="43F6D5F2" w:rsidR="00CC150B" w:rsidRPr="00014BEB" w:rsidRDefault="00CC150B" w:rsidP="00CC150B">
            <w:pPr>
              <w:spacing w:after="0" w:line="240" w:lineRule="auto"/>
              <w:rPr>
                <w:rFonts w:ascii="Calibri" w:eastAsia="Times New Roman" w:hAnsi="Calibri" w:cs="Calibri"/>
                <w:color w:val="0070C0"/>
                <w:sz w:val="24"/>
                <w:szCs w:val="24"/>
                <w:lang w:val="fr-BE"/>
              </w:rPr>
            </w:pPr>
            <w:r w:rsidRPr="00014BEB">
              <w:rPr>
                <w:rFonts w:ascii="Calibri" w:eastAsia="Times New Roman" w:hAnsi="Calibri" w:cs="Calibri"/>
                <w:color w:val="0070C0"/>
                <w:sz w:val="24"/>
                <w:szCs w:val="24"/>
                <w:lang w:val="fr-BE"/>
              </w:rPr>
              <w:t>- conteneurs à ferraille,</w:t>
            </w:r>
          </w:p>
          <w:p w14:paraId="574C757F" w14:textId="04C0C997" w:rsidR="00CC150B" w:rsidRPr="00014BEB" w:rsidRDefault="00CC150B" w:rsidP="00CC150B">
            <w:pPr>
              <w:spacing w:after="0" w:line="240" w:lineRule="auto"/>
              <w:rPr>
                <w:rFonts w:ascii="Calibri" w:eastAsia="Times New Roman" w:hAnsi="Calibri" w:cs="Calibri"/>
                <w:color w:val="0070C0"/>
                <w:sz w:val="24"/>
                <w:szCs w:val="24"/>
                <w:lang w:val="fr-BE"/>
              </w:rPr>
            </w:pPr>
            <w:r w:rsidRPr="00014BEB">
              <w:rPr>
                <w:rFonts w:ascii="Calibri" w:eastAsia="Times New Roman" w:hAnsi="Calibri" w:cs="Calibri"/>
                <w:color w:val="0070C0"/>
                <w:sz w:val="24"/>
                <w:szCs w:val="24"/>
                <w:lang w:val="fr-BE"/>
              </w:rPr>
              <w:t>- kit de nettoyage pour chariot élévateur.</w:t>
            </w:r>
          </w:p>
        </w:tc>
        <w:tc>
          <w:tcPr>
            <w:tcW w:w="99" w:type="pct"/>
            <w:tcBorders>
              <w:top w:val="single" w:sz="4" w:space="0" w:color="auto"/>
              <w:left w:val="nil"/>
              <w:bottom w:val="nil"/>
              <w:right w:val="single" w:sz="4" w:space="0" w:color="auto"/>
            </w:tcBorders>
            <w:shd w:val="clear" w:color="auto" w:fill="FFFFFF" w:themeFill="background1"/>
            <w:hideMark/>
          </w:tcPr>
          <w:p w14:paraId="2B4470C4" w14:textId="25FFE827" w:rsidR="00CC150B" w:rsidRPr="00014BEB" w:rsidRDefault="00CC150B" w:rsidP="00CC150B">
            <w:pPr>
              <w:spacing w:after="0" w:line="240" w:lineRule="auto"/>
              <w:rPr>
                <w:rFonts w:ascii="Calibri" w:eastAsia="Times New Roman" w:hAnsi="Calibri" w:cs="Calibri"/>
                <w:b/>
                <w:bCs/>
                <w:sz w:val="24"/>
                <w:szCs w:val="24"/>
                <w:lang w:val="fr-BE"/>
              </w:rPr>
            </w:pPr>
            <w:r w:rsidRPr="00014BEB">
              <w:rPr>
                <w:rFonts w:ascii="Calibri" w:hAnsi="Calibri" w:cs="Calibri"/>
                <w:b/>
                <w:bCs/>
                <w:sz w:val="24"/>
                <w:szCs w:val="24"/>
                <w:lang w:val="fr-BE"/>
              </w:rPr>
              <w:t> </w:t>
            </w:r>
          </w:p>
        </w:tc>
        <w:tc>
          <w:tcPr>
            <w:tcW w:w="2678" w:type="pct"/>
            <w:tcBorders>
              <w:top w:val="single" w:sz="4" w:space="0" w:color="auto"/>
              <w:left w:val="nil"/>
              <w:bottom w:val="single" w:sz="4" w:space="0" w:color="auto"/>
              <w:right w:val="single" w:sz="4" w:space="0" w:color="auto"/>
            </w:tcBorders>
            <w:shd w:val="clear" w:color="auto" w:fill="FFFFFF" w:themeFill="background1"/>
            <w:hideMark/>
          </w:tcPr>
          <w:p w14:paraId="7BA6CAB1" w14:textId="616BFBA8" w:rsidR="00CC150B" w:rsidRPr="00014BEB" w:rsidRDefault="00CC150B" w:rsidP="00CC150B">
            <w:pPr>
              <w:spacing w:after="0" w:line="240" w:lineRule="auto"/>
              <w:rPr>
                <w:rFonts w:ascii="Calibri" w:eastAsia="Times New Roman" w:hAnsi="Calibri" w:cs="Calibri"/>
                <w:color w:val="0070C0"/>
                <w:sz w:val="24"/>
                <w:szCs w:val="24"/>
                <w:lang w:val="fr-BE"/>
              </w:rPr>
            </w:pPr>
            <w:r w:rsidRPr="00014BEB">
              <w:rPr>
                <w:rFonts w:ascii="Calibri" w:eastAsia="Times New Roman" w:hAnsi="Calibri" w:cs="Calibri"/>
                <w:color w:val="0070C0"/>
                <w:sz w:val="24"/>
                <w:szCs w:val="24"/>
                <w:lang w:val="fr-BE"/>
              </w:rPr>
              <w:t>L'évaluateur vérifiera que l'équipement est conforme aux exigences de la question 2.1.3 du questionnaire SQAS Core 2022.</w:t>
            </w:r>
          </w:p>
        </w:tc>
        <w:tc>
          <w:tcPr>
            <w:tcW w:w="341" w:type="pct"/>
            <w:tcBorders>
              <w:top w:val="single" w:sz="4" w:space="0" w:color="auto"/>
              <w:left w:val="nil"/>
              <w:bottom w:val="single" w:sz="4" w:space="0" w:color="auto"/>
              <w:right w:val="single" w:sz="4" w:space="0" w:color="auto"/>
            </w:tcBorders>
            <w:shd w:val="clear" w:color="auto" w:fill="FFFFFF" w:themeFill="background1"/>
          </w:tcPr>
          <w:p w14:paraId="4401DC22" w14:textId="0FABD8D8" w:rsidR="00CC150B" w:rsidRPr="00014BEB" w:rsidRDefault="00CC150B" w:rsidP="00CC150B">
            <w:pPr>
              <w:spacing w:after="0" w:line="240" w:lineRule="auto"/>
              <w:jc w:val="center"/>
              <w:rPr>
                <w:rFonts w:ascii="Calibri" w:eastAsia="Times New Roman" w:hAnsi="Calibri" w:cs="Calibri"/>
                <w:color w:val="0070C0"/>
                <w:sz w:val="24"/>
                <w:szCs w:val="24"/>
                <w:lang w:val="fr-BE"/>
              </w:rPr>
            </w:pPr>
            <w:r w:rsidRPr="00A93351">
              <w:rPr>
                <w:rFonts w:ascii="Calibri" w:hAnsi="Calibri" w:cs="Calibri"/>
                <w:b/>
                <w:color w:val="FF0000"/>
                <w:sz w:val="24"/>
                <w:szCs w:val="24"/>
                <w:lang w:val="fr-BE"/>
              </w:rPr>
              <w:t>M</w:t>
            </w:r>
          </w:p>
        </w:tc>
      </w:tr>
      <w:tr w:rsidR="00CC150B" w:rsidRPr="00A26962" w14:paraId="7C00074D" w14:textId="1666D2E1" w:rsidTr="002C7618">
        <w:trPr>
          <w:trHeight w:val="525"/>
          <w:jc w:val="center"/>
        </w:trPr>
        <w:tc>
          <w:tcPr>
            <w:tcW w:w="492" w:type="pct"/>
            <w:tcBorders>
              <w:top w:val="nil"/>
              <w:left w:val="single" w:sz="4" w:space="0" w:color="auto"/>
              <w:bottom w:val="single" w:sz="4" w:space="0" w:color="auto"/>
              <w:right w:val="single" w:sz="4" w:space="0" w:color="auto"/>
            </w:tcBorders>
            <w:shd w:val="clear" w:color="auto" w:fill="FFFFFF" w:themeFill="background1"/>
            <w:noWrap/>
            <w:hideMark/>
          </w:tcPr>
          <w:p w14:paraId="07C46736" w14:textId="11CE0AE9" w:rsidR="00CC150B" w:rsidRPr="00A26962" w:rsidRDefault="00CC150B" w:rsidP="00CC150B">
            <w:pPr>
              <w:spacing w:after="0" w:line="240" w:lineRule="auto"/>
              <w:rPr>
                <w:rFonts w:ascii="Calibri" w:eastAsia="Times New Roman" w:hAnsi="Calibri" w:cs="Calibri"/>
                <w:color w:val="0070C0"/>
                <w:lang w:val="en-GB"/>
              </w:rPr>
            </w:pPr>
            <w:r w:rsidRPr="00A26962">
              <w:rPr>
                <w:rFonts w:ascii="Calibri" w:hAnsi="Calibri" w:cs="Calibri"/>
                <w:color w:val="0070C0"/>
                <w:lang w:val="en-GB"/>
              </w:rPr>
              <w:t>10.2.1.</w:t>
            </w:r>
            <w:r>
              <w:rPr>
                <w:rFonts w:ascii="Calibri" w:hAnsi="Calibri" w:cs="Calibri"/>
                <w:color w:val="0070C0"/>
                <w:lang w:val="en-GB"/>
              </w:rPr>
              <w:t>8</w:t>
            </w:r>
          </w:p>
        </w:tc>
        <w:tc>
          <w:tcPr>
            <w:tcW w:w="1390" w:type="pct"/>
            <w:tcBorders>
              <w:top w:val="nil"/>
              <w:left w:val="nil"/>
              <w:bottom w:val="single" w:sz="4" w:space="0" w:color="auto"/>
              <w:right w:val="single" w:sz="4" w:space="0" w:color="auto"/>
            </w:tcBorders>
            <w:shd w:val="clear" w:color="auto" w:fill="FFFFFF" w:themeFill="background1"/>
            <w:hideMark/>
          </w:tcPr>
          <w:p w14:paraId="14B829E2" w14:textId="7B4EF29A" w:rsidR="00CC150B" w:rsidRPr="00014BEB" w:rsidRDefault="00CC150B" w:rsidP="00CC150B">
            <w:pPr>
              <w:spacing w:after="0" w:line="240" w:lineRule="auto"/>
              <w:rPr>
                <w:rFonts w:ascii="Calibri" w:eastAsia="Times New Roman" w:hAnsi="Calibri" w:cs="Calibri"/>
                <w:color w:val="0070C0"/>
                <w:sz w:val="24"/>
                <w:szCs w:val="24"/>
                <w:lang w:val="fr-BE"/>
              </w:rPr>
            </w:pPr>
            <w:r w:rsidRPr="00014BEB">
              <w:rPr>
                <w:rFonts w:ascii="Calibri" w:eastAsia="Times New Roman" w:hAnsi="Calibri" w:cs="Calibri"/>
                <w:color w:val="0070C0"/>
                <w:sz w:val="24"/>
                <w:szCs w:val="24"/>
                <w:lang w:val="fr-BE"/>
              </w:rPr>
              <w:t>les employés ont-ils un accès facile au matériel de nettoyage ?</w:t>
            </w:r>
          </w:p>
        </w:tc>
        <w:tc>
          <w:tcPr>
            <w:tcW w:w="99" w:type="pct"/>
            <w:tcBorders>
              <w:top w:val="nil"/>
              <w:left w:val="nil"/>
              <w:bottom w:val="nil"/>
              <w:right w:val="single" w:sz="4" w:space="0" w:color="auto"/>
            </w:tcBorders>
            <w:shd w:val="clear" w:color="auto" w:fill="FFFFFF" w:themeFill="background1"/>
            <w:hideMark/>
          </w:tcPr>
          <w:p w14:paraId="782B7D78" w14:textId="3FA95D1B" w:rsidR="00CC150B" w:rsidRPr="00014BEB" w:rsidRDefault="00CC150B" w:rsidP="00CC150B">
            <w:pPr>
              <w:spacing w:after="0" w:line="240" w:lineRule="auto"/>
              <w:rPr>
                <w:rFonts w:ascii="Calibri" w:eastAsia="Times New Roman" w:hAnsi="Calibri" w:cs="Calibri"/>
                <w:b/>
                <w:bCs/>
                <w:sz w:val="24"/>
                <w:szCs w:val="24"/>
                <w:lang w:val="fr-BE"/>
              </w:rPr>
            </w:pPr>
            <w:r w:rsidRPr="00014BEB">
              <w:rPr>
                <w:rFonts w:ascii="Calibri" w:hAnsi="Calibri" w:cs="Calibri"/>
                <w:b/>
                <w:bCs/>
                <w:sz w:val="24"/>
                <w:szCs w:val="24"/>
                <w:lang w:val="fr-BE"/>
              </w:rPr>
              <w:t> </w:t>
            </w:r>
          </w:p>
        </w:tc>
        <w:tc>
          <w:tcPr>
            <w:tcW w:w="2678" w:type="pct"/>
            <w:tcBorders>
              <w:top w:val="nil"/>
              <w:left w:val="nil"/>
              <w:bottom w:val="single" w:sz="4" w:space="0" w:color="auto"/>
              <w:right w:val="single" w:sz="4" w:space="0" w:color="auto"/>
            </w:tcBorders>
            <w:shd w:val="clear" w:color="auto" w:fill="FFFFFF" w:themeFill="background1"/>
            <w:hideMark/>
          </w:tcPr>
          <w:p w14:paraId="3779518A" w14:textId="5A4EAEF5" w:rsidR="00CC150B" w:rsidRPr="00014BEB" w:rsidRDefault="00CC150B" w:rsidP="00CC150B">
            <w:pPr>
              <w:spacing w:after="0" w:line="240" w:lineRule="auto"/>
              <w:rPr>
                <w:rFonts w:ascii="Calibri" w:eastAsia="Times New Roman" w:hAnsi="Calibri" w:cs="Calibri"/>
                <w:color w:val="0070C0"/>
                <w:sz w:val="24"/>
                <w:szCs w:val="24"/>
                <w:lang w:val="fr-BE"/>
              </w:rPr>
            </w:pPr>
            <w:r w:rsidRPr="00014BEB">
              <w:rPr>
                <w:rFonts w:ascii="Calibri" w:hAnsi="Calibri" w:cs="Calibri"/>
                <w:color w:val="0070C0"/>
                <w:sz w:val="24"/>
                <w:szCs w:val="24"/>
                <w:lang w:val="fr-BE"/>
              </w:rPr>
              <w:t> </w:t>
            </w:r>
          </w:p>
        </w:tc>
        <w:tc>
          <w:tcPr>
            <w:tcW w:w="341" w:type="pct"/>
            <w:tcBorders>
              <w:top w:val="nil"/>
              <w:left w:val="nil"/>
              <w:bottom w:val="single" w:sz="4" w:space="0" w:color="auto"/>
              <w:right w:val="single" w:sz="4" w:space="0" w:color="auto"/>
            </w:tcBorders>
            <w:shd w:val="clear" w:color="auto" w:fill="FFFFFF" w:themeFill="background1"/>
          </w:tcPr>
          <w:p w14:paraId="01B4C301" w14:textId="02E1D367" w:rsidR="00CC150B" w:rsidRPr="00014BEB" w:rsidRDefault="00CC150B" w:rsidP="00CC150B">
            <w:pPr>
              <w:spacing w:after="0" w:line="240" w:lineRule="auto"/>
              <w:jc w:val="center"/>
              <w:rPr>
                <w:rFonts w:ascii="Calibri" w:hAnsi="Calibri" w:cs="Calibri"/>
                <w:color w:val="0070C0"/>
                <w:sz w:val="24"/>
                <w:szCs w:val="24"/>
                <w:lang w:val="fr-BE"/>
              </w:rPr>
            </w:pPr>
            <w:r w:rsidRPr="00A93351">
              <w:rPr>
                <w:rFonts w:ascii="Calibri" w:hAnsi="Calibri" w:cs="Calibri"/>
                <w:b/>
                <w:color w:val="FF0000"/>
                <w:sz w:val="24"/>
                <w:szCs w:val="24"/>
                <w:lang w:val="fr-BE"/>
              </w:rPr>
              <w:t>M</w:t>
            </w:r>
          </w:p>
        </w:tc>
      </w:tr>
      <w:tr w:rsidR="00CC150B" w:rsidRPr="00A26962" w14:paraId="3E800B44" w14:textId="0EA9B8DC" w:rsidTr="002C7618">
        <w:trPr>
          <w:trHeight w:val="687"/>
          <w:jc w:val="center"/>
        </w:trPr>
        <w:tc>
          <w:tcPr>
            <w:tcW w:w="492"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061675A" w14:textId="1EB6EBDF" w:rsidR="00CC150B" w:rsidRPr="00A26962" w:rsidRDefault="00CC150B" w:rsidP="00CC150B">
            <w:pPr>
              <w:spacing w:after="0" w:line="240" w:lineRule="auto"/>
              <w:rPr>
                <w:rFonts w:ascii="Calibri" w:hAnsi="Calibri" w:cs="Calibri"/>
                <w:color w:val="0070C0"/>
                <w:lang w:val="en-GB"/>
              </w:rPr>
            </w:pPr>
            <w:r w:rsidRPr="00A26962">
              <w:rPr>
                <w:rFonts w:ascii="Calibri" w:hAnsi="Calibri" w:cs="Calibri"/>
                <w:color w:val="0070C0"/>
                <w:lang w:val="en-GB"/>
              </w:rPr>
              <w:t>10.2.1.</w:t>
            </w:r>
            <w:r>
              <w:rPr>
                <w:rFonts w:ascii="Calibri" w:hAnsi="Calibri" w:cs="Calibri"/>
                <w:color w:val="0070C0"/>
                <w:lang w:val="en-GB"/>
              </w:rPr>
              <w:t>9</w:t>
            </w:r>
          </w:p>
        </w:tc>
        <w:tc>
          <w:tcPr>
            <w:tcW w:w="1390" w:type="pct"/>
            <w:tcBorders>
              <w:top w:val="single" w:sz="4" w:space="0" w:color="auto"/>
              <w:left w:val="nil"/>
              <w:bottom w:val="single" w:sz="4" w:space="0" w:color="auto"/>
              <w:right w:val="single" w:sz="4" w:space="0" w:color="auto"/>
            </w:tcBorders>
            <w:shd w:val="clear" w:color="auto" w:fill="FFFFFF" w:themeFill="background1"/>
            <w:hideMark/>
          </w:tcPr>
          <w:p w14:paraId="33C687C4" w14:textId="7F7FD9A9" w:rsidR="00CC150B" w:rsidRPr="00014BEB" w:rsidRDefault="00CC150B" w:rsidP="00CC150B">
            <w:pPr>
              <w:spacing w:after="0" w:line="240" w:lineRule="auto"/>
              <w:rPr>
                <w:rFonts w:ascii="Calibri" w:hAnsi="Calibri" w:cs="Calibri"/>
                <w:color w:val="0070C0"/>
                <w:sz w:val="24"/>
                <w:szCs w:val="24"/>
                <w:lang w:val="fr-BE"/>
              </w:rPr>
            </w:pPr>
            <w:r w:rsidRPr="00014BEB">
              <w:rPr>
                <w:rFonts w:ascii="Calibri" w:hAnsi="Calibri" w:cs="Calibri"/>
                <w:color w:val="0070C0"/>
                <w:sz w:val="24"/>
                <w:szCs w:val="24"/>
                <w:lang w:val="fr-BE"/>
              </w:rPr>
              <w:t>Les silos et les réservoirs (corps et tuyaux) sont-ils nettoyés avec des outils de filtrage pour retenir les poussières ?</w:t>
            </w:r>
          </w:p>
        </w:tc>
        <w:tc>
          <w:tcPr>
            <w:tcW w:w="99" w:type="pct"/>
            <w:tcBorders>
              <w:top w:val="single" w:sz="4" w:space="0" w:color="auto"/>
              <w:left w:val="nil"/>
              <w:bottom w:val="single" w:sz="4" w:space="0" w:color="auto"/>
              <w:right w:val="single" w:sz="4" w:space="0" w:color="auto"/>
            </w:tcBorders>
            <w:shd w:val="clear" w:color="auto" w:fill="FFFFFF" w:themeFill="background1"/>
            <w:hideMark/>
          </w:tcPr>
          <w:p w14:paraId="62533A27" w14:textId="77777777" w:rsidR="00CC150B" w:rsidRPr="00014BEB" w:rsidRDefault="00CC150B" w:rsidP="00CC150B">
            <w:pPr>
              <w:spacing w:after="0" w:line="240" w:lineRule="auto"/>
              <w:rPr>
                <w:rFonts w:ascii="Calibri" w:hAnsi="Calibri" w:cs="Calibri"/>
                <w:b/>
                <w:bCs/>
                <w:sz w:val="24"/>
                <w:szCs w:val="24"/>
                <w:lang w:val="fr-BE"/>
              </w:rPr>
            </w:pPr>
          </w:p>
        </w:tc>
        <w:tc>
          <w:tcPr>
            <w:tcW w:w="2678" w:type="pct"/>
            <w:tcBorders>
              <w:top w:val="single" w:sz="4" w:space="0" w:color="auto"/>
              <w:left w:val="nil"/>
              <w:bottom w:val="single" w:sz="4" w:space="0" w:color="auto"/>
              <w:right w:val="single" w:sz="4" w:space="0" w:color="auto"/>
            </w:tcBorders>
            <w:shd w:val="clear" w:color="auto" w:fill="FFFFFF" w:themeFill="background1"/>
            <w:hideMark/>
          </w:tcPr>
          <w:p w14:paraId="2DEACB20" w14:textId="587F7668" w:rsidR="00CC150B" w:rsidRPr="00084DF3" w:rsidRDefault="00CC150B" w:rsidP="00CC150B">
            <w:pPr>
              <w:spacing w:after="0" w:line="240" w:lineRule="auto"/>
              <w:rPr>
                <w:rFonts w:ascii="Calibri" w:hAnsi="Calibri" w:cs="Calibri"/>
                <w:color w:val="0070C0"/>
                <w:sz w:val="24"/>
                <w:szCs w:val="24"/>
                <w:lang w:val="en-GB"/>
              </w:rPr>
            </w:pPr>
            <w:r w:rsidRPr="00014BEB">
              <w:rPr>
                <w:rFonts w:ascii="Calibri" w:hAnsi="Calibri" w:cs="Calibri"/>
                <w:color w:val="0070C0"/>
                <w:sz w:val="24"/>
                <w:szCs w:val="24"/>
                <w:lang w:val="fr-BE"/>
              </w:rPr>
              <w:t xml:space="preserve">Sinon, ces poussières iront dans le collecteur d'égouts et passeront certainement le tamis à granulés. </w:t>
            </w:r>
            <w:r w:rsidRPr="00084DF3">
              <w:rPr>
                <w:rFonts w:ascii="Calibri" w:hAnsi="Calibri" w:cs="Calibri"/>
                <w:color w:val="0070C0"/>
                <w:sz w:val="24"/>
                <w:szCs w:val="24"/>
                <w:lang w:val="en-GB"/>
              </w:rPr>
              <w:t>Les chaussettes filtrantes sont des exemples d'outils de filtrage.</w:t>
            </w:r>
          </w:p>
        </w:tc>
        <w:tc>
          <w:tcPr>
            <w:tcW w:w="341" w:type="pct"/>
            <w:tcBorders>
              <w:top w:val="single" w:sz="4" w:space="0" w:color="auto"/>
              <w:left w:val="nil"/>
              <w:bottom w:val="single" w:sz="4" w:space="0" w:color="auto"/>
              <w:right w:val="single" w:sz="4" w:space="0" w:color="auto"/>
            </w:tcBorders>
            <w:shd w:val="clear" w:color="auto" w:fill="FFFFFF" w:themeFill="background1"/>
          </w:tcPr>
          <w:p w14:paraId="20258BF2" w14:textId="0D0FEAC5" w:rsidR="00CC150B" w:rsidRPr="00014BEB" w:rsidRDefault="00CC150B" w:rsidP="00CC150B">
            <w:pPr>
              <w:spacing w:after="0" w:line="240" w:lineRule="auto"/>
              <w:jc w:val="center"/>
              <w:rPr>
                <w:rFonts w:ascii="Calibri" w:hAnsi="Calibri" w:cs="Calibri"/>
                <w:color w:val="0070C0"/>
                <w:sz w:val="24"/>
                <w:szCs w:val="24"/>
                <w:lang w:val="fr-BE"/>
              </w:rPr>
            </w:pPr>
            <w:r w:rsidRPr="00A93351">
              <w:rPr>
                <w:rFonts w:ascii="Calibri" w:hAnsi="Calibri" w:cs="Calibri"/>
                <w:b/>
                <w:color w:val="FF0000"/>
                <w:sz w:val="24"/>
                <w:szCs w:val="24"/>
                <w:lang w:val="fr-BE"/>
              </w:rPr>
              <w:t>M</w:t>
            </w:r>
          </w:p>
        </w:tc>
      </w:tr>
      <w:tr w:rsidR="002C7618" w:rsidRPr="00D268F2" w14:paraId="10A7990D" w14:textId="5B7679FC" w:rsidTr="002C7618">
        <w:trPr>
          <w:trHeight w:val="867"/>
          <w:jc w:val="center"/>
        </w:trPr>
        <w:tc>
          <w:tcPr>
            <w:tcW w:w="492"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13D007A" w14:textId="6C8246E1" w:rsidR="002C7618" w:rsidRPr="00D268F2" w:rsidRDefault="002C7618" w:rsidP="002C7618">
            <w:pPr>
              <w:spacing w:after="0" w:line="240" w:lineRule="auto"/>
              <w:rPr>
                <w:rFonts w:ascii="Calibri" w:hAnsi="Calibri" w:cs="Calibri"/>
                <w:color w:val="0070C0"/>
                <w:lang w:val="en-GB"/>
              </w:rPr>
            </w:pPr>
            <w:r w:rsidRPr="00D268F2">
              <w:rPr>
                <w:rFonts w:ascii="Calibri" w:hAnsi="Calibri" w:cs="Calibri"/>
                <w:color w:val="0070C0"/>
                <w:lang w:val="en-GB"/>
              </w:rPr>
              <w:t>10.2.1.</w:t>
            </w:r>
            <w:r>
              <w:rPr>
                <w:rFonts w:ascii="Calibri" w:hAnsi="Calibri" w:cs="Calibri"/>
                <w:color w:val="0070C0"/>
                <w:lang w:val="en-GB"/>
              </w:rPr>
              <w:t>10</w:t>
            </w:r>
          </w:p>
        </w:tc>
        <w:tc>
          <w:tcPr>
            <w:tcW w:w="1390" w:type="pct"/>
            <w:tcBorders>
              <w:top w:val="single" w:sz="4" w:space="0" w:color="auto"/>
              <w:left w:val="nil"/>
              <w:bottom w:val="single" w:sz="4" w:space="0" w:color="auto"/>
              <w:right w:val="single" w:sz="4" w:space="0" w:color="auto"/>
            </w:tcBorders>
            <w:shd w:val="clear" w:color="auto" w:fill="FFFFFF" w:themeFill="background1"/>
            <w:hideMark/>
          </w:tcPr>
          <w:p w14:paraId="2C482648" w14:textId="17F28F94" w:rsidR="002C7618" w:rsidRPr="00014BEB" w:rsidRDefault="002C7618" w:rsidP="002C7618">
            <w:pPr>
              <w:spacing w:after="0" w:line="240" w:lineRule="auto"/>
              <w:rPr>
                <w:rFonts w:ascii="Calibri" w:hAnsi="Calibri" w:cs="Calibri"/>
                <w:color w:val="0070C0"/>
                <w:sz w:val="24"/>
                <w:szCs w:val="24"/>
                <w:lang w:val="fr-BE"/>
              </w:rPr>
            </w:pPr>
            <w:r w:rsidRPr="00014BEB">
              <w:rPr>
                <w:rFonts w:ascii="Calibri" w:hAnsi="Calibri" w:cs="Calibri"/>
                <w:color w:val="0070C0"/>
                <w:sz w:val="24"/>
                <w:szCs w:val="24"/>
                <w:lang w:val="fr-BE"/>
              </w:rPr>
              <w:t>Les déchets collectés sont-ils séparés et stockés dans des conteneurs appropriés avant leur expédition ?</w:t>
            </w:r>
          </w:p>
        </w:tc>
        <w:tc>
          <w:tcPr>
            <w:tcW w:w="99" w:type="pct"/>
            <w:tcBorders>
              <w:top w:val="single" w:sz="4" w:space="0" w:color="auto"/>
              <w:left w:val="nil"/>
              <w:bottom w:val="single" w:sz="4" w:space="0" w:color="auto"/>
              <w:right w:val="single" w:sz="4" w:space="0" w:color="auto"/>
            </w:tcBorders>
            <w:shd w:val="clear" w:color="auto" w:fill="FFFFFF" w:themeFill="background1"/>
            <w:hideMark/>
          </w:tcPr>
          <w:p w14:paraId="66F16974" w14:textId="77777777" w:rsidR="002C7618" w:rsidRPr="00014BEB" w:rsidRDefault="002C7618" w:rsidP="002C7618">
            <w:pPr>
              <w:spacing w:after="0" w:line="240" w:lineRule="auto"/>
              <w:rPr>
                <w:rFonts w:ascii="Calibri" w:hAnsi="Calibri" w:cs="Calibri"/>
                <w:b/>
                <w:bCs/>
                <w:sz w:val="24"/>
                <w:szCs w:val="24"/>
                <w:lang w:val="fr-BE"/>
              </w:rPr>
            </w:pPr>
          </w:p>
        </w:tc>
        <w:tc>
          <w:tcPr>
            <w:tcW w:w="2678" w:type="pct"/>
            <w:tcBorders>
              <w:top w:val="single" w:sz="4" w:space="0" w:color="auto"/>
              <w:left w:val="nil"/>
              <w:bottom w:val="single" w:sz="4" w:space="0" w:color="auto"/>
              <w:right w:val="single" w:sz="4" w:space="0" w:color="auto"/>
            </w:tcBorders>
            <w:shd w:val="clear" w:color="auto" w:fill="FFFFFF" w:themeFill="background1"/>
            <w:hideMark/>
          </w:tcPr>
          <w:p w14:paraId="1678B357" w14:textId="24CDEF31" w:rsidR="002C7618" w:rsidRPr="003567A1" w:rsidRDefault="002C7618" w:rsidP="002C7618">
            <w:pPr>
              <w:rPr>
                <w:color w:val="0070C0"/>
                <w:sz w:val="24"/>
                <w:szCs w:val="24"/>
                <w:lang w:val="fr-BE"/>
              </w:rPr>
            </w:pPr>
            <w:r w:rsidRPr="00014BEB">
              <w:rPr>
                <w:color w:val="0070C0"/>
                <w:sz w:val="24"/>
                <w:szCs w:val="24"/>
                <w:lang w:val="fr-BE"/>
              </w:rPr>
              <w:t xml:space="preserve">Le balayage des sols et les produits hors spécification doivent être séparés. </w:t>
            </w:r>
            <w:r w:rsidRPr="003567A1">
              <w:rPr>
                <w:color w:val="0070C0"/>
                <w:sz w:val="24"/>
                <w:szCs w:val="24"/>
                <w:lang w:val="fr-BE"/>
              </w:rPr>
              <w:t>Les déchets doivent être séparés conformément aux exigences légales:</w:t>
            </w:r>
          </w:p>
          <w:p w14:paraId="2F84D790" w14:textId="77777777" w:rsidR="002C7618" w:rsidRPr="00084DF3" w:rsidRDefault="002C7618" w:rsidP="002C7618">
            <w:pPr>
              <w:pStyle w:val="Paragraphedeliste"/>
              <w:numPr>
                <w:ilvl w:val="0"/>
                <w:numId w:val="3"/>
              </w:numPr>
              <w:rPr>
                <w:color w:val="0070C0"/>
                <w:sz w:val="24"/>
                <w:szCs w:val="24"/>
                <w:lang w:val="en-GB"/>
              </w:rPr>
            </w:pPr>
            <w:r w:rsidRPr="00084DF3">
              <w:rPr>
                <w:color w:val="0070C0"/>
                <w:sz w:val="24"/>
                <w:szCs w:val="24"/>
                <w:lang w:val="en-GB"/>
              </w:rPr>
              <w:t xml:space="preserve">bois/ métal/carton/papier </w:t>
            </w:r>
          </w:p>
          <w:p w14:paraId="164E89AE" w14:textId="77777777" w:rsidR="002C7618" w:rsidRPr="00084DF3" w:rsidRDefault="002C7618" w:rsidP="002C7618">
            <w:pPr>
              <w:pStyle w:val="Paragraphedeliste"/>
              <w:numPr>
                <w:ilvl w:val="0"/>
                <w:numId w:val="3"/>
              </w:numPr>
              <w:rPr>
                <w:color w:val="0070C0"/>
                <w:sz w:val="24"/>
                <w:szCs w:val="24"/>
                <w:lang w:val="en-GB"/>
              </w:rPr>
            </w:pPr>
            <w:r w:rsidRPr="00084DF3">
              <w:rPr>
                <w:color w:val="0070C0"/>
                <w:sz w:val="24"/>
                <w:szCs w:val="24"/>
                <w:lang w:val="en-GB"/>
              </w:rPr>
              <w:t>PE, PP, PET</w:t>
            </w:r>
          </w:p>
          <w:p w14:paraId="5E048DEF" w14:textId="77777777" w:rsidR="002C7618" w:rsidRPr="00084DF3" w:rsidRDefault="002C7618" w:rsidP="002C7618">
            <w:pPr>
              <w:pStyle w:val="Paragraphedeliste"/>
              <w:numPr>
                <w:ilvl w:val="0"/>
                <w:numId w:val="3"/>
              </w:numPr>
              <w:rPr>
                <w:color w:val="0070C0"/>
                <w:sz w:val="24"/>
                <w:szCs w:val="24"/>
                <w:lang w:val="en-GB"/>
              </w:rPr>
            </w:pPr>
            <w:r w:rsidRPr="00084DF3">
              <w:rPr>
                <w:color w:val="0070C0"/>
                <w:sz w:val="24"/>
                <w:szCs w:val="24"/>
                <w:lang w:val="en-GB"/>
              </w:rPr>
              <w:t>PVC</w:t>
            </w:r>
          </w:p>
          <w:p w14:paraId="4D094B68" w14:textId="6FC5ECBA" w:rsidR="002C7618" w:rsidRPr="00084DF3" w:rsidRDefault="002C7618" w:rsidP="002C7618">
            <w:pPr>
              <w:pStyle w:val="Paragraphedeliste"/>
              <w:numPr>
                <w:ilvl w:val="0"/>
                <w:numId w:val="3"/>
              </w:numPr>
              <w:rPr>
                <w:color w:val="0070C0"/>
                <w:sz w:val="24"/>
                <w:szCs w:val="24"/>
                <w:lang w:val="en-GB"/>
              </w:rPr>
            </w:pPr>
            <w:r w:rsidRPr="00084DF3">
              <w:rPr>
                <w:color w:val="0070C0"/>
                <w:sz w:val="24"/>
                <w:szCs w:val="24"/>
                <w:lang w:val="en-GB"/>
              </w:rPr>
              <w:t>Mélange de déchets plastiques</w:t>
            </w:r>
          </w:p>
          <w:p w14:paraId="5667640D" w14:textId="5758C5F8" w:rsidR="002C7618" w:rsidRPr="00084DF3" w:rsidRDefault="002C7618" w:rsidP="002C7618">
            <w:pPr>
              <w:ind w:left="360"/>
              <w:rPr>
                <w:color w:val="0070C0"/>
                <w:sz w:val="24"/>
                <w:szCs w:val="24"/>
                <w:lang w:val="en-GB"/>
              </w:rPr>
            </w:pPr>
          </w:p>
        </w:tc>
        <w:tc>
          <w:tcPr>
            <w:tcW w:w="341" w:type="pct"/>
            <w:tcBorders>
              <w:top w:val="single" w:sz="4" w:space="0" w:color="auto"/>
              <w:left w:val="nil"/>
              <w:bottom w:val="single" w:sz="4" w:space="0" w:color="auto"/>
              <w:right w:val="single" w:sz="4" w:space="0" w:color="auto"/>
            </w:tcBorders>
            <w:shd w:val="clear" w:color="auto" w:fill="FFFFFF" w:themeFill="background1"/>
          </w:tcPr>
          <w:p w14:paraId="6B32A5CA" w14:textId="57830AFE" w:rsidR="002C7618" w:rsidRPr="00014BEB" w:rsidRDefault="00CC150B" w:rsidP="002C7618">
            <w:pPr>
              <w:jc w:val="center"/>
              <w:rPr>
                <w:color w:val="0070C0"/>
                <w:sz w:val="24"/>
                <w:szCs w:val="24"/>
                <w:lang w:val="fr-BE"/>
              </w:rPr>
            </w:pPr>
            <w:r w:rsidRPr="0043369A">
              <w:rPr>
                <w:rFonts w:ascii="Calibri" w:hAnsi="Calibri" w:cs="Calibri"/>
                <w:b/>
                <w:color w:val="FF0000"/>
                <w:sz w:val="24"/>
                <w:szCs w:val="24"/>
                <w:lang w:val="fr-BE"/>
              </w:rPr>
              <w:t>M</w:t>
            </w:r>
          </w:p>
        </w:tc>
      </w:tr>
      <w:tr w:rsidR="002C7618" w:rsidRPr="00D268F2" w14:paraId="4BF068FC" w14:textId="110F3025" w:rsidTr="002C7618">
        <w:trPr>
          <w:trHeight w:val="525"/>
          <w:jc w:val="center"/>
        </w:trPr>
        <w:tc>
          <w:tcPr>
            <w:tcW w:w="492" w:type="pct"/>
            <w:tcBorders>
              <w:top w:val="nil"/>
              <w:left w:val="single" w:sz="4" w:space="0" w:color="auto"/>
              <w:bottom w:val="single" w:sz="4" w:space="0" w:color="auto"/>
              <w:right w:val="single" w:sz="4" w:space="0" w:color="auto"/>
            </w:tcBorders>
            <w:shd w:val="clear" w:color="auto" w:fill="FFFFFF" w:themeFill="background1"/>
            <w:noWrap/>
          </w:tcPr>
          <w:p w14:paraId="27904E31" w14:textId="758ED036" w:rsidR="002C7618" w:rsidRPr="00D268F2" w:rsidRDefault="002C7618" w:rsidP="002C7618">
            <w:pPr>
              <w:spacing w:after="0" w:line="240" w:lineRule="auto"/>
              <w:rPr>
                <w:rFonts w:ascii="Calibri" w:hAnsi="Calibri" w:cs="Calibri"/>
                <w:color w:val="0070C0"/>
                <w:lang w:val="en-GB"/>
              </w:rPr>
            </w:pPr>
            <w:r w:rsidRPr="00D268F2">
              <w:rPr>
                <w:rFonts w:ascii="Calibri" w:hAnsi="Calibri" w:cs="Calibri"/>
                <w:color w:val="0070C0"/>
                <w:lang w:val="en-GB"/>
              </w:rPr>
              <w:t>10.2.1.</w:t>
            </w:r>
            <w:r>
              <w:rPr>
                <w:rFonts w:ascii="Calibri" w:hAnsi="Calibri" w:cs="Calibri"/>
                <w:color w:val="0070C0"/>
                <w:lang w:val="en-GB"/>
              </w:rPr>
              <w:t>11</w:t>
            </w:r>
          </w:p>
        </w:tc>
        <w:tc>
          <w:tcPr>
            <w:tcW w:w="1390" w:type="pct"/>
            <w:tcBorders>
              <w:top w:val="nil"/>
              <w:left w:val="nil"/>
              <w:bottom w:val="single" w:sz="4" w:space="0" w:color="auto"/>
              <w:right w:val="single" w:sz="4" w:space="0" w:color="auto"/>
            </w:tcBorders>
            <w:shd w:val="clear" w:color="auto" w:fill="FFFFFF" w:themeFill="background1"/>
          </w:tcPr>
          <w:p w14:paraId="66147BE0" w14:textId="41B33983" w:rsidR="002C7618" w:rsidRPr="00014BEB" w:rsidRDefault="002C7618" w:rsidP="002C7618">
            <w:pPr>
              <w:spacing w:after="0" w:line="240" w:lineRule="auto"/>
              <w:rPr>
                <w:rFonts w:ascii="Calibri" w:hAnsi="Calibri" w:cs="Calibri"/>
                <w:color w:val="0070C0"/>
                <w:sz w:val="24"/>
                <w:szCs w:val="24"/>
                <w:lang w:val="fr-BE"/>
              </w:rPr>
            </w:pPr>
            <w:r w:rsidRPr="00014BEB">
              <w:rPr>
                <w:rFonts w:ascii="Calibri" w:hAnsi="Calibri" w:cs="Calibri"/>
                <w:color w:val="0070C0"/>
                <w:sz w:val="24"/>
                <w:szCs w:val="24"/>
                <w:lang w:val="fr-BE"/>
              </w:rPr>
              <w:t>Les palettes vides sont-elles exemptes de granulés avant le départ ?</w:t>
            </w:r>
          </w:p>
        </w:tc>
        <w:tc>
          <w:tcPr>
            <w:tcW w:w="99" w:type="pct"/>
            <w:tcBorders>
              <w:top w:val="nil"/>
              <w:left w:val="nil"/>
              <w:bottom w:val="nil"/>
              <w:right w:val="single" w:sz="4" w:space="0" w:color="auto"/>
            </w:tcBorders>
            <w:shd w:val="clear" w:color="auto" w:fill="FFFFFF" w:themeFill="background1"/>
          </w:tcPr>
          <w:p w14:paraId="3AE1248E" w14:textId="77777777" w:rsidR="002C7618" w:rsidRPr="00014BEB" w:rsidRDefault="002C7618" w:rsidP="002C7618">
            <w:pPr>
              <w:spacing w:after="0" w:line="240" w:lineRule="auto"/>
              <w:rPr>
                <w:rFonts w:ascii="Calibri" w:hAnsi="Calibri" w:cs="Calibri"/>
                <w:b/>
                <w:bCs/>
                <w:lang w:val="fr-BE"/>
              </w:rPr>
            </w:pPr>
          </w:p>
        </w:tc>
        <w:tc>
          <w:tcPr>
            <w:tcW w:w="2678" w:type="pct"/>
            <w:tcBorders>
              <w:top w:val="nil"/>
              <w:left w:val="nil"/>
              <w:bottom w:val="single" w:sz="4" w:space="0" w:color="auto"/>
              <w:right w:val="single" w:sz="4" w:space="0" w:color="auto"/>
            </w:tcBorders>
            <w:shd w:val="clear" w:color="auto" w:fill="FFFFFF" w:themeFill="background1"/>
          </w:tcPr>
          <w:p w14:paraId="6A442FCE" w14:textId="77777777" w:rsidR="002C7618" w:rsidRPr="00014BEB" w:rsidRDefault="002C7618" w:rsidP="002C7618">
            <w:pPr>
              <w:spacing w:after="0" w:line="240" w:lineRule="auto"/>
              <w:rPr>
                <w:rFonts w:ascii="Calibri" w:hAnsi="Calibri" w:cs="Calibri"/>
                <w:color w:val="0070C0"/>
                <w:lang w:val="fr-BE"/>
              </w:rPr>
            </w:pPr>
          </w:p>
        </w:tc>
        <w:tc>
          <w:tcPr>
            <w:tcW w:w="341" w:type="pct"/>
            <w:tcBorders>
              <w:top w:val="nil"/>
              <w:left w:val="nil"/>
              <w:bottom w:val="single" w:sz="4" w:space="0" w:color="auto"/>
              <w:right w:val="single" w:sz="4" w:space="0" w:color="auto"/>
            </w:tcBorders>
            <w:shd w:val="clear" w:color="auto" w:fill="FFFFFF" w:themeFill="background1"/>
          </w:tcPr>
          <w:p w14:paraId="0EB6B55D" w14:textId="77777777" w:rsidR="002C7618" w:rsidRPr="00014BEB" w:rsidRDefault="002C7618" w:rsidP="002C7618">
            <w:pPr>
              <w:spacing w:after="0" w:line="240" w:lineRule="auto"/>
              <w:rPr>
                <w:rFonts w:ascii="Calibri" w:hAnsi="Calibri" w:cs="Calibri"/>
                <w:color w:val="0070C0"/>
                <w:lang w:val="fr-BE"/>
              </w:rPr>
            </w:pPr>
          </w:p>
        </w:tc>
      </w:tr>
      <w:tr w:rsidR="00CC150B" w:rsidRPr="00D268F2" w14:paraId="7171C87B" w14:textId="125873ED" w:rsidTr="002C7618">
        <w:trPr>
          <w:trHeight w:val="525"/>
          <w:jc w:val="center"/>
        </w:trPr>
        <w:tc>
          <w:tcPr>
            <w:tcW w:w="492" w:type="pct"/>
            <w:tcBorders>
              <w:top w:val="nil"/>
              <w:left w:val="single" w:sz="4" w:space="0" w:color="auto"/>
              <w:bottom w:val="single" w:sz="4" w:space="0" w:color="auto"/>
              <w:right w:val="single" w:sz="4" w:space="0" w:color="auto"/>
            </w:tcBorders>
            <w:shd w:val="clear" w:color="auto" w:fill="FFFFFF" w:themeFill="background1"/>
            <w:noWrap/>
            <w:hideMark/>
          </w:tcPr>
          <w:p w14:paraId="2E97896F" w14:textId="3A6E1B44" w:rsidR="00CC150B" w:rsidRPr="00D268F2" w:rsidRDefault="00CC150B" w:rsidP="00CC150B">
            <w:pPr>
              <w:spacing w:after="0" w:line="240" w:lineRule="auto"/>
              <w:rPr>
                <w:rFonts w:ascii="Calibri" w:hAnsi="Calibri" w:cs="Calibri"/>
                <w:color w:val="0070C0"/>
                <w:lang w:val="en-GB"/>
              </w:rPr>
            </w:pPr>
            <w:r w:rsidRPr="00D268F2">
              <w:rPr>
                <w:rFonts w:ascii="Calibri" w:hAnsi="Calibri" w:cs="Calibri"/>
                <w:color w:val="0070C0"/>
                <w:lang w:val="en-GB"/>
              </w:rPr>
              <w:lastRenderedPageBreak/>
              <w:t>10.2.1.</w:t>
            </w:r>
            <w:r>
              <w:rPr>
                <w:rFonts w:ascii="Calibri" w:hAnsi="Calibri" w:cs="Calibri"/>
                <w:color w:val="0070C0"/>
                <w:lang w:val="en-GB"/>
              </w:rPr>
              <w:t>12</w:t>
            </w:r>
          </w:p>
        </w:tc>
        <w:tc>
          <w:tcPr>
            <w:tcW w:w="1390" w:type="pct"/>
            <w:tcBorders>
              <w:top w:val="nil"/>
              <w:left w:val="nil"/>
              <w:bottom w:val="single" w:sz="4" w:space="0" w:color="auto"/>
              <w:right w:val="single" w:sz="4" w:space="0" w:color="auto"/>
            </w:tcBorders>
            <w:shd w:val="clear" w:color="auto" w:fill="FFFFFF" w:themeFill="background1"/>
            <w:hideMark/>
          </w:tcPr>
          <w:p w14:paraId="06803A46" w14:textId="7244D000" w:rsidR="00CC150B" w:rsidRPr="00014BEB" w:rsidRDefault="00CC150B" w:rsidP="00CC150B">
            <w:pPr>
              <w:spacing w:after="0" w:line="240" w:lineRule="auto"/>
              <w:rPr>
                <w:rFonts w:ascii="Calibri" w:hAnsi="Calibri" w:cs="Calibri"/>
                <w:color w:val="0070C0"/>
                <w:sz w:val="24"/>
                <w:szCs w:val="24"/>
                <w:lang w:val="fr-BE"/>
              </w:rPr>
            </w:pPr>
            <w:r w:rsidRPr="00014BEB">
              <w:rPr>
                <w:rFonts w:ascii="Calibri" w:hAnsi="Calibri" w:cs="Calibri"/>
                <w:color w:val="0070C0"/>
                <w:sz w:val="24"/>
                <w:szCs w:val="24"/>
                <w:lang w:val="fr-BE"/>
              </w:rPr>
              <w:t xml:space="preserve">Y a-t-il des </w:t>
            </w:r>
            <w:r>
              <w:rPr>
                <w:rFonts w:ascii="Calibri" w:hAnsi="Calibri" w:cs="Calibri"/>
                <w:color w:val="0070C0"/>
                <w:sz w:val="24"/>
                <w:szCs w:val="24"/>
                <w:lang w:val="fr-BE"/>
              </w:rPr>
              <w:t>tamis</w:t>
            </w:r>
            <w:r w:rsidRPr="00014BEB">
              <w:rPr>
                <w:rFonts w:ascii="Calibri" w:hAnsi="Calibri" w:cs="Calibri"/>
                <w:color w:val="0070C0"/>
                <w:sz w:val="24"/>
                <w:szCs w:val="24"/>
                <w:lang w:val="fr-BE"/>
              </w:rPr>
              <w:t xml:space="preserve"> dans les égouts pour bloquer les granulés afin d'éviter qu'ils n'entrent dans le cours d'eau ?</w:t>
            </w:r>
          </w:p>
        </w:tc>
        <w:tc>
          <w:tcPr>
            <w:tcW w:w="99" w:type="pct"/>
            <w:tcBorders>
              <w:top w:val="nil"/>
              <w:left w:val="nil"/>
              <w:bottom w:val="nil"/>
              <w:right w:val="single" w:sz="4" w:space="0" w:color="auto"/>
            </w:tcBorders>
            <w:shd w:val="clear" w:color="auto" w:fill="FFFFFF" w:themeFill="background1"/>
            <w:hideMark/>
          </w:tcPr>
          <w:p w14:paraId="004845D5" w14:textId="77777777" w:rsidR="00CC150B" w:rsidRPr="00014BEB" w:rsidRDefault="00CC150B" w:rsidP="00CC150B">
            <w:pPr>
              <w:spacing w:after="0" w:line="240" w:lineRule="auto"/>
              <w:rPr>
                <w:rFonts w:ascii="Calibri" w:hAnsi="Calibri" w:cs="Calibri"/>
                <w:b/>
                <w:bCs/>
                <w:lang w:val="fr-BE"/>
              </w:rPr>
            </w:pPr>
            <w:r w:rsidRPr="00014BEB">
              <w:rPr>
                <w:rFonts w:ascii="Calibri" w:hAnsi="Calibri" w:cs="Calibri"/>
                <w:b/>
                <w:bCs/>
                <w:lang w:val="fr-BE"/>
              </w:rPr>
              <w:t> </w:t>
            </w:r>
          </w:p>
        </w:tc>
        <w:tc>
          <w:tcPr>
            <w:tcW w:w="2678" w:type="pct"/>
            <w:tcBorders>
              <w:top w:val="nil"/>
              <w:left w:val="nil"/>
              <w:bottom w:val="single" w:sz="4" w:space="0" w:color="auto"/>
              <w:right w:val="single" w:sz="4" w:space="0" w:color="auto"/>
            </w:tcBorders>
            <w:shd w:val="clear" w:color="auto" w:fill="FFFFFF" w:themeFill="background1"/>
            <w:hideMark/>
          </w:tcPr>
          <w:p w14:paraId="6FABAAE8" w14:textId="77777777" w:rsidR="00CC150B" w:rsidRPr="00014BEB" w:rsidRDefault="00CC150B" w:rsidP="00CC150B">
            <w:pPr>
              <w:spacing w:after="0" w:line="240" w:lineRule="auto"/>
              <w:rPr>
                <w:rFonts w:ascii="Calibri" w:hAnsi="Calibri" w:cs="Calibri"/>
                <w:color w:val="0070C0"/>
                <w:lang w:val="fr-BE"/>
              </w:rPr>
            </w:pPr>
            <w:r w:rsidRPr="00014BEB">
              <w:rPr>
                <w:rFonts w:ascii="Calibri" w:hAnsi="Calibri" w:cs="Calibri"/>
                <w:color w:val="0070C0"/>
                <w:lang w:val="fr-BE"/>
              </w:rPr>
              <w:t> </w:t>
            </w:r>
          </w:p>
        </w:tc>
        <w:tc>
          <w:tcPr>
            <w:tcW w:w="341" w:type="pct"/>
            <w:tcBorders>
              <w:top w:val="nil"/>
              <w:left w:val="nil"/>
              <w:bottom w:val="single" w:sz="4" w:space="0" w:color="auto"/>
              <w:right w:val="single" w:sz="4" w:space="0" w:color="auto"/>
            </w:tcBorders>
            <w:shd w:val="clear" w:color="auto" w:fill="FFFFFF" w:themeFill="background1"/>
          </w:tcPr>
          <w:p w14:paraId="6663F4FB" w14:textId="6524D763" w:rsidR="00CC150B" w:rsidRPr="00014BEB" w:rsidRDefault="00CC150B" w:rsidP="00CC150B">
            <w:pPr>
              <w:spacing w:after="0" w:line="240" w:lineRule="auto"/>
              <w:jc w:val="center"/>
              <w:rPr>
                <w:rFonts w:ascii="Calibri" w:hAnsi="Calibri" w:cs="Calibri"/>
                <w:color w:val="0070C0"/>
                <w:lang w:val="fr-BE"/>
              </w:rPr>
            </w:pPr>
            <w:r w:rsidRPr="00A761F9">
              <w:rPr>
                <w:rFonts w:ascii="Calibri" w:hAnsi="Calibri" w:cs="Calibri"/>
                <w:b/>
                <w:color w:val="FF0000"/>
                <w:sz w:val="24"/>
                <w:szCs w:val="24"/>
                <w:lang w:val="fr-BE"/>
              </w:rPr>
              <w:t>M</w:t>
            </w:r>
          </w:p>
        </w:tc>
      </w:tr>
      <w:tr w:rsidR="00CC150B" w:rsidRPr="00D268F2" w14:paraId="6C9B5041" w14:textId="23BA2FA1" w:rsidTr="002C7618">
        <w:trPr>
          <w:trHeight w:val="525"/>
          <w:jc w:val="center"/>
        </w:trPr>
        <w:tc>
          <w:tcPr>
            <w:tcW w:w="492" w:type="pct"/>
            <w:tcBorders>
              <w:top w:val="nil"/>
              <w:left w:val="single" w:sz="4" w:space="0" w:color="auto"/>
              <w:bottom w:val="single" w:sz="4" w:space="0" w:color="auto"/>
              <w:right w:val="single" w:sz="4" w:space="0" w:color="auto"/>
            </w:tcBorders>
            <w:shd w:val="clear" w:color="auto" w:fill="FFFFFF" w:themeFill="background1"/>
            <w:noWrap/>
            <w:hideMark/>
          </w:tcPr>
          <w:p w14:paraId="645AC2EA" w14:textId="2C99C92A" w:rsidR="00CC150B" w:rsidRPr="00D268F2" w:rsidRDefault="00CC150B" w:rsidP="00CC150B">
            <w:pPr>
              <w:spacing w:after="0" w:line="240" w:lineRule="auto"/>
              <w:rPr>
                <w:rFonts w:ascii="Calibri" w:hAnsi="Calibri" w:cs="Calibri"/>
                <w:color w:val="0070C0"/>
                <w:lang w:val="en-GB"/>
              </w:rPr>
            </w:pPr>
            <w:r w:rsidRPr="00D268F2">
              <w:rPr>
                <w:rFonts w:ascii="Calibri" w:hAnsi="Calibri" w:cs="Calibri"/>
                <w:color w:val="0070C0"/>
                <w:lang w:val="en-GB"/>
              </w:rPr>
              <w:t>10.2.1.</w:t>
            </w:r>
            <w:r>
              <w:rPr>
                <w:rFonts w:ascii="Calibri" w:hAnsi="Calibri" w:cs="Calibri"/>
                <w:color w:val="0070C0"/>
                <w:lang w:val="en-GB"/>
              </w:rPr>
              <w:t>13</w:t>
            </w:r>
          </w:p>
        </w:tc>
        <w:tc>
          <w:tcPr>
            <w:tcW w:w="1390" w:type="pct"/>
            <w:tcBorders>
              <w:top w:val="nil"/>
              <w:left w:val="nil"/>
              <w:bottom w:val="single" w:sz="4" w:space="0" w:color="auto"/>
              <w:right w:val="single" w:sz="4" w:space="0" w:color="auto"/>
            </w:tcBorders>
            <w:shd w:val="clear" w:color="auto" w:fill="FFFFFF" w:themeFill="background1"/>
            <w:hideMark/>
          </w:tcPr>
          <w:p w14:paraId="1FB43C75" w14:textId="3A01E8D2" w:rsidR="00CC150B" w:rsidRPr="00014BEB" w:rsidRDefault="00CC150B" w:rsidP="00CC150B">
            <w:pPr>
              <w:spacing w:after="0" w:line="240" w:lineRule="auto"/>
              <w:rPr>
                <w:rFonts w:ascii="Calibri" w:hAnsi="Calibri" w:cs="Calibri"/>
                <w:color w:val="0070C0"/>
                <w:sz w:val="24"/>
                <w:szCs w:val="24"/>
                <w:lang w:val="fr-BE"/>
              </w:rPr>
            </w:pPr>
            <w:r w:rsidRPr="00014BEB">
              <w:rPr>
                <w:rFonts w:ascii="Calibri" w:hAnsi="Calibri" w:cs="Calibri"/>
                <w:color w:val="0070C0"/>
                <w:sz w:val="24"/>
                <w:szCs w:val="24"/>
                <w:lang w:val="fr-BE"/>
              </w:rPr>
              <w:t>Existe-t-il un système de filtrage de l'eau pour éviter que les granulés n'atteignent le cours d'eau même en cas d'orage?</w:t>
            </w:r>
          </w:p>
          <w:p w14:paraId="08F476C2" w14:textId="2D42EB81" w:rsidR="00CC150B" w:rsidRPr="00014BEB" w:rsidRDefault="00CC150B" w:rsidP="00CC150B">
            <w:pPr>
              <w:spacing w:after="0" w:line="240" w:lineRule="auto"/>
              <w:rPr>
                <w:rFonts w:ascii="Calibri" w:hAnsi="Calibri" w:cs="Calibri"/>
                <w:color w:val="0070C0"/>
                <w:sz w:val="24"/>
                <w:szCs w:val="24"/>
                <w:lang w:val="fr-BE"/>
              </w:rPr>
            </w:pPr>
          </w:p>
        </w:tc>
        <w:tc>
          <w:tcPr>
            <w:tcW w:w="99" w:type="pct"/>
            <w:tcBorders>
              <w:top w:val="nil"/>
              <w:left w:val="nil"/>
              <w:bottom w:val="single" w:sz="4" w:space="0" w:color="auto"/>
              <w:right w:val="single" w:sz="4" w:space="0" w:color="auto"/>
            </w:tcBorders>
            <w:shd w:val="clear" w:color="auto" w:fill="FFFFFF" w:themeFill="background1"/>
            <w:hideMark/>
          </w:tcPr>
          <w:p w14:paraId="257CAB99" w14:textId="77777777" w:rsidR="00CC150B" w:rsidRPr="00014BEB" w:rsidRDefault="00CC150B" w:rsidP="00CC150B">
            <w:pPr>
              <w:spacing w:after="0" w:line="240" w:lineRule="auto"/>
              <w:rPr>
                <w:rFonts w:ascii="Calibri" w:hAnsi="Calibri" w:cs="Calibri"/>
                <w:b/>
                <w:bCs/>
                <w:lang w:val="fr-BE"/>
              </w:rPr>
            </w:pPr>
          </w:p>
        </w:tc>
        <w:tc>
          <w:tcPr>
            <w:tcW w:w="2678" w:type="pct"/>
            <w:tcBorders>
              <w:top w:val="nil"/>
              <w:left w:val="nil"/>
              <w:bottom w:val="single" w:sz="4" w:space="0" w:color="auto"/>
              <w:right w:val="single" w:sz="4" w:space="0" w:color="auto"/>
            </w:tcBorders>
            <w:shd w:val="clear" w:color="auto" w:fill="FFFFFF" w:themeFill="background1"/>
            <w:hideMark/>
          </w:tcPr>
          <w:p w14:paraId="3ACFCC1F" w14:textId="5E343704" w:rsidR="00CC150B" w:rsidRPr="00A6323A" w:rsidRDefault="00CC150B" w:rsidP="00CC150B">
            <w:pPr>
              <w:spacing w:after="0" w:line="240" w:lineRule="auto"/>
              <w:rPr>
                <w:rFonts w:ascii="Calibri" w:hAnsi="Calibri" w:cs="Calibri"/>
                <w:color w:val="00B050"/>
                <w:lang w:val="fr-BE"/>
              </w:rPr>
            </w:pPr>
            <w:r w:rsidRPr="00A6323A">
              <w:rPr>
                <w:rFonts w:ascii="Calibri" w:hAnsi="Calibri" w:cs="Calibri"/>
                <w:color w:val="00B050"/>
                <w:lang w:val="fr-BE"/>
              </w:rPr>
              <w:t>Il s'agit d'un deuxième confinement pour capturer les granulés.</w:t>
            </w:r>
          </w:p>
        </w:tc>
        <w:tc>
          <w:tcPr>
            <w:tcW w:w="341" w:type="pct"/>
            <w:tcBorders>
              <w:top w:val="nil"/>
              <w:left w:val="nil"/>
              <w:bottom w:val="single" w:sz="4" w:space="0" w:color="auto"/>
              <w:right w:val="single" w:sz="4" w:space="0" w:color="auto"/>
            </w:tcBorders>
            <w:shd w:val="clear" w:color="auto" w:fill="FFFFFF" w:themeFill="background1"/>
          </w:tcPr>
          <w:p w14:paraId="38C2034A" w14:textId="1B5113A8" w:rsidR="00CC150B" w:rsidRPr="00A6323A" w:rsidRDefault="00CC150B" w:rsidP="00CC150B">
            <w:pPr>
              <w:spacing w:after="0" w:line="240" w:lineRule="auto"/>
              <w:jc w:val="center"/>
              <w:rPr>
                <w:rFonts w:ascii="Calibri" w:hAnsi="Calibri" w:cs="Calibri"/>
                <w:color w:val="00B050"/>
                <w:lang w:val="fr-BE"/>
              </w:rPr>
            </w:pPr>
            <w:r w:rsidRPr="00A761F9">
              <w:rPr>
                <w:rFonts w:ascii="Calibri" w:hAnsi="Calibri" w:cs="Calibri"/>
                <w:b/>
                <w:color w:val="FF0000"/>
                <w:sz w:val="24"/>
                <w:szCs w:val="24"/>
                <w:lang w:val="fr-BE"/>
              </w:rPr>
              <w:t>M</w:t>
            </w:r>
          </w:p>
        </w:tc>
      </w:tr>
      <w:tr w:rsidR="00CC150B" w:rsidRPr="003567A1" w14:paraId="4DEB0D51" w14:textId="0604F285" w:rsidTr="002C7618">
        <w:trPr>
          <w:trHeight w:val="310"/>
          <w:jc w:val="center"/>
        </w:trPr>
        <w:tc>
          <w:tcPr>
            <w:tcW w:w="492" w:type="pct"/>
            <w:tcBorders>
              <w:top w:val="single" w:sz="4" w:space="0" w:color="auto"/>
              <w:left w:val="single" w:sz="4" w:space="0" w:color="auto"/>
              <w:bottom w:val="single" w:sz="4" w:space="0" w:color="auto"/>
              <w:right w:val="single" w:sz="4" w:space="0" w:color="auto"/>
            </w:tcBorders>
            <w:shd w:val="clear" w:color="auto" w:fill="FFFFFF" w:themeFill="background1"/>
          </w:tcPr>
          <w:p w14:paraId="5E86BA27" w14:textId="60688E80" w:rsidR="00CC150B" w:rsidRPr="00BC0F93" w:rsidRDefault="00CC150B" w:rsidP="00CC150B">
            <w:pPr>
              <w:spacing w:after="0" w:line="240" w:lineRule="auto"/>
              <w:rPr>
                <w:rFonts w:ascii="Calibri" w:eastAsia="Times New Roman" w:hAnsi="Calibri" w:cs="Calibri"/>
                <w:b/>
                <w:bCs/>
                <w:color w:val="0070C0"/>
                <w:sz w:val="24"/>
                <w:szCs w:val="24"/>
              </w:rPr>
            </w:pPr>
            <w:r w:rsidRPr="008C18FF">
              <w:rPr>
                <w:rFonts w:ascii="Calibri" w:hAnsi="Calibri" w:cs="Calibri"/>
                <w:color w:val="00B050"/>
                <w:sz w:val="24"/>
                <w:szCs w:val="24"/>
                <w:lang w:val="en-GB"/>
              </w:rPr>
              <w:t>10.2.1.14</w:t>
            </w:r>
            <w:r>
              <w:rPr>
                <w:rFonts w:ascii="Calibri" w:hAnsi="Calibri" w:cs="Calibri"/>
                <w:color w:val="00B050"/>
                <w:sz w:val="24"/>
                <w:szCs w:val="24"/>
                <w:lang w:val="en-GB"/>
              </w:rPr>
              <w:t>.</w:t>
            </w:r>
          </w:p>
        </w:tc>
        <w:tc>
          <w:tcPr>
            <w:tcW w:w="1390" w:type="pct"/>
            <w:tcBorders>
              <w:top w:val="single" w:sz="4" w:space="0" w:color="auto"/>
              <w:left w:val="nil"/>
              <w:bottom w:val="single" w:sz="4" w:space="0" w:color="auto"/>
              <w:right w:val="single" w:sz="4" w:space="0" w:color="auto"/>
            </w:tcBorders>
            <w:shd w:val="clear" w:color="auto" w:fill="FFFFFF" w:themeFill="background1"/>
          </w:tcPr>
          <w:p w14:paraId="71A04F05" w14:textId="381281C5" w:rsidR="00CC150B" w:rsidRPr="00014BEB" w:rsidRDefault="00CC150B" w:rsidP="00CC150B">
            <w:pPr>
              <w:spacing w:after="0" w:line="240" w:lineRule="auto"/>
              <w:rPr>
                <w:rFonts w:ascii="Calibri" w:eastAsia="Times New Roman" w:hAnsi="Calibri" w:cs="Calibri"/>
                <w:b/>
                <w:bCs/>
                <w:color w:val="0070C0"/>
                <w:sz w:val="24"/>
                <w:szCs w:val="24"/>
                <w:lang w:val="fr-BE"/>
              </w:rPr>
            </w:pPr>
            <w:r w:rsidRPr="00A6323A">
              <w:rPr>
                <w:rFonts w:ascii="Calibri" w:hAnsi="Calibri" w:cs="Calibri"/>
                <w:color w:val="00B050"/>
                <w:lang w:val="fr-BE"/>
              </w:rPr>
              <w:t>Les tamis dans les canalisations d'égouts sont-ils nettoyés à une fréquence définie ?</w:t>
            </w:r>
          </w:p>
        </w:tc>
        <w:tc>
          <w:tcPr>
            <w:tcW w:w="99" w:type="pct"/>
            <w:tcBorders>
              <w:top w:val="single" w:sz="4" w:space="0" w:color="auto"/>
              <w:left w:val="nil"/>
              <w:bottom w:val="single" w:sz="4" w:space="0" w:color="auto"/>
              <w:right w:val="single" w:sz="4" w:space="0" w:color="auto"/>
            </w:tcBorders>
            <w:shd w:val="clear" w:color="auto" w:fill="FFFFFF" w:themeFill="background1"/>
          </w:tcPr>
          <w:p w14:paraId="2E045F64" w14:textId="77777777" w:rsidR="00CC150B" w:rsidRPr="00014BEB" w:rsidRDefault="00CC150B" w:rsidP="00CC150B">
            <w:pPr>
              <w:spacing w:after="0" w:line="240" w:lineRule="auto"/>
              <w:rPr>
                <w:rFonts w:ascii="Calibri" w:eastAsia="Times New Roman" w:hAnsi="Calibri" w:cs="Calibri"/>
                <w:highlight w:val="yellow"/>
                <w:u w:val="single"/>
                <w:lang w:val="fr-BE"/>
              </w:rPr>
            </w:pPr>
          </w:p>
        </w:tc>
        <w:tc>
          <w:tcPr>
            <w:tcW w:w="2678" w:type="pct"/>
            <w:tcBorders>
              <w:top w:val="single" w:sz="4" w:space="0" w:color="auto"/>
              <w:left w:val="nil"/>
              <w:bottom w:val="single" w:sz="4" w:space="0" w:color="auto"/>
              <w:right w:val="single" w:sz="4" w:space="0" w:color="auto"/>
            </w:tcBorders>
            <w:shd w:val="clear" w:color="auto" w:fill="FFFFFF" w:themeFill="background1"/>
          </w:tcPr>
          <w:p w14:paraId="78CC3A72" w14:textId="6C3BA192" w:rsidR="00CC150B" w:rsidRPr="00014BEB" w:rsidRDefault="00CC150B" w:rsidP="00CC150B">
            <w:pPr>
              <w:spacing w:after="0" w:line="240" w:lineRule="auto"/>
              <w:rPr>
                <w:rFonts w:ascii="Calibri" w:eastAsia="Times New Roman" w:hAnsi="Calibri" w:cs="Calibri"/>
                <w:b/>
                <w:bCs/>
                <w:color w:val="0070C0"/>
                <w:sz w:val="24"/>
                <w:szCs w:val="24"/>
                <w:lang w:val="fr-BE"/>
              </w:rPr>
            </w:pPr>
            <w:r w:rsidRPr="00A6323A">
              <w:rPr>
                <w:rFonts w:ascii="Calibri" w:hAnsi="Calibri" w:cs="Calibri"/>
                <w:color w:val="00B050"/>
                <w:lang w:val="fr-BE"/>
              </w:rPr>
              <w:t>Cela permet de s'assurer qu'aucun granulé n'est entraîné par la pluie. Des enregistrements du nettoyage doivent être disponibles.</w:t>
            </w:r>
          </w:p>
        </w:tc>
        <w:tc>
          <w:tcPr>
            <w:tcW w:w="341" w:type="pct"/>
            <w:tcBorders>
              <w:top w:val="single" w:sz="4" w:space="0" w:color="auto"/>
              <w:left w:val="nil"/>
              <w:bottom w:val="single" w:sz="4" w:space="0" w:color="auto"/>
              <w:right w:val="single" w:sz="4" w:space="0" w:color="auto"/>
            </w:tcBorders>
            <w:shd w:val="clear" w:color="auto" w:fill="FFFFFF" w:themeFill="background1"/>
          </w:tcPr>
          <w:p w14:paraId="06D89A7B" w14:textId="164F642C" w:rsidR="00CC150B" w:rsidRPr="00A21559" w:rsidRDefault="00CC150B" w:rsidP="00CC150B">
            <w:pPr>
              <w:spacing w:after="0" w:line="240" w:lineRule="auto"/>
              <w:jc w:val="center"/>
              <w:rPr>
                <w:rFonts w:ascii="Calibri" w:hAnsi="Calibri" w:cs="Calibri"/>
                <w:b/>
                <w:color w:val="0070C0"/>
                <w:sz w:val="24"/>
                <w:szCs w:val="24"/>
                <w:lang w:val="fr-BE"/>
              </w:rPr>
            </w:pPr>
            <w:r w:rsidRPr="00A761F9">
              <w:rPr>
                <w:rFonts w:ascii="Calibri" w:hAnsi="Calibri" w:cs="Calibri"/>
                <w:b/>
                <w:color w:val="FF0000"/>
                <w:sz w:val="24"/>
                <w:szCs w:val="24"/>
                <w:lang w:val="fr-BE"/>
              </w:rPr>
              <w:t>M</w:t>
            </w:r>
          </w:p>
        </w:tc>
      </w:tr>
      <w:tr w:rsidR="00CC150B" w:rsidRPr="003567A1" w14:paraId="0C723808" w14:textId="3EAB2312" w:rsidTr="002C7618">
        <w:trPr>
          <w:trHeight w:val="310"/>
          <w:jc w:val="center"/>
        </w:trPr>
        <w:tc>
          <w:tcPr>
            <w:tcW w:w="492" w:type="pct"/>
            <w:tcBorders>
              <w:top w:val="single" w:sz="4" w:space="0" w:color="auto"/>
              <w:left w:val="single" w:sz="4" w:space="0" w:color="auto"/>
              <w:bottom w:val="single" w:sz="4" w:space="0" w:color="auto"/>
              <w:right w:val="single" w:sz="4" w:space="0" w:color="auto"/>
            </w:tcBorders>
            <w:shd w:val="clear" w:color="auto" w:fill="FFFFFF" w:themeFill="background1"/>
          </w:tcPr>
          <w:p w14:paraId="51496C19" w14:textId="262FADB4" w:rsidR="00CC150B" w:rsidRPr="00BC0F93" w:rsidRDefault="00CC150B" w:rsidP="00CC150B">
            <w:pPr>
              <w:spacing w:after="0" w:line="240" w:lineRule="auto"/>
              <w:rPr>
                <w:rFonts w:ascii="Calibri" w:eastAsia="Times New Roman" w:hAnsi="Calibri" w:cs="Calibri"/>
                <w:b/>
                <w:bCs/>
                <w:color w:val="0070C0"/>
                <w:sz w:val="24"/>
                <w:szCs w:val="24"/>
              </w:rPr>
            </w:pPr>
            <w:r w:rsidRPr="008C18FF">
              <w:rPr>
                <w:rFonts w:ascii="Calibri" w:hAnsi="Calibri" w:cs="Calibri"/>
                <w:color w:val="00B050"/>
                <w:sz w:val="24"/>
                <w:szCs w:val="24"/>
                <w:lang w:val="en-GB"/>
              </w:rPr>
              <w:t>10.2.1.15</w:t>
            </w:r>
            <w:r>
              <w:rPr>
                <w:rFonts w:ascii="Calibri" w:hAnsi="Calibri" w:cs="Calibri"/>
                <w:color w:val="00B050"/>
                <w:sz w:val="24"/>
                <w:szCs w:val="24"/>
                <w:lang w:val="en-GB"/>
              </w:rPr>
              <w:t>.</w:t>
            </w:r>
          </w:p>
        </w:tc>
        <w:tc>
          <w:tcPr>
            <w:tcW w:w="1390" w:type="pct"/>
            <w:tcBorders>
              <w:top w:val="single" w:sz="4" w:space="0" w:color="auto"/>
              <w:left w:val="nil"/>
              <w:bottom w:val="single" w:sz="4" w:space="0" w:color="auto"/>
              <w:right w:val="single" w:sz="4" w:space="0" w:color="auto"/>
            </w:tcBorders>
            <w:shd w:val="clear" w:color="auto" w:fill="FFFFFF" w:themeFill="background1"/>
          </w:tcPr>
          <w:p w14:paraId="08C4CA82" w14:textId="5991D72A" w:rsidR="00CC150B" w:rsidRPr="00A6323A" w:rsidRDefault="00CC150B" w:rsidP="00CC150B">
            <w:pPr>
              <w:spacing w:after="0" w:line="240" w:lineRule="auto"/>
              <w:rPr>
                <w:rFonts w:ascii="Calibri" w:hAnsi="Calibri" w:cs="Calibri"/>
                <w:color w:val="00B050"/>
                <w:lang w:val="fr-BE"/>
              </w:rPr>
            </w:pPr>
            <w:r w:rsidRPr="00A6323A">
              <w:rPr>
                <w:rFonts w:ascii="Calibri" w:hAnsi="Calibri" w:cs="Calibri"/>
                <w:color w:val="00B050"/>
                <w:lang w:val="fr-BE"/>
              </w:rPr>
              <w:t>Le système de filtrage de l'eau indiqué au point 10.2.1.13. permet-il d'éviter que les granulés atteignent le cours d'eau en cas de fortes pluies exceptionnelles ?</w:t>
            </w:r>
          </w:p>
        </w:tc>
        <w:tc>
          <w:tcPr>
            <w:tcW w:w="99" w:type="pct"/>
            <w:tcBorders>
              <w:top w:val="single" w:sz="4" w:space="0" w:color="auto"/>
              <w:left w:val="nil"/>
              <w:bottom w:val="single" w:sz="4" w:space="0" w:color="auto"/>
              <w:right w:val="single" w:sz="4" w:space="0" w:color="auto"/>
            </w:tcBorders>
            <w:shd w:val="clear" w:color="auto" w:fill="FFFFFF" w:themeFill="background1"/>
          </w:tcPr>
          <w:p w14:paraId="0099A563" w14:textId="77777777" w:rsidR="00CC150B" w:rsidRPr="00014BEB" w:rsidRDefault="00CC150B" w:rsidP="00CC150B">
            <w:pPr>
              <w:spacing w:after="0" w:line="240" w:lineRule="auto"/>
              <w:rPr>
                <w:rFonts w:ascii="Calibri" w:eastAsia="Times New Roman" w:hAnsi="Calibri" w:cs="Calibri"/>
                <w:highlight w:val="yellow"/>
                <w:u w:val="single"/>
                <w:lang w:val="fr-BE"/>
              </w:rPr>
            </w:pPr>
          </w:p>
        </w:tc>
        <w:tc>
          <w:tcPr>
            <w:tcW w:w="2678" w:type="pct"/>
            <w:tcBorders>
              <w:top w:val="single" w:sz="4" w:space="0" w:color="auto"/>
              <w:left w:val="nil"/>
              <w:bottom w:val="single" w:sz="4" w:space="0" w:color="auto"/>
              <w:right w:val="single" w:sz="4" w:space="0" w:color="auto"/>
            </w:tcBorders>
            <w:shd w:val="clear" w:color="auto" w:fill="FFFFFF" w:themeFill="background1"/>
          </w:tcPr>
          <w:p w14:paraId="216A775F" w14:textId="53D48BA6" w:rsidR="00CC150B" w:rsidRPr="00014BEB" w:rsidRDefault="00CC150B" w:rsidP="00CC150B">
            <w:pPr>
              <w:spacing w:after="0" w:line="240" w:lineRule="auto"/>
              <w:rPr>
                <w:rFonts w:ascii="Calibri" w:eastAsia="Times New Roman" w:hAnsi="Calibri" w:cs="Calibri"/>
                <w:b/>
                <w:bCs/>
                <w:color w:val="0070C0"/>
                <w:sz w:val="24"/>
                <w:szCs w:val="24"/>
                <w:lang w:val="fr-BE"/>
              </w:rPr>
            </w:pPr>
            <w:r w:rsidRPr="00A6323A">
              <w:rPr>
                <w:rFonts w:ascii="Calibri" w:hAnsi="Calibri" w:cs="Calibri"/>
                <w:color w:val="00B050"/>
                <w:lang w:val="fr-BE"/>
              </w:rPr>
              <w:t>Une "pluie exceptionnellement forte" est une pluie attendue tous les dix ans.</w:t>
            </w:r>
          </w:p>
        </w:tc>
        <w:tc>
          <w:tcPr>
            <w:tcW w:w="341" w:type="pct"/>
            <w:tcBorders>
              <w:top w:val="single" w:sz="4" w:space="0" w:color="auto"/>
              <w:left w:val="nil"/>
              <w:bottom w:val="single" w:sz="4" w:space="0" w:color="auto"/>
              <w:right w:val="single" w:sz="4" w:space="0" w:color="auto"/>
            </w:tcBorders>
            <w:shd w:val="clear" w:color="auto" w:fill="FFFFFF" w:themeFill="background1"/>
          </w:tcPr>
          <w:p w14:paraId="466D40D5" w14:textId="0B890240" w:rsidR="00CC150B" w:rsidRPr="00A21559" w:rsidRDefault="00CC150B" w:rsidP="00CC150B">
            <w:pPr>
              <w:spacing w:after="0" w:line="240" w:lineRule="auto"/>
              <w:jc w:val="center"/>
              <w:rPr>
                <w:rFonts w:ascii="Calibri" w:hAnsi="Calibri" w:cs="Calibri"/>
                <w:b/>
                <w:color w:val="0070C0"/>
                <w:sz w:val="24"/>
                <w:szCs w:val="24"/>
                <w:lang w:val="fr-BE"/>
              </w:rPr>
            </w:pPr>
            <w:r w:rsidRPr="00A761F9">
              <w:rPr>
                <w:rFonts w:ascii="Calibri" w:hAnsi="Calibri" w:cs="Calibri"/>
                <w:b/>
                <w:color w:val="FF0000"/>
                <w:sz w:val="24"/>
                <w:szCs w:val="24"/>
                <w:lang w:val="fr-BE"/>
              </w:rPr>
              <w:t>M</w:t>
            </w:r>
          </w:p>
        </w:tc>
      </w:tr>
      <w:tr w:rsidR="002C7618" w:rsidRPr="003567A1" w14:paraId="0D14C490" w14:textId="685CF64E" w:rsidTr="002C7618">
        <w:trPr>
          <w:trHeight w:val="310"/>
          <w:jc w:val="center"/>
        </w:trPr>
        <w:tc>
          <w:tcPr>
            <w:tcW w:w="492" w:type="pct"/>
            <w:tcBorders>
              <w:top w:val="single" w:sz="4" w:space="0" w:color="auto"/>
              <w:left w:val="single" w:sz="4" w:space="0" w:color="auto"/>
              <w:bottom w:val="single" w:sz="4" w:space="0" w:color="auto"/>
              <w:right w:val="single" w:sz="4" w:space="0" w:color="auto"/>
            </w:tcBorders>
            <w:shd w:val="clear" w:color="auto" w:fill="FFFFFF" w:themeFill="background1"/>
          </w:tcPr>
          <w:p w14:paraId="32A9DCEC" w14:textId="422AF6D3" w:rsidR="002C7618" w:rsidRPr="00A26962" w:rsidRDefault="002C7618" w:rsidP="002C7618">
            <w:pPr>
              <w:spacing w:after="0" w:line="240" w:lineRule="auto"/>
              <w:rPr>
                <w:rFonts w:ascii="Calibri" w:eastAsia="Times New Roman" w:hAnsi="Calibri" w:cs="Calibri"/>
                <w:highlight w:val="yellow"/>
                <w:u w:val="single"/>
                <w:lang w:val="en-GB"/>
              </w:rPr>
            </w:pPr>
            <w:r w:rsidRPr="00BC0F93">
              <w:rPr>
                <w:rFonts w:ascii="Calibri" w:eastAsia="Times New Roman" w:hAnsi="Calibri" w:cs="Calibri"/>
                <w:b/>
                <w:bCs/>
                <w:color w:val="0070C0"/>
                <w:sz w:val="24"/>
                <w:szCs w:val="24"/>
              </w:rPr>
              <w:t>10.3</w:t>
            </w:r>
            <w:r>
              <w:rPr>
                <w:rFonts w:ascii="Calibri" w:eastAsia="Times New Roman" w:hAnsi="Calibri" w:cs="Calibri"/>
                <w:highlight w:val="yellow"/>
                <w:u w:val="single"/>
                <w:lang w:val="en-GB"/>
              </w:rPr>
              <w:t xml:space="preserve"> </w:t>
            </w:r>
          </w:p>
        </w:tc>
        <w:tc>
          <w:tcPr>
            <w:tcW w:w="1390" w:type="pct"/>
            <w:tcBorders>
              <w:top w:val="single" w:sz="4" w:space="0" w:color="auto"/>
              <w:left w:val="nil"/>
              <w:bottom w:val="single" w:sz="4" w:space="0" w:color="auto"/>
              <w:right w:val="single" w:sz="4" w:space="0" w:color="auto"/>
            </w:tcBorders>
            <w:shd w:val="clear" w:color="auto" w:fill="FFFFFF" w:themeFill="background1"/>
          </w:tcPr>
          <w:p w14:paraId="398D1F4E" w14:textId="764A122A" w:rsidR="002C7618" w:rsidRPr="00014BEB" w:rsidRDefault="002C7618" w:rsidP="002C7618">
            <w:pPr>
              <w:spacing w:after="0" w:line="240" w:lineRule="auto"/>
              <w:rPr>
                <w:rFonts w:ascii="Calibri" w:eastAsia="Times New Roman" w:hAnsi="Calibri" w:cs="Calibri"/>
                <w:b/>
                <w:bCs/>
                <w:sz w:val="32"/>
                <w:szCs w:val="32"/>
                <w:highlight w:val="yellow"/>
                <w:u w:val="single"/>
                <w:lang w:val="fr-BE"/>
              </w:rPr>
            </w:pPr>
            <w:r w:rsidRPr="00014BEB">
              <w:rPr>
                <w:rFonts w:ascii="Calibri" w:eastAsia="Times New Roman" w:hAnsi="Calibri" w:cs="Calibri"/>
                <w:b/>
                <w:bCs/>
                <w:color w:val="0070C0"/>
                <w:sz w:val="24"/>
                <w:szCs w:val="24"/>
                <w:lang w:val="fr-BE"/>
              </w:rPr>
              <w:t>Mesure et gestion des émissions de gaz à effet de serre (GES)</w:t>
            </w:r>
          </w:p>
        </w:tc>
        <w:tc>
          <w:tcPr>
            <w:tcW w:w="99" w:type="pct"/>
            <w:tcBorders>
              <w:top w:val="single" w:sz="4" w:space="0" w:color="auto"/>
              <w:left w:val="nil"/>
              <w:bottom w:val="single" w:sz="4" w:space="0" w:color="auto"/>
              <w:right w:val="single" w:sz="4" w:space="0" w:color="auto"/>
            </w:tcBorders>
            <w:shd w:val="clear" w:color="auto" w:fill="FFFFFF" w:themeFill="background1"/>
          </w:tcPr>
          <w:p w14:paraId="75F6B771" w14:textId="77777777" w:rsidR="002C7618" w:rsidRPr="00014BEB" w:rsidRDefault="002C7618" w:rsidP="002C7618">
            <w:pPr>
              <w:spacing w:after="0" w:line="240" w:lineRule="auto"/>
              <w:rPr>
                <w:rFonts w:ascii="Calibri" w:eastAsia="Times New Roman" w:hAnsi="Calibri" w:cs="Calibri"/>
                <w:highlight w:val="yellow"/>
                <w:u w:val="single"/>
                <w:lang w:val="fr-BE"/>
              </w:rPr>
            </w:pPr>
          </w:p>
        </w:tc>
        <w:tc>
          <w:tcPr>
            <w:tcW w:w="2678" w:type="pct"/>
            <w:tcBorders>
              <w:top w:val="single" w:sz="4" w:space="0" w:color="auto"/>
              <w:left w:val="nil"/>
              <w:bottom w:val="single" w:sz="4" w:space="0" w:color="auto"/>
              <w:right w:val="single" w:sz="4" w:space="0" w:color="auto"/>
            </w:tcBorders>
            <w:shd w:val="clear" w:color="auto" w:fill="FFFFFF" w:themeFill="background1"/>
          </w:tcPr>
          <w:p w14:paraId="71728C26" w14:textId="52777AE6" w:rsidR="002C7618" w:rsidRPr="00014BEB" w:rsidRDefault="002C7618" w:rsidP="002C7618">
            <w:pPr>
              <w:spacing w:after="0" w:line="240" w:lineRule="auto"/>
              <w:rPr>
                <w:rFonts w:ascii="Calibri" w:eastAsia="Times New Roman" w:hAnsi="Calibri" w:cs="Calibri"/>
                <w:b/>
                <w:bCs/>
                <w:color w:val="0070C0"/>
                <w:sz w:val="24"/>
                <w:szCs w:val="24"/>
                <w:lang w:val="fr-BE"/>
              </w:rPr>
            </w:pPr>
            <w:r w:rsidRPr="00014BEB">
              <w:rPr>
                <w:rFonts w:ascii="Calibri" w:eastAsia="Times New Roman" w:hAnsi="Calibri" w:cs="Calibri"/>
                <w:b/>
                <w:bCs/>
                <w:color w:val="0070C0"/>
                <w:sz w:val="24"/>
                <w:szCs w:val="24"/>
                <w:lang w:val="fr-BE"/>
              </w:rPr>
              <w:t>Mesure et gestion des émissions de gaz à effet de serre (GES)</w:t>
            </w:r>
          </w:p>
          <w:p w14:paraId="651B854F" w14:textId="54EC8C9B" w:rsidR="002C7618" w:rsidRPr="00014BEB" w:rsidRDefault="002C7618" w:rsidP="002C7618">
            <w:pPr>
              <w:spacing w:after="0" w:line="240" w:lineRule="auto"/>
              <w:rPr>
                <w:rFonts w:ascii="Calibri" w:eastAsia="Times New Roman" w:hAnsi="Calibri" w:cs="Calibri"/>
                <w:color w:val="0070C0"/>
                <w:sz w:val="24"/>
                <w:szCs w:val="24"/>
                <w:lang w:val="fr-BE"/>
              </w:rPr>
            </w:pPr>
            <w:r w:rsidRPr="00014BEB">
              <w:rPr>
                <w:rFonts w:ascii="Calibri" w:eastAsia="Times New Roman" w:hAnsi="Calibri" w:cs="Calibri"/>
                <w:b/>
                <w:color w:val="0070C0"/>
                <w:sz w:val="24"/>
                <w:szCs w:val="24"/>
                <w:lang w:val="fr-BE"/>
              </w:rPr>
              <w:t>Le "Guide des émissions de gaz à effet de serre</w:t>
            </w:r>
            <w:r>
              <w:rPr>
                <w:rFonts w:ascii="Calibri" w:eastAsia="Times New Roman" w:hAnsi="Calibri" w:cs="Calibri"/>
                <w:b/>
                <w:color w:val="0070C0"/>
                <w:sz w:val="24"/>
                <w:szCs w:val="24"/>
                <w:lang w:val="fr-BE"/>
              </w:rPr>
              <w:t xml:space="preserve"> à comptabiliser</w:t>
            </w:r>
            <w:r w:rsidRPr="00014BEB">
              <w:rPr>
                <w:rFonts w:ascii="Calibri" w:eastAsia="Times New Roman" w:hAnsi="Calibri" w:cs="Calibri"/>
                <w:b/>
                <w:color w:val="0070C0"/>
                <w:sz w:val="24"/>
                <w:szCs w:val="24"/>
                <w:lang w:val="fr-BE"/>
              </w:rPr>
              <w:t xml:space="preserve"> pour les sites logistiques"</w:t>
            </w:r>
            <w:r w:rsidRPr="00014BEB">
              <w:rPr>
                <w:rFonts w:ascii="Calibri" w:eastAsia="Times New Roman" w:hAnsi="Calibri" w:cs="Calibri"/>
                <w:color w:val="0070C0"/>
                <w:sz w:val="24"/>
                <w:szCs w:val="24"/>
                <w:lang w:val="fr-BE"/>
              </w:rPr>
              <w:t xml:space="preserve"> publié par l'Institut Fraunhofer pour les flux de matériaux et la logistique IML (Jan 2019) a été utilisé comme base pour créer ce questionnaire.</w:t>
            </w:r>
          </w:p>
          <w:p w14:paraId="11C02D08" w14:textId="77777777" w:rsidR="002C7618" w:rsidRDefault="009F1DCC" w:rsidP="002C7618">
            <w:pPr>
              <w:spacing w:after="0" w:line="240" w:lineRule="auto"/>
              <w:rPr>
                <w:rFonts w:ascii="Calibri" w:eastAsia="Times New Roman" w:hAnsi="Calibri" w:cs="Calibri"/>
                <w:b/>
                <w:bCs/>
                <w:color w:val="0070C0"/>
                <w:u w:val="single"/>
                <w:lang w:val="fr-BE"/>
              </w:rPr>
            </w:pPr>
            <w:hyperlink r:id="rId21" w:history="1">
              <w:r w:rsidR="002C7618" w:rsidRPr="00014BEB">
                <w:rPr>
                  <w:rStyle w:val="Lienhypertexte"/>
                  <w:rFonts w:ascii="Calibri" w:eastAsia="Times New Roman" w:hAnsi="Calibri" w:cs="Calibri"/>
                  <w:b/>
                  <w:bCs/>
                  <w:lang w:val="fr-BE"/>
                </w:rPr>
                <w:t>http://publica.fraunhofer.de/eprints/urn_nbn_de_0011-n-532019-18.pdf</w:t>
              </w:r>
            </w:hyperlink>
            <w:r w:rsidR="002C7618" w:rsidRPr="00014BEB">
              <w:rPr>
                <w:rFonts w:ascii="Calibri" w:eastAsia="Times New Roman" w:hAnsi="Calibri" w:cs="Calibri"/>
                <w:b/>
                <w:bCs/>
                <w:color w:val="0070C0"/>
                <w:u w:val="single"/>
                <w:lang w:val="fr-BE"/>
              </w:rPr>
              <w:t xml:space="preserve"> </w:t>
            </w:r>
          </w:p>
          <w:p w14:paraId="14E86E87" w14:textId="03AEE5BC" w:rsidR="002C7618" w:rsidRPr="00014BEB" w:rsidRDefault="002C7618" w:rsidP="002C7618">
            <w:pPr>
              <w:spacing w:after="0" w:line="240" w:lineRule="auto"/>
              <w:rPr>
                <w:rFonts w:ascii="Calibri" w:eastAsia="Times New Roman" w:hAnsi="Calibri" w:cs="Calibri"/>
                <w:b/>
                <w:bCs/>
                <w:highlight w:val="yellow"/>
                <w:u w:val="single"/>
                <w:lang w:val="fr-BE"/>
              </w:rPr>
            </w:pPr>
            <w:r w:rsidRPr="004232C8">
              <w:rPr>
                <w:rFonts w:ascii="Calibri" w:hAnsi="Calibri" w:cs="Calibri"/>
                <w:color w:val="00B050"/>
                <w:lang w:val="fr-BE"/>
              </w:rPr>
              <w:t>Un inventaire et un audit énergétique sont obligatoires pour toutes les entreprises de plus de 250 employés, conformément à la directive européenne sur l'efficacité énergétique et à la norme EN 16247. Cela inclut un programme de réduction de la consommation d'énergie. Si l'entreprise entre dans cette catégorie, l'évaluateur demandera le dernier rapport d'audit énergétique.</w:t>
            </w:r>
          </w:p>
        </w:tc>
        <w:tc>
          <w:tcPr>
            <w:tcW w:w="341" w:type="pct"/>
            <w:tcBorders>
              <w:top w:val="single" w:sz="4" w:space="0" w:color="auto"/>
              <w:left w:val="nil"/>
              <w:bottom w:val="single" w:sz="4" w:space="0" w:color="auto"/>
              <w:right w:val="single" w:sz="4" w:space="0" w:color="auto"/>
            </w:tcBorders>
            <w:shd w:val="clear" w:color="auto" w:fill="FFFFFF" w:themeFill="background1"/>
          </w:tcPr>
          <w:p w14:paraId="516200C0" w14:textId="77777777" w:rsidR="002C7618" w:rsidRPr="00014BEB" w:rsidRDefault="002C7618" w:rsidP="002C7618">
            <w:pPr>
              <w:spacing w:after="0" w:line="240" w:lineRule="auto"/>
              <w:rPr>
                <w:rFonts w:ascii="Calibri" w:eastAsia="Times New Roman" w:hAnsi="Calibri" w:cs="Calibri"/>
                <w:b/>
                <w:bCs/>
                <w:color w:val="0070C0"/>
                <w:sz w:val="24"/>
                <w:szCs w:val="24"/>
                <w:lang w:val="fr-BE"/>
              </w:rPr>
            </w:pPr>
          </w:p>
        </w:tc>
      </w:tr>
      <w:tr w:rsidR="002C7618" w:rsidRPr="003567A1" w14:paraId="01FEB2CD" w14:textId="37C3AD9A" w:rsidTr="002C7618">
        <w:trPr>
          <w:trHeight w:val="310"/>
          <w:jc w:val="center"/>
        </w:trPr>
        <w:tc>
          <w:tcPr>
            <w:tcW w:w="492" w:type="pct"/>
            <w:tcBorders>
              <w:top w:val="single" w:sz="4" w:space="0" w:color="auto"/>
              <w:left w:val="single" w:sz="4" w:space="0" w:color="auto"/>
              <w:bottom w:val="single" w:sz="4" w:space="0" w:color="auto"/>
              <w:right w:val="single" w:sz="4" w:space="0" w:color="auto"/>
            </w:tcBorders>
            <w:shd w:val="clear" w:color="auto" w:fill="FFFFFF" w:themeFill="background1"/>
          </w:tcPr>
          <w:p w14:paraId="70C57125" w14:textId="0211C891" w:rsidR="002C7618" w:rsidRPr="00A26962" w:rsidRDefault="002C7618" w:rsidP="002C7618">
            <w:pPr>
              <w:spacing w:after="0" w:line="240" w:lineRule="auto"/>
              <w:rPr>
                <w:rFonts w:ascii="Calibri" w:eastAsia="Times New Roman" w:hAnsi="Calibri" w:cs="Calibri"/>
                <w:highlight w:val="yellow"/>
                <w:u w:val="single"/>
                <w:lang w:val="en-GB"/>
              </w:rPr>
            </w:pPr>
            <w:r w:rsidRPr="009B3F21">
              <w:rPr>
                <w:rFonts w:ascii="Calibri" w:eastAsia="Times New Roman" w:hAnsi="Calibri" w:cs="Calibri"/>
                <w:b/>
                <w:bCs/>
                <w:color w:val="0070C0"/>
                <w:sz w:val="24"/>
                <w:szCs w:val="24"/>
              </w:rPr>
              <w:t>10.3.1</w:t>
            </w:r>
          </w:p>
        </w:tc>
        <w:tc>
          <w:tcPr>
            <w:tcW w:w="1390" w:type="pct"/>
            <w:tcBorders>
              <w:top w:val="single" w:sz="4" w:space="0" w:color="auto"/>
              <w:left w:val="nil"/>
              <w:bottom w:val="single" w:sz="4" w:space="0" w:color="auto"/>
              <w:right w:val="single" w:sz="4" w:space="0" w:color="auto"/>
            </w:tcBorders>
            <w:shd w:val="clear" w:color="auto" w:fill="FFFFFF" w:themeFill="background1"/>
          </w:tcPr>
          <w:p w14:paraId="6192986B" w14:textId="5E078ED2" w:rsidR="002C7618" w:rsidRPr="00014BEB" w:rsidRDefault="002C7618" w:rsidP="002C7618">
            <w:pPr>
              <w:spacing w:after="0" w:line="240" w:lineRule="auto"/>
              <w:rPr>
                <w:rFonts w:ascii="Calibri" w:eastAsia="Times New Roman" w:hAnsi="Calibri" w:cs="Calibri"/>
                <w:b/>
                <w:bCs/>
                <w:sz w:val="32"/>
                <w:szCs w:val="32"/>
                <w:highlight w:val="yellow"/>
                <w:u w:val="single"/>
                <w:lang w:val="fr-BE"/>
              </w:rPr>
            </w:pPr>
            <w:r w:rsidRPr="00014BEB">
              <w:rPr>
                <w:rFonts w:ascii="Calibri" w:eastAsia="Times New Roman" w:hAnsi="Calibri" w:cs="Calibri"/>
                <w:b/>
                <w:bCs/>
                <w:color w:val="0070C0"/>
                <w:sz w:val="24"/>
                <w:szCs w:val="24"/>
                <w:lang w:val="fr-BE"/>
              </w:rPr>
              <w:t>Champ d’application 1 : Mesure des émissions des carburants consommés</w:t>
            </w:r>
          </w:p>
        </w:tc>
        <w:tc>
          <w:tcPr>
            <w:tcW w:w="99" w:type="pct"/>
            <w:tcBorders>
              <w:top w:val="single" w:sz="4" w:space="0" w:color="auto"/>
              <w:left w:val="nil"/>
              <w:bottom w:val="nil"/>
              <w:right w:val="single" w:sz="4" w:space="0" w:color="auto"/>
            </w:tcBorders>
            <w:shd w:val="clear" w:color="auto" w:fill="FFFFFF" w:themeFill="background1"/>
          </w:tcPr>
          <w:p w14:paraId="4FEE2400" w14:textId="77777777" w:rsidR="002C7618" w:rsidRPr="00014BEB" w:rsidRDefault="002C7618" w:rsidP="002C7618">
            <w:pPr>
              <w:spacing w:after="0" w:line="240" w:lineRule="auto"/>
              <w:rPr>
                <w:rFonts w:ascii="Calibri" w:eastAsia="Times New Roman" w:hAnsi="Calibri" w:cs="Calibri"/>
                <w:highlight w:val="yellow"/>
                <w:u w:val="single"/>
                <w:lang w:val="fr-BE"/>
              </w:rPr>
            </w:pPr>
          </w:p>
        </w:tc>
        <w:tc>
          <w:tcPr>
            <w:tcW w:w="2678" w:type="pct"/>
            <w:tcBorders>
              <w:top w:val="single" w:sz="4" w:space="0" w:color="auto"/>
              <w:left w:val="nil"/>
              <w:bottom w:val="single" w:sz="4" w:space="0" w:color="auto"/>
              <w:right w:val="single" w:sz="4" w:space="0" w:color="auto"/>
            </w:tcBorders>
            <w:shd w:val="clear" w:color="auto" w:fill="FFFFFF" w:themeFill="background1"/>
          </w:tcPr>
          <w:p w14:paraId="7DE7F9C0" w14:textId="11DAF2D9" w:rsidR="002C7618" w:rsidRPr="00014BEB" w:rsidRDefault="002C7618" w:rsidP="002C7618">
            <w:pPr>
              <w:spacing w:after="0" w:line="240" w:lineRule="auto"/>
              <w:rPr>
                <w:rFonts w:ascii="Calibri" w:eastAsia="Times New Roman" w:hAnsi="Calibri" w:cs="Calibri"/>
                <w:b/>
                <w:bCs/>
                <w:highlight w:val="yellow"/>
                <w:u w:val="single"/>
                <w:lang w:val="fr-BE"/>
              </w:rPr>
            </w:pPr>
            <w:r w:rsidRPr="00014BEB">
              <w:rPr>
                <w:rFonts w:ascii="Calibri" w:eastAsia="Times New Roman" w:hAnsi="Calibri" w:cs="Calibri"/>
                <w:color w:val="0070C0"/>
                <w:sz w:val="24"/>
                <w:szCs w:val="24"/>
                <w:lang w:val="fr-BE"/>
              </w:rPr>
              <w:t xml:space="preserve">Les émissions du champ d'application 1 comprennent les émissions directes des actifs qui sont détenus ou contrôlés par l'entreprise évaluée et qui sont payés par l'entreprise. Cela comprend la combustion de combustibles solides ou liquides achetés pour produire de l'énergie, de la chaleur ou de la vapeur pour une utilisation dans des équipements fixes ou mobiles (par exemple, des </w:t>
            </w:r>
            <w:r>
              <w:rPr>
                <w:rFonts w:ascii="Calibri" w:eastAsia="Times New Roman" w:hAnsi="Calibri" w:cs="Calibri"/>
                <w:color w:val="0070C0"/>
                <w:sz w:val="24"/>
                <w:szCs w:val="24"/>
                <w:lang w:val="fr-BE"/>
              </w:rPr>
              <w:t xml:space="preserve">grues </w:t>
            </w:r>
            <w:r w:rsidRPr="00014BEB">
              <w:rPr>
                <w:rFonts w:ascii="Calibri" w:eastAsia="Times New Roman" w:hAnsi="Calibri" w:cs="Calibri"/>
                <w:color w:val="0070C0"/>
                <w:sz w:val="24"/>
                <w:szCs w:val="24"/>
                <w:lang w:val="fr-BE"/>
              </w:rPr>
              <w:t>et des chariots élévateurs) et/ou des bâtiments associés.</w:t>
            </w:r>
          </w:p>
        </w:tc>
        <w:tc>
          <w:tcPr>
            <w:tcW w:w="341" w:type="pct"/>
            <w:tcBorders>
              <w:top w:val="single" w:sz="4" w:space="0" w:color="auto"/>
              <w:left w:val="nil"/>
              <w:bottom w:val="single" w:sz="4" w:space="0" w:color="auto"/>
              <w:right w:val="single" w:sz="4" w:space="0" w:color="auto"/>
            </w:tcBorders>
            <w:shd w:val="clear" w:color="auto" w:fill="FFFFFF" w:themeFill="background1"/>
          </w:tcPr>
          <w:p w14:paraId="68E7BD57" w14:textId="77777777" w:rsidR="002C7618" w:rsidRPr="00014BEB" w:rsidRDefault="002C7618" w:rsidP="002C7618">
            <w:pPr>
              <w:spacing w:after="0" w:line="240" w:lineRule="auto"/>
              <w:rPr>
                <w:rFonts w:ascii="Calibri" w:eastAsia="Times New Roman" w:hAnsi="Calibri" w:cs="Calibri"/>
                <w:color w:val="0070C0"/>
                <w:sz w:val="24"/>
                <w:szCs w:val="24"/>
                <w:lang w:val="fr-BE"/>
              </w:rPr>
            </w:pPr>
          </w:p>
        </w:tc>
      </w:tr>
      <w:tr w:rsidR="002C7618" w:rsidRPr="003567A1" w14:paraId="1EBBBDD1" w14:textId="1D57AEFD" w:rsidTr="002C7618">
        <w:trPr>
          <w:trHeight w:val="310"/>
          <w:jc w:val="center"/>
        </w:trPr>
        <w:tc>
          <w:tcPr>
            <w:tcW w:w="492" w:type="pct"/>
            <w:tcBorders>
              <w:top w:val="nil"/>
              <w:left w:val="single" w:sz="4" w:space="0" w:color="auto"/>
              <w:bottom w:val="single" w:sz="4" w:space="0" w:color="auto"/>
              <w:right w:val="single" w:sz="4" w:space="0" w:color="auto"/>
            </w:tcBorders>
            <w:shd w:val="clear" w:color="auto" w:fill="FFFFFF" w:themeFill="background1"/>
          </w:tcPr>
          <w:p w14:paraId="231E1A85" w14:textId="2CC4E641" w:rsidR="002C7618" w:rsidRPr="00A26962" w:rsidRDefault="002C7618" w:rsidP="002C7618">
            <w:pPr>
              <w:spacing w:after="0" w:line="240" w:lineRule="auto"/>
              <w:rPr>
                <w:rFonts w:ascii="Calibri" w:eastAsia="Times New Roman" w:hAnsi="Calibri" w:cs="Calibri"/>
                <w:highlight w:val="yellow"/>
                <w:u w:val="single"/>
                <w:lang w:val="en-GB"/>
              </w:rPr>
            </w:pPr>
            <w:r w:rsidRPr="002A2BD3">
              <w:rPr>
                <w:rFonts w:ascii="Calibri" w:eastAsia="Times New Roman" w:hAnsi="Calibri" w:cs="Calibri"/>
                <w:color w:val="0070C0"/>
                <w:sz w:val="24"/>
                <w:szCs w:val="24"/>
              </w:rPr>
              <w:t>10.3.1.1</w:t>
            </w:r>
          </w:p>
        </w:tc>
        <w:tc>
          <w:tcPr>
            <w:tcW w:w="1390" w:type="pct"/>
            <w:tcBorders>
              <w:top w:val="nil"/>
              <w:left w:val="nil"/>
              <w:bottom w:val="single" w:sz="4" w:space="0" w:color="auto"/>
              <w:right w:val="single" w:sz="4" w:space="0" w:color="auto"/>
            </w:tcBorders>
            <w:shd w:val="clear" w:color="auto" w:fill="FFFFFF" w:themeFill="background1"/>
          </w:tcPr>
          <w:p w14:paraId="54EC3510" w14:textId="63D5575A" w:rsidR="002C7618" w:rsidRPr="00014BEB" w:rsidRDefault="002C7618" w:rsidP="002C7618">
            <w:pPr>
              <w:spacing w:after="0" w:line="240" w:lineRule="auto"/>
              <w:rPr>
                <w:rFonts w:ascii="Calibri" w:eastAsia="Times New Roman" w:hAnsi="Calibri" w:cs="Calibri"/>
                <w:b/>
                <w:bCs/>
                <w:sz w:val="32"/>
                <w:szCs w:val="32"/>
                <w:highlight w:val="yellow"/>
                <w:u w:val="single"/>
                <w:lang w:val="fr-BE"/>
              </w:rPr>
            </w:pPr>
            <w:r w:rsidRPr="00014BEB">
              <w:rPr>
                <w:rFonts w:ascii="Calibri" w:eastAsia="Times New Roman" w:hAnsi="Calibri" w:cs="Calibri"/>
                <w:color w:val="0070C0"/>
                <w:sz w:val="24"/>
                <w:szCs w:val="24"/>
                <w:lang w:val="fr-BE"/>
              </w:rPr>
              <w:t>L'entreprise connaît-elle le combustible consommé sur une base annuelle ?</w:t>
            </w:r>
          </w:p>
        </w:tc>
        <w:tc>
          <w:tcPr>
            <w:tcW w:w="99" w:type="pct"/>
            <w:tcBorders>
              <w:top w:val="nil"/>
              <w:left w:val="nil"/>
              <w:bottom w:val="nil"/>
              <w:right w:val="single" w:sz="4" w:space="0" w:color="auto"/>
            </w:tcBorders>
            <w:shd w:val="clear" w:color="auto" w:fill="FFFFFF" w:themeFill="background1"/>
          </w:tcPr>
          <w:p w14:paraId="04BC8201" w14:textId="77777777" w:rsidR="002C7618" w:rsidRPr="00014BEB" w:rsidRDefault="002C7618" w:rsidP="002C7618">
            <w:pPr>
              <w:spacing w:after="0" w:line="240" w:lineRule="auto"/>
              <w:rPr>
                <w:rFonts w:ascii="Calibri" w:eastAsia="Times New Roman" w:hAnsi="Calibri" w:cs="Calibri"/>
                <w:highlight w:val="yellow"/>
                <w:u w:val="single"/>
                <w:lang w:val="fr-BE"/>
              </w:rPr>
            </w:pPr>
          </w:p>
        </w:tc>
        <w:tc>
          <w:tcPr>
            <w:tcW w:w="2678" w:type="pct"/>
            <w:tcBorders>
              <w:top w:val="nil"/>
              <w:left w:val="nil"/>
              <w:bottom w:val="single" w:sz="4" w:space="0" w:color="auto"/>
              <w:right w:val="single" w:sz="4" w:space="0" w:color="auto"/>
            </w:tcBorders>
            <w:shd w:val="clear" w:color="auto" w:fill="FFFFFF" w:themeFill="background1"/>
          </w:tcPr>
          <w:p w14:paraId="4ED41603" w14:textId="7354286C" w:rsidR="002C7618" w:rsidRPr="00014BEB" w:rsidRDefault="002C7618" w:rsidP="002C7618">
            <w:pPr>
              <w:spacing w:after="0" w:line="240" w:lineRule="auto"/>
              <w:rPr>
                <w:rFonts w:ascii="Calibri" w:eastAsia="Times New Roman" w:hAnsi="Calibri" w:cs="Calibri"/>
                <w:b/>
                <w:bCs/>
                <w:highlight w:val="yellow"/>
                <w:u w:val="single"/>
                <w:lang w:val="fr-BE"/>
              </w:rPr>
            </w:pPr>
            <w:r w:rsidRPr="00014BEB">
              <w:rPr>
                <w:rFonts w:ascii="Calibri" w:eastAsia="Times New Roman" w:hAnsi="Calibri" w:cs="Calibri"/>
                <w:color w:val="0070C0"/>
                <w:sz w:val="24"/>
                <w:szCs w:val="24"/>
                <w:lang w:val="fr-BE"/>
              </w:rPr>
              <w:t>En général, le gazole/le FOD/ ou le gaz sont utilisés pour faire fonctionner les chariots élévateurs, les grues.</w:t>
            </w:r>
          </w:p>
        </w:tc>
        <w:tc>
          <w:tcPr>
            <w:tcW w:w="341" w:type="pct"/>
            <w:tcBorders>
              <w:top w:val="nil"/>
              <w:left w:val="nil"/>
              <w:bottom w:val="single" w:sz="4" w:space="0" w:color="auto"/>
              <w:right w:val="single" w:sz="4" w:space="0" w:color="auto"/>
            </w:tcBorders>
            <w:shd w:val="clear" w:color="auto" w:fill="FFFFFF" w:themeFill="background1"/>
          </w:tcPr>
          <w:p w14:paraId="47E0E777" w14:textId="77777777" w:rsidR="002C7618" w:rsidRPr="00014BEB" w:rsidRDefault="002C7618" w:rsidP="002C7618">
            <w:pPr>
              <w:spacing w:after="0" w:line="240" w:lineRule="auto"/>
              <w:rPr>
                <w:rFonts w:ascii="Calibri" w:eastAsia="Times New Roman" w:hAnsi="Calibri" w:cs="Calibri"/>
                <w:color w:val="0070C0"/>
                <w:sz w:val="24"/>
                <w:szCs w:val="24"/>
                <w:lang w:val="fr-BE"/>
              </w:rPr>
            </w:pPr>
          </w:p>
        </w:tc>
      </w:tr>
      <w:tr w:rsidR="002C7618" w:rsidRPr="00A9327E" w14:paraId="79F52C7B" w14:textId="1A1CABFB" w:rsidTr="002C7618">
        <w:trPr>
          <w:trHeight w:val="310"/>
          <w:jc w:val="center"/>
        </w:trPr>
        <w:tc>
          <w:tcPr>
            <w:tcW w:w="492" w:type="pct"/>
            <w:tcBorders>
              <w:top w:val="nil"/>
              <w:left w:val="single" w:sz="4" w:space="0" w:color="auto"/>
              <w:bottom w:val="single" w:sz="4" w:space="0" w:color="auto"/>
              <w:right w:val="single" w:sz="4" w:space="0" w:color="auto"/>
            </w:tcBorders>
            <w:shd w:val="clear" w:color="auto" w:fill="FFFFFF" w:themeFill="background1"/>
          </w:tcPr>
          <w:p w14:paraId="236DAEC7" w14:textId="0F37D465" w:rsidR="002C7618" w:rsidRPr="00A26962" w:rsidRDefault="002C7618" w:rsidP="002C7618">
            <w:pPr>
              <w:spacing w:after="0" w:line="240" w:lineRule="auto"/>
              <w:rPr>
                <w:rFonts w:ascii="Calibri" w:eastAsia="Times New Roman" w:hAnsi="Calibri" w:cs="Calibri"/>
                <w:highlight w:val="yellow"/>
                <w:u w:val="single"/>
                <w:lang w:val="en-GB"/>
              </w:rPr>
            </w:pPr>
            <w:r w:rsidRPr="00E02EB5">
              <w:rPr>
                <w:rFonts w:ascii="Calibri" w:eastAsia="Times New Roman" w:hAnsi="Calibri" w:cs="Calibri"/>
                <w:color w:val="0070C0"/>
                <w:sz w:val="24"/>
                <w:szCs w:val="24"/>
              </w:rPr>
              <w:t>10.3.1</w:t>
            </w:r>
            <w:r w:rsidRPr="00D47825">
              <w:rPr>
                <w:rFonts w:ascii="Calibri" w:eastAsia="Times New Roman" w:hAnsi="Calibri" w:cs="Calibri"/>
                <w:color w:val="0070C0"/>
                <w:sz w:val="24"/>
                <w:szCs w:val="24"/>
              </w:rPr>
              <w:t>.</w:t>
            </w:r>
            <w:r>
              <w:rPr>
                <w:rFonts w:ascii="Calibri" w:eastAsia="Times New Roman" w:hAnsi="Calibri" w:cs="Calibri"/>
                <w:color w:val="0070C0"/>
                <w:sz w:val="24"/>
                <w:szCs w:val="24"/>
              </w:rPr>
              <w:t>2</w:t>
            </w:r>
          </w:p>
        </w:tc>
        <w:tc>
          <w:tcPr>
            <w:tcW w:w="1390" w:type="pct"/>
            <w:tcBorders>
              <w:top w:val="nil"/>
              <w:left w:val="nil"/>
              <w:bottom w:val="single" w:sz="4" w:space="0" w:color="auto"/>
              <w:right w:val="single" w:sz="4" w:space="0" w:color="auto"/>
            </w:tcBorders>
            <w:shd w:val="clear" w:color="auto" w:fill="FFFFFF" w:themeFill="background1"/>
          </w:tcPr>
          <w:p w14:paraId="32EFFB08" w14:textId="72BE9777" w:rsidR="002C7618" w:rsidRPr="00014BEB" w:rsidRDefault="002C7618" w:rsidP="002C7618">
            <w:pPr>
              <w:spacing w:after="0" w:line="240" w:lineRule="auto"/>
              <w:rPr>
                <w:rFonts w:ascii="Calibri" w:eastAsia="Times New Roman" w:hAnsi="Calibri" w:cs="Calibri"/>
                <w:color w:val="0070C0"/>
                <w:sz w:val="24"/>
                <w:szCs w:val="24"/>
                <w:lang w:val="fr-BE"/>
              </w:rPr>
            </w:pPr>
            <w:r w:rsidRPr="00014BEB">
              <w:rPr>
                <w:rFonts w:ascii="Calibri" w:eastAsia="Times New Roman" w:hAnsi="Calibri" w:cs="Calibri"/>
                <w:color w:val="0070C0"/>
                <w:sz w:val="24"/>
                <w:szCs w:val="24"/>
                <w:lang w:val="fr-BE"/>
              </w:rPr>
              <w:t xml:space="preserve">L'entreprise a-t-elle calculé les émissions </w:t>
            </w:r>
            <w:r w:rsidRPr="00014BEB">
              <w:rPr>
                <w:rFonts w:ascii="Calibri" w:eastAsia="Times New Roman" w:hAnsi="Calibri" w:cs="Calibri"/>
                <w:b/>
                <w:color w:val="0070C0"/>
                <w:sz w:val="24"/>
                <w:szCs w:val="24"/>
                <w:lang w:val="fr-BE"/>
              </w:rPr>
              <w:t>TTW</w:t>
            </w:r>
            <w:r w:rsidRPr="00014BEB">
              <w:rPr>
                <w:rFonts w:ascii="Calibri" w:eastAsia="Times New Roman" w:hAnsi="Calibri" w:cs="Calibri"/>
                <w:color w:val="0070C0"/>
                <w:sz w:val="24"/>
                <w:szCs w:val="24"/>
                <w:lang w:val="fr-BE"/>
              </w:rPr>
              <w:t xml:space="preserve"> du </w:t>
            </w:r>
            <w:r w:rsidRPr="00014BEB">
              <w:rPr>
                <w:rFonts w:ascii="Calibri" w:eastAsia="Times New Roman" w:hAnsi="Calibri" w:cs="Calibri"/>
                <w:color w:val="0070C0"/>
                <w:sz w:val="24"/>
                <w:szCs w:val="24"/>
                <w:lang w:val="fr-BE"/>
              </w:rPr>
              <w:lastRenderedPageBreak/>
              <w:t>carburant/combustible consommé au cours de la dernière année en utilisant la formule:</w:t>
            </w:r>
          </w:p>
          <w:p w14:paraId="41D6D672" w14:textId="3B7E2E2F" w:rsidR="002C7618" w:rsidRPr="00014BEB" w:rsidRDefault="002C7618" w:rsidP="002C7618">
            <w:pPr>
              <w:spacing w:after="0" w:line="240" w:lineRule="auto"/>
              <w:rPr>
                <w:rFonts w:ascii="Calibri" w:eastAsia="Times New Roman" w:hAnsi="Calibri" w:cs="Calibri"/>
                <w:b/>
                <w:bCs/>
                <w:sz w:val="32"/>
                <w:szCs w:val="32"/>
                <w:highlight w:val="yellow"/>
                <w:u w:val="single"/>
                <w:lang w:val="fr-BE"/>
              </w:rPr>
            </w:pPr>
            <w:r w:rsidRPr="00014BEB">
              <w:rPr>
                <w:rFonts w:ascii="Calibri" w:eastAsia="Times New Roman" w:hAnsi="Calibri" w:cs="Calibri"/>
                <w:color w:val="0070C0"/>
                <w:sz w:val="24"/>
                <w:szCs w:val="24"/>
                <w:lang w:val="fr-BE"/>
              </w:rPr>
              <w:t xml:space="preserve">kg CO2e = </w:t>
            </w:r>
            <w:r w:rsidRPr="00CA27C7">
              <w:rPr>
                <w:rFonts w:ascii="Calibri" w:eastAsia="Times New Roman" w:hAnsi="Calibri" w:cs="Calibri"/>
                <w:color w:val="0070C0"/>
                <w:sz w:val="24"/>
                <w:szCs w:val="24"/>
              </w:rPr>
              <w:t>Σ</w:t>
            </w:r>
            <w:r w:rsidRPr="00014BEB">
              <w:rPr>
                <w:rFonts w:ascii="Calibri" w:eastAsia="Times New Roman" w:hAnsi="Calibri" w:cs="Calibri"/>
                <w:color w:val="0070C0"/>
                <w:sz w:val="24"/>
                <w:szCs w:val="24"/>
                <w:lang w:val="fr-BE"/>
              </w:rPr>
              <w:t xml:space="preserve"> (carburant/combustible (litres) × facteur d'émission TTW du carburant (kg CO2e/ litres de carburant/combustible)) ?</w:t>
            </w:r>
          </w:p>
        </w:tc>
        <w:tc>
          <w:tcPr>
            <w:tcW w:w="99" w:type="pct"/>
            <w:tcBorders>
              <w:top w:val="nil"/>
              <w:left w:val="nil"/>
              <w:bottom w:val="single" w:sz="4" w:space="0" w:color="auto"/>
              <w:right w:val="single" w:sz="4" w:space="0" w:color="auto"/>
            </w:tcBorders>
            <w:shd w:val="clear" w:color="auto" w:fill="FFFFFF" w:themeFill="background1"/>
          </w:tcPr>
          <w:p w14:paraId="69ED9832" w14:textId="77777777" w:rsidR="002C7618" w:rsidRPr="00014BEB" w:rsidRDefault="002C7618" w:rsidP="002C7618">
            <w:pPr>
              <w:spacing w:after="0" w:line="240" w:lineRule="auto"/>
              <w:rPr>
                <w:rFonts w:ascii="Calibri" w:eastAsia="Times New Roman" w:hAnsi="Calibri" w:cs="Calibri"/>
                <w:highlight w:val="yellow"/>
                <w:u w:val="single"/>
                <w:lang w:val="fr-BE"/>
              </w:rPr>
            </w:pPr>
          </w:p>
        </w:tc>
        <w:tc>
          <w:tcPr>
            <w:tcW w:w="2678" w:type="pct"/>
            <w:tcBorders>
              <w:top w:val="nil"/>
              <w:left w:val="nil"/>
              <w:bottom w:val="single" w:sz="4" w:space="0" w:color="auto"/>
              <w:right w:val="single" w:sz="4" w:space="0" w:color="auto"/>
            </w:tcBorders>
            <w:shd w:val="clear" w:color="auto" w:fill="FFFFFF" w:themeFill="background1"/>
          </w:tcPr>
          <w:p w14:paraId="33069859" w14:textId="77777777" w:rsidR="002C7618" w:rsidRPr="00014BEB" w:rsidRDefault="002C7618" w:rsidP="002C7618">
            <w:pPr>
              <w:spacing w:after="0" w:line="240" w:lineRule="auto"/>
              <w:rPr>
                <w:rFonts w:ascii="Calibri" w:eastAsia="Times New Roman" w:hAnsi="Calibri" w:cs="Calibri"/>
                <w:b/>
                <w:bCs/>
                <w:color w:val="0066CC"/>
                <w:sz w:val="24"/>
                <w:szCs w:val="24"/>
                <w:lang w:val="fr-BE"/>
              </w:rPr>
            </w:pPr>
            <w:r w:rsidRPr="00014BEB">
              <w:rPr>
                <w:rFonts w:ascii="Calibri" w:eastAsia="Times New Roman" w:hAnsi="Calibri" w:cs="Calibri"/>
                <w:color w:val="0070C0"/>
                <w:sz w:val="24"/>
                <w:szCs w:val="24"/>
                <w:lang w:val="fr-BE"/>
              </w:rPr>
              <w:t xml:space="preserve">L'entreprise utilisera les composantes d'émission de carburant voir les </w:t>
            </w:r>
            <w:r w:rsidRPr="00014BEB">
              <w:rPr>
                <w:rFonts w:ascii="Calibri" w:eastAsia="Times New Roman" w:hAnsi="Calibri" w:cs="Calibri"/>
                <w:b/>
                <w:color w:val="0070C0"/>
                <w:sz w:val="24"/>
                <w:szCs w:val="24"/>
                <w:lang w:val="fr-BE"/>
              </w:rPr>
              <w:t>lignes directrices du cadre de référence du GLEC Framework</w:t>
            </w:r>
            <w:r w:rsidRPr="00014BEB">
              <w:rPr>
                <w:rFonts w:ascii="Calibri" w:eastAsia="Times New Roman" w:hAnsi="Calibri" w:cs="Calibri"/>
                <w:b/>
                <w:bCs/>
                <w:color w:val="0066CC"/>
                <w:sz w:val="24"/>
                <w:szCs w:val="24"/>
                <w:lang w:val="fr-BE"/>
              </w:rPr>
              <w:t xml:space="preserve">: "Global Logistics </w:t>
            </w:r>
            <w:r w:rsidRPr="00014BEB">
              <w:rPr>
                <w:rFonts w:ascii="Calibri" w:eastAsia="Times New Roman" w:hAnsi="Calibri" w:cs="Calibri"/>
                <w:b/>
                <w:bCs/>
                <w:color w:val="0066CC"/>
                <w:sz w:val="24"/>
                <w:szCs w:val="24"/>
                <w:lang w:val="fr-BE"/>
              </w:rPr>
              <w:lastRenderedPageBreak/>
              <w:t>Emissions Council Framework for Logistics Emissions Accounting and Reporting" version 2.0, Module 1</w:t>
            </w:r>
            <w:r w:rsidRPr="00014BEB">
              <w:rPr>
                <w:rFonts w:ascii="Calibri" w:eastAsia="Times New Roman" w:hAnsi="Calibri" w:cs="Calibri"/>
                <w:color w:val="0066CC"/>
                <w:sz w:val="24"/>
                <w:szCs w:val="24"/>
                <w:lang w:val="fr-BE"/>
              </w:rPr>
              <w:t>. Le document peut être téléchargé à partir du lien suivant:</w:t>
            </w:r>
            <w:r w:rsidRPr="00014BEB">
              <w:rPr>
                <w:rFonts w:ascii="Calibri" w:eastAsia="Times New Roman" w:hAnsi="Calibri" w:cs="Calibri"/>
                <w:i/>
                <w:iCs/>
                <w:color w:val="0066CC"/>
                <w:sz w:val="24"/>
                <w:szCs w:val="24"/>
                <w:lang w:val="fr-BE"/>
              </w:rPr>
              <w:t xml:space="preserve"> </w:t>
            </w:r>
            <w:hyperlink r:id="rId22" w:history="1">
              <w:r w:rsidRPr="00014BEB">
                <w:rPr>
                  <w:rStyle w:val="Lienhypertexte"/>
                  <w:rFonts w:ascii="Calibri" w:eastAsia="Times New Roman" w:hAnsi="Calibri" w:cs="Calibri"/>
                  <w:i/>
                  <w:iCs/>
                  <w:sz w:val="24"/>
                  <w:szCs w:val="24"/>
                  <w:lang w:val="fr-BE"/>
                </w:rPr>
                <w:t>https://www.flexmail.eu/f-844a1f54174eb51e</w:t>
              </w:r>
            </w:hyperlink>
            <w:r w:rsidRPr="00014BEB">
              <w:rPr>
                <w:rFonts w:ascii="Calibri" w:eastAsia="Times New Roman" w:hAnsi="Calibri" w:cs="Calibri"/>
                <w:i/>
                <w:iCs/>
                <w:color w:val="0066CC"/>
                <w:sz w:val="24"/>
                <w:szCs w:val="24"/>
                <w:lang w:val="fr-BE"/>
              </w:rPr>
              <w:t xml:space="preserve">   </w:t>
            </w:r>
            <w:r w:rsidRPr="00014BEB">
              <w:rPr>
                <w:rFonts w:ascii="Calibri" w:eastAsia="Times New Roman" w:hAnsi="Calibri" w:cs="Calibri"/>
                <w:color w:val="0066CC"/>
                <w:sz w:val="24"/>
                <w:szCs w:val="24"/>
                <w:lang w:val="fr-BE"/>
              </w:rPr>
              <w:br/>
              <w:t xml:space="preserve">Pour chaque type de carburant trois composantes peuvent être utilisées: </w:t>
            </w:r>
            <w:r w:rsidRPr="00014BEB">
              <w:rPr>
                <w:rFonts w:ascii="Calibri" w:eastAsia="Times New Roman" w:hAnsi="Calibri" w:cs="Calibri"/>
                <w:b/>
                <w:bCs/>
                <w:color w:val="0066CC"/>
                <w:sz w:val="24"/>
                <w:szCs w:val="24"/>
                <w:lang w:val="fr-BE"/>
              </w:rPr>
              <w:t xml:space="preserve">WTT, TTW and WTW. </w:t>
            </w:r>
            <w:r w:rsidRPr="00014BEB">
              <w:rPr>
                <w:rFonts w:ascii="Calibri" w:eastAsia="Times New Roman" w:hAnsi="Calibri" w:cs="Calibri"/>
                <w:color w:val="0066CC"/>
                <w:sz w:val="24"/>
                <w:szCs w:val="24"/>
                <w:lang w:val="fr-BE"/>
              </w:rPr>
              <w:br/>
              <w:t xml:space="preserve">- </w:t>
            </w:r>
            <w:r w:rsidRPr="00014BEB">
              <w:rPr>
                <w:rFonts w:ascii="Calibri" w:eastAsia="Times New Roman" w:hAnsi="Calibri" w:cs="Calibri"/>
                <w:b/>
                <w:bCs/>
                <w:color w:val="0066CC"/>
                <w:sz w:val="24"/>
                <w:szCs w:val="24"/>
                <w:lang w:val="fr-BE"/>
              </w:rPr>
              <w:t>Du puits au réservoir</w:t>
            </w:r>
            <w:r w:rsidRPr="00014BEB">
              <w:rPr>
                <w:rFonts w:ascii="Calibri" w:eastAsia="Times New Roman" w:hAnsi="Calibri" w:cs="Calibri"/>
                <w:color w:val="0066CC"/>
                <w:sz w:val="24"/>
                <w:szCs w:val="24"/>
                <w:lang w:val="fr-BE"/>
              </w:rPr>
              <w:t xml:space="preserve"> </w:t>
            </w:r>
            <w:r w:rsidRPr="00014BEB">
              <w:rPr>
                <w:rFonts w:ascii="Calibri" w:eastAsia="Times New Roman" w:hAnsi="Calibri" w:cs="Calibri"/>
                <w:b/>
                <w:bCs/>
                <w:color w:val="0066CC"/>
                <w:sz w:val="24"/>
                <w:szCs w:val="24"/>
                <w:lang w:val="fr-BE"/>
              </w:rPr>
              <w:t xml:space="preserve">(WTT): </w:t>
            </w:r>
            <w:r w:rsidRPr="00014BEB">
              <w:rPr>
                <w:rFonts w:ascii="Calibri" w:eastAsia="Times New Roman" w:hAnsi="Calibri" w:cs="Calibri"/>
                <w:bCs/>
                <w:color w:val="0066CC"/>
                <w:sz w:val="24"/>
                <w:szCs w:val="24"/>
                <w:lang w:val="fr-BE"/>
              </w:rPr>
              <w:t>Les émissions WTT comprennent tous les processus entre la source d'énergie (le puits), les phases d'extraction, de traitement, de stockage et de livraison de l'énergie jusqu'au point d'utilisation (le réservoir)</w:t>
            </w:r>
            <w:r w:rsidRPr="00014BEB">
              <w:rPr>
                <w:rFonts w:ascii="Calibri" w:eastAsia="Times New Roman" w:hAnsi="Calibri" w:cs="Calibri"/>
                <w:b/>
                <w:bCs/>
                <w:color w:val="0066CC"/>
                <w:sz w:val="24"/>
                <w:szCs w:val="24"/>
                <w:lang w:val="fr-BE"/>
              </w:rPr>
              <w:t>.</w:t>
            </w:r>
          </w:p>
          <w:p w14:paraId="1F0F65C7" w14:textId="1FA3B845" w:rsidR="002C7618" w:rsidRDefault="002C7618" w:rsidP="002C7618">
            <w:pPr>
              <w:spacing w:after="0" w:line="240" w:lineRule="auto"/>
              <w:rPr>
                <w:rFonts w:ascii="Calibri" w:eastAsia="Times New Roman" w:hAnsi="Calibri" w:cs="Calibri"/>
                <w:color w:val="0066CC"/>
                <w:sz w:val="24"/>
                <w:szCs w:val="24"/>
                <w:lang w:val="fr-BE"/>
              </w:rPr>
            </w:pPr>
            <w:r w:rsidRPr="00014BEB">
              <w:rPr>
                <w:rFonts w:ascii="Calibri" w:eastAsia="Times New Roman" w:hAnsi="Calibri" w:cs="Calibri"/>
                <w:color w:val="0066CC"/>
                <w:sz w:val="24"/>
                <w:szCs w:val="24"/>
                <w:lang w:val="fr-BE"/>
              </w:rPr>
              <w:t xml:space="preserve"> - </w:t>
            </w:r>
            <w:r w:rsidRPr="00014BEB">
              <w:rPr>
                <w:rFonts w:ascii="Calibri" w:eastAsia="Times New Roman" w:hAnsi="Calibri" w:cs="Calibri"/>
                <w:b/>
                <w:color w:val="0066CC"/>
                <w:sz w:val="24"/>
                <w:szCs w:val="24"/>
                <w:lang w:val="fr-BE"/>
              </w:rPr>
              <w:t>Du réservoir à la roue</w:t>
            </w:r>
            <w:r w:rsidRPr="00014BEB">
              <w:rPr>
                <w:rFonts w:ascii="Calibri" w:eastAsia="Times New Roman" w:hAnsi="Calibri" w:cs="Calibri"/>
                <w:b/>
                <w:bCs/>
                <w:color w:val="0066CC"/>
                <w:sz w:val="24"/>
                <w:szCs w:val="24"/>
                <w:lang w:val="fr-BE"/>
              </w:rPr>
              <w:t xml:space="preserve"> (TTW): </w:t>
            </w:r>
            <w:r w:rsidRPr="00014BEB">
              <w:rPr>
                <w:rFonts w:ascii="Calibri" w:eastAsia="Times New Roman" w:hAnsi="Calibri" w:cs="Calibri"/>
                <w:bCs/>
                <w:color w:val="0066CC"/>
                <w:sz w:val="24"/>
                <w:szCs w:val="24"/>
                <w:lang w:val="fr-BE"/>
              </w:rPr>
              <w:t>I</w:t>
            </w:r>
            <w:r w:rsidRPr="00014BEB">
              <w:rPr>
                <w:rFonts w:ascii="Calibri" w:eastAsia="Times New Roman" w:hAnsi="Calibri" w:cs="Calibri"/>
                <w:color w:val="0066CC"/>
                <w:sz w:val="24"/>
                <w:szCs w:val="24"/>
                <w:lang w:val="fr-BE"/>
              </w:rPr>
              <w:t>l s'agit des émissions provenant des carburants brûlés pour alimenter les activités (la roue).</w:t>
            </w:r>
            <w:r w:rsidRPr="00014BEB">
              <w:rPr>
                <w:rFonts w:ascii="Calibri" w:eastAsia="Times New Roman" w:hAnsi="Calibri" w:cs="Calibri"/>
                <w:color w:val="0066CC"/>
                <w:sz w:val="24"/>
                <w:szCs w:val="24"/>
                <w:lang w:val="fr-BE"/>
              </w:rPr>
              <w:br/>
              <w:t xml:space="preserve">- </w:t>
            </w:r>
            <w:r w:rsidRPr="00014BEB">
              <w:rPr>
                <w:rFonts w:ascii="Calibri" w:eastAsia="Times New Roman" w:hAnsi="Calibri" w:cs="Calibri"/>
                <w:b/>
                <w:color w:val="0066CC"/>
                <w:sz w:val="24"/>
                <w:szCs w:val="24"/>
                <w:lang w:val="fr-BE"/>
              </w:rPr>
              <w:t>Du puits à la roue</w:t>
            </w:r>
            <w:r w:rsidRPr="00014BEB">
              <w:rPr>
                <w:rFonts w:ascii="Calibri" w:eastAsia="Times New Roman" w:hAnsi="Calibri" w:cs="Calibri"/>
                <w:b/>
                <w:bCs/>
                <w:color w:val="0066CC"/>
                <w:sz w:val="24"/>
                <w:szCs w:val="24"/>
                <w:lang w:val="fr-BE"/>
              </w:rPr>
              <w:t xml:space="preserve"> (WTW):</w:t>
            </w:r>
            <w:r w:rsidRPr="00014BEB">
              <w:rPr>
                <w:rFonts w:ascii="Calibri" w:eastAsia="Times New Roman" w:hAnsi="Calibri" w:cs="Calibri"/>
                <w:color w:val="0066CC"/>
                <w:sz w:val="24"/>
                <w:szCs w:val="24"/>
                <w:lang w:val="fr-BE"/>
              </w:rPr>
              <w:t xml:space="preserve"> Il s'agit des émissions provenant du cycle de vie complet du carburant et elles devraient être équivalentes à la somme des émissions WTT et TTW.</w:t>
            </w:r>
          </w:p>
          <w:p w14:paraId="66E0E22A" w14:textId="35A1AF4D" w:rsidR="002C7618" w:rsidRPr="0067403D" w:rsidRDefault="002C7618" w:rsidP="002C7618">
            <w:pPr>
              <w:spacing w:after="0" w:line="240" w:lineRule="auto"/>
              <w:rPr>
                <w:rFonts w:ascii="Calibri" w:eastAsia="Times New Roman" w:hAnsi="Calibri" w:cs="Calibri"/>
                <w:color w:val="00B050"/>
                <w:sz w:val="24"/>
                <w:szCs w:val="24"/>
                <w:lang w:val="fr-BE"/>
              </w:rPr>
            </w:pPr>
            <w:r w:rsidRPr="0067403D">
              <w:rPr>
                <w:rFonts w:ascii="Calibri" w:eastAsia="Times New Roman" w:hAnsi="Calibri" w:cs="Calibri"/>
                <w:color w:val="00B050"/>
                <w:sz w:val="24"/>
                <w:szCs w:val="24"/>
                <w:lang w:val="fr-BE"/>
              </w:rPr>
              <w:t>Le carburant ou le gaz utilisé pour le chauffage des bureaux de l'entreprise n'est pas inclus. Néanmoins, l'entreprise est encouragée à mesurer et à réduire cette consommation d'énergie, bien que cela ne soit pas pris en compte pour la notation de la question.</w:t>
            </w:r>
          </w:p>
          <w:p w14:paraId="5AF4ACA0" w14:textId="2CC035CC" w:rsidR="002C7618" w:rsidRPr="00014BEB" w:rsidRDefault="002C7618" w:rsidP="002C7618">
            <w:pPr>
              <w:spacing w:after="0" w:line="240" w:lineRule="auto"/>
              <w:rPr>
                <w:rFonts w:ascii="Calibri" w:eastAsia="Times New Roman" w:hAnsi="Calibri" w:cs="Calibri"/>
                <w:b/>
                <w:bCs/>
                <w:highlight w:val="yellow"/>
                <w:u w:val="single"/>
                <w:lang w:val="fr-BE"/>
              </w:rPr>
            </w:pPr>
            <w:r w:rsidRPr="00014BEB">
              <w:rPr>
                <w:rFonts w:ascii="Calibri" w:eastAsia="Times New Roman" w:hAnsi="Calibri" w:cs="Calibri"/>
                <w:b/>
                <w:bCs/>
                <w:color w:val="0066CC"/>
                <w:sz w:val="24"/>
                <w:szCs w:val="24"/>
                <w:lang w:val="fr-BE"/>
              </w:rPr>
              <w:t>Pour cette question, il faut utiliser le bilan TTW</w:t>
            </w:r>
            <w:r w:rsidRPr="00014BEB">
              <w:rPr>
                <w:rFonts w:ascii="Calibri" w:eastAsia="Times New Roman" w:hAnsi="Calibri" w:cs="Calibri"/>
                <w:b/>
                <w:bCs/>
                <w:color w:val="0066CC"/>
                <w:sz w:val="24"/>
                <w:szCs w:val="24"/>
                <w:lang w:val="fr-BE"/>
              </w:rPr>
              <w:br/>
            </w:r>
          </w:p>
        </w:tc>
        <w:tc>
          <w:tcPr>
            <w:tcW w:w="341" w:type="pct"/>
            <w:tcBorders>
              <w:top w:val="nil"/>
              <w:left w:val="nil"/>
              <w:bottom w:val="single" w:sz="4" w:space="0" w:color="auto"/>
              <w:right w:val="single" w:sz="4" w:space="0" w:color="auto"/>
            </w:tcBorders>
            <w:shd w:val="clear" w:color="auto" w:fill="FFFFFF" w:themeFill="background1"/>
          </w:tcPr>
          <w:p w14:paraId="58FE774D" w14:textId="77777777" w:rsidR="002C7618" w:rsidRPr="00014BEB" w:rsidRDefault="002C7618" w:rsidP="002C7618">
            <w:pPr>
              <w:spacing w:after="0" w:line="240" w:lineRule="auto"/>
              <w:rPr>
                <w:rFonts w:ascii="Calibri" w:eastAsia="Times New Roman" w:hAnsi="Calibri" w:cs="Calibri"/>
                <w:color w:val="0070C0"/>
                <w:sz w:val="24"/>
                <w:szCs w:val="24"/>
                <w:lang w:val="fr-BE"/>
              </w:rPr>
            </w:pPr>
          </w:p>
        </w:tc>
      </w:tr>
      <w:tr w:rsidR="002C7618" w:rsidRPr="003567A1" w14:paraId="6259811E" w14:textId="3533AAE0" w:rsidTr="002C7618">
        <w:trPr>
          <w:trHeight w:val="310"/>
          <w:jc w:val="center"/>
        </w:trPr>
        <w:tc>
          <w:tcPr>
            <w:tcW w:w="492" w:type="pct"/>
            <w:tcBorders>
              <w:top w:val="single" w:sz="4" w:space="0" w:color="auto"/>
              <w:left w:val="single" w:sz="4" w:space="0" w:color="auto"/>
              <w:bottom w:val="single" w:sz="4" w:space="0" w:color="auto"/>
              <w:right w:val="single" w:sz="4" w:space="0" w:color="auto"/>
            </w:tcBorders>
            <w:shd w:val="clear" w:color="auto" w:fill="FFFFFF" w:themeFill="background1"/>
          </w:tcPr>
          <w:p w14:paraId="4DB856BB" w14:textId="02C2761D" w:rsidR="002C7618" w:rsidRPr="00A26962" w:rsidRDefault="002C7618" w:rsidP="002C7618">
            <w:pPr>
              <w:spacing w:after="0" w:line="240" w:lineRule="auto"/>
              <w:rPr>
                <w:rFonts w:ascii="Calibri" w:eastAsia="Times New Roman" w:hAnsi="Calibri" w:cs="Calibri"/>
                <w:highlight w:val="yellow"/>
                <w:u w:val="single"/>
                <w:lang w:val="en-GB"/>
              </w:rPr>
            </w:pPr>
            <w:r>
              <w:rPr>
                <w:rFonts w:ascii="Calibri" w:eastAsia="Times New Roman" w:hAnsi="Calibri" w:cs="Calibri"/>
                <w:b/>
                <w:bCs/>
                <w:color w:val="0070C0"/>
                <w:sz w:val="24"/>
                <w:szCs w:val="24"/>
              </w:rPr>
              <w:lastRenderedPageBreak/>
              <w:t>10.3.2</w:t>
            </w:r>
          </w:p>
        </w:tc>
        <w:tc>
          <w:tcPr>
            <w:tcW w:w="1390" w:type="pct"/>
            <w:tcBorders>
              <w:top w:val="single" w:sz="4" w:space="0" w:color="auto"/>
              <w:left w:val="nil"/>
              <w:bottom w:val="single" w:sz="4" w:space="0" w:color="auto"/>
              <w:right w:val="single" w:sz="4" w:space="0" w:color="auto"/>
            </w:tcBorders>
            <w:shd w:val="clear" w:color="auto" w:fill="FFFFFF" w:themeFill="background1"/>
          </w:tcPr>
          <w:p w14:paraId="33E41B14" w14:textId="31C62AA7" w:rsidR="002C7618" w:rsidRPr="00014BEB" w:rsidRDefault="002C7618" w:rsidP="002C7618">
            <w:pPr>
              <w:spacing w:after="0" w:line="240" w:lineRule="auto"/>
              <w:rPr>
                <w:rFonts w:ascii="Calibri" w:eastAsia="Times New Roman" w:hAnsi="Calibri" w:cs="Calibri"/>
                <w:b/>
                <w:bCs/>
                <w:sz w:val="32"/>
                <w:szCs w:val="32"/>
                <w:highlight w:val="yellow"/>
                <w:u w:val="single"/>
                <w:lang w:val="fr-BE"/>
              </w:rPr>
            </w:pPr>
            <w:r w:rsidRPr="00014BEB">
              <w:rPr>
                <w:rFonts w:ascii="Calibri" w:eastAsia="Times New Roman" w:hAnsi="Calibri" w:cs="Calibri"/>
                <w:b/>
                <w:bCs/>
                <w:color w:val="0070C0"/>
                <w:sz w:val="24"/>
                <w:szCs w:val="24"/>
                <w:lang w:val="fr-BE"/>
              </w:rPr>
              <w:t>Champ d’application  2 : émissions provenant de l'électricité</w:t>
            </w:r>
          </w:p>
        </w:tc>
        <w:tc>
          <w:tcPr>
            <w:tcW w:w="99" w:type="pct"/>
            <w:tcBorders>
              <w:top w:val="single" w:sz="4" w:space="0" w:color="auto"/>
              <w:left w:val="nil"/>
              <w:bottom w:val="single" w:sz="4" w:space="0" w:color="auto"/>
              <w:right w:val="single" w:sz="4" w:space="0" w:color="auto"/>
            </w:tcBorders>
            <w:shd w:val="clear" w:color="auto" w:fill="FFFFFF" w:themeFill="background1"/>
          </w:tcPr>
          <w:p w14:paraId="50EF8B42" w14:textId="77777777" w:rsidR="002C7618" w:rsidRPr="00014BEB" w:rsidRDefault="002C7618" w:rsidP="002C7618">
            <w:pPr>
              <w:spacing w:after="0" w:line="240" w:lineRule="auto"/>
              <w:rPr>
                <w:rFonts w:ascii="Calibri" w:eastAsia="Times New Roman" w:hAnsi="Calibri" w:cs="Calibri"/>
                <w:highlight w:val="yellow"/>
                <w:u w:val="single"/>
                <w:lang w:val="fr-BE"/>
              </w:rPr>
            </w:pPr>
          </w:p>
        </w:tc>
        <w:tc>
          <w:tcPr>
            <w:tcW w:w="2678" w:type="pct"/>
            <w:tcBorders>
              <w:top w:val="single" w:sz="4" w:space="0" w:color="auto"/>
              <w:left w:val="nil"/>
              <w:bottom w:val="single" w:sz="4" w:space="0" w:color="auto"/>
              <w:right w:val="single" w:sz="4" w:space="0" w:color="auto"/>
            </w:tcBorders>
            <w:shd w:val="clear" w:color="auto" w:fill="FFFFFF" w:themeFill="background1"/>
          </w:tcPr>
          <w:p w14:paraId="10BE3746" w14:textId="6D520318" w:rsidR="002C7618" w:rsidRPr="00014BEB" w:rsidRDefault="002C7618" w:rsidP="002C7618">
            <w:pPr>
              <w:spacing w:after="0" w:line="240" w:lineRule="auto"/>
              <w:rPr>
                <w:rFonts w:ascii="Calibri" w:eastAsia="Times New Roman" w:hAnsi="Calibri" w:cs="Calibri"/>
                <w:b/>
                <w:bCs/>
                <w:highlight w:val="yellow"/>
                <w:u w:val="single"/>
                <w:lang w:val="fr-BE"/>
              </w:rPr>
            </w:pPr>
            <w:r w:rsidRPr="00014BEB">
              <w:rPr>
                <w:rFonts w:ascii="Calibri" w:eastAsia="Times New Roman" w:hAnsi="Calibri" w:cs="Calibri"/>
                <w:b/>
                <w:color w:val="0070C0"/>
                <w:sz w:val="24"/>
                <w:szCs w:val="24"/>
                <w:lang w:val="fr-BE"/>
              </w:rPr>
              <w:t>Les émissions du champ d'application 2</w:t>
            </w:r>
            <w:r w:rsidRPr="00014BEB">
              <w:rPr>
                <w:rFonts w:ascii="Calibri" w:eastAsia="Times New Roman" w:hAnsi="Calibri" w:cs="Calibri"/>
                <w:color w:val="0070C0"/>
                <w:sz w:val="24"/>
                <w:szCs w:val="24"/>
                <w:lang w:val="fr-BE"/>
              </w:rPr>
              <w:t xml:space="preserve"> sont des émissions indirectes provenant de la production et la distribution d'électricité, de chaleur et de vapeur achetés par l'entreprise évaluée pour être utilisés dans ses propres sites logistiques, ses véhicules électriques ou d'autres de ses propres sites logistiques, de ses véhicules électriques ou d'autres actifs nécessitant de l'électricité.</w:t>
            </w:r>
          </w:p>
        </w:tc>
        <w:tc>
          <w:tcPr>
            <w:tcW w:w="341" w:type="pct"/>
            <w:tcBorders>
              <w:top w:val="single" w:sz="4" w:space="0" w:color="auto"/>
              <w:left w:val="nil"/>
              <w:bottom w:val="single" w:sz="4" w:space="0" w:color="auto"/>
              <w:right w:val="single" w:sz="4" w:space="0" w:color="auto"/>
            </w:tcBorders>
            <w:shd w:val="clear" w:color="auto" w:fill="FFFFFF" w:themeFill="background1"/>
          </w:tcPr>
          <w:p w14:paraId="1A2F2E6A" w14:textId="77777777" w:rsidR="002C7618" w:rsidRPr="00014BEB" w:rsidRDefault="002C7618" w:rsidP="002C7618">
            <w:pPr>
              <w:spacing w:after="0" w:line="240" w:lineRule="auto"/>
              <w:rPr>
                <w:rFonts w:ascii="Calibri" w:eastAsia="Times New Roman" w:hAnsi="Calibri" w:cs="Calibri"/>
                <w:b/>
                <w:color w:val="0070C0"/>
                <w:sz w:val="24"/>
                <w:szCs w:val="24"/>
                <w:lang w:val="fr-BE"/>
              </w:rPr>
            </w:pPr>
          </w:p>
        </w:tc>
      </w:tr>
      <w:tr w:rsidR="002C7618" w:rsidRPr="003567A1" w14:paraId="01EE0532" w14:textId="1F146696" w:rsidTr="002C7618">
        <w:trPr>
          <w:trHeight w:val="310"/>
          <w:jc w:val="center"/>
        </w:trPr>
        <w:tc>
          <w:tcPr>
            <w:tcW w:w="492" w:type="pct"/>
            <w:tcBorders>
              <w:top w:val="single" w:sz="4" w:space="0" w:color="auto"/>
              <w:left w:val="single" w:sz="4" w:space="0" w:color="auto"/>
              <w:bottom w:val="single" w:sz="4" w:space="0" w:color="auto"/>
              <w:right w:val="single" w:sz="4" w:space="0" w:color="auto"/>
            </w:tcBorders>
            <w:shd w:val="clear" w:color="auto" w:fill="FFFFFF" w:themeFill="background1"/>
          </w:tcPr>
          <w:p w14:paraId="1EBB3FEE" w14:textId="5C898C51" w:rsidR="002C7618" w:rsidRPr="00A26962" w:rsidRDefault="002C7618" w:rsidP="002C7618">
            <w:pPr>
              <w:spacing w:after="0" w:line="240" w:lineRule="auto"/>
              <w:rPr>
                <w:rFonts w:ascii="Calibri" w:eastAsia="Times New Roman" w:hAnsi="Calibri" w:cs="Calibri"/>
                <w:highlight w:val="yellow"/>
                <w:u w:val="single"/>
                <w:lang w:val="en-GB"/>
              </w:rPr>
            </w:pPr>
            <w:r>
              <w:rPr>
                <w:rFonts w:ascii="Calibri" w:eastAsia="Times New Roman" w:hAnsi="Calibri" w:cs="Calibri"/>
                <w:color w:val="0070C0"/>
                <w:sz w:val="24"/>
                <w:szCs w:val="24"/>
              </w:rPr>
              <w:t>10.3</w:t>
            </w:r>
            <w:r w:rsidRPr="00BD6E01">
              <w:rPr>
                <w:rFonts w:ascii="Calibri" w:eastAsia="Times New Roman" w:hAnsi="Calibri" w:cs="Calibri"/>
                <w:color w:val="0070C0"/>
                <w:sz w:val="24"/>
                <w:szCs w:val="24"/>
              </w:rPr>
              <w:t>.2.1</w:t>
            </w:r>
          </w:p>
        </w:tc>
        <w:tc>
          <w:tcPr>
            <w:tcW w:w="1390" w:type="pct"/>
            <w:tcBorders>
              <w:top w:val="single" w:sz="4" w:space="0" w:color="auto"/>
              <w:left w:val="nil"/>
              <w:bottom w:val="single" w:sz="4" w:space="0" w:color="auto"/>
              <w:right w:val="single" w:sz="4" w:space="0" w:color="auto"/>
            </w:tcBorders>
            <w:shd w:val="clear" w:color="auto" w:fill="FFFFFF" w:themeFill="background1"/>
          </w:tcPr>
          <w:p w14:paraId="109053BF" w14:textId="172F29E1" w:rsidR="002C7618" w:rsidRPr="00014BEB" w:rsidRDefault="002C7618" w:rsidP="002C7618">
            <w:pPr>
              <w:spacing w:after="0" w:line="240" w:lineRule="auto"/>
              <w:rPr>
                <w:rFonts w:ascii="Calibri" w:eastAsia="Times New Roman" w:hAnsi="Calibri" w:cs="Calibri"/>
                <w:b/>
                <w:bCs/>
                <w:sz w:val="32"/>
                <w:szCs w:val="32"/>
                <w:highlight w:val="yellow"/>
                <w:u w:val="single"/>
                <w:lang w:val="fr-BE"/>
              </w:rPr>
            </w:pPr>
            <w:r w:rsidRPr="00014BEB">
              <w:rPr>
                <w:rFonts w:ascii="Calibri" w:eastAsia="Times New Roman" w:hAnsi="Calibri" w:cs="Calibri"/>
                <w:color w:val="0070C0"/>
                <w:sz w:val="24"/>
                <w:szCs w:val="24"/>
                <w:lang w:val="fr-BE"/>
              </w:rPr>
              <w:t>L'entreprise a-t-elle mesuré l'électricité achetée pour être utilisée dans l’entrepôt, les véhicules électriques ou tout autre actif détenu</w:t>
            </w:r>
            <w:r>
              <w:rPr>
                <w:rFonts w:ascii="Calibri" w:eastAsia="Times New Roman" w:hAnsi="Calibri" w:cs="Calibri"/>
                <w:color w:val="0070C0"/>
                <w:sz w:val="24"/>
                <w:szCs w:val="24"/>
                <w:lang w:val="fr-BE"/>
              </w:rPr>
              <w:t xml:space="preserve"> (y compris les bureaux sur site)</w:t>
            </w:r>
            <w:r w:rsidRPr="00014BEB">
              <w:rPr>
                <w:rFonts w:ascii="Calibri" w:eastAsia="Times New Roman" w:hAnsi="Calibri" w:cs="Calibri"/>
                <w:color w:val="0070C0"/>
                <w:sz w:val="24"/>
                <w:szCs w:val="24"/>
                <w:lang w:val="fr-BE"/>
              </w:rPr>
              <w:t xml:space="preserve"> nécessitant de l'électricité ?</w:t>
            </w:r>
          </w:p>
        </w:tc>
        <w:tc>
          <w:tcPr>
            <w:tcW w:w="99" w:type="pct"/>
            <w:tcBorders>
              <w:top w:val="single" w:sz="4" w:space="0" w:color="auto"/>
              <w:left w:val="nil"/>
              <w:bottom w:val="nil"/>
              <w:right w:val="single" w:sz="4" w:space="0" w:color="auto"/>
            </w:tcBorders>
            <w:shd w:val="clear" w:color="auto" w:fill="FFFFFF" w:themeFill="background1"/>
          </w:tcPr>
          <w:p w14:paraId="0BE98867" w14:textId="77777777" w:rsidR="002C7618" w:rsidRPr="00014BEB" w:rsidRDefault="002C7618" w:rsidP="002C7618">
            <w:pPr>
              <w:spacing w:after="0" w:line="240" w:lineRule="auto"/>
              <w:rPr>
                <w:rFonts w:ascii="Calibri" w:eastAsia="Times New Roman" w:hAnsi="Calibri" w:cs="Calibri"/>
                <w:highlight w:val="yellow"/>
                <w:u w:val="single"/>
                <w:lang w:val="fr-BE"/>
              </w:rPr>
            </w:pPr>
          </w:p>
        </w:tc>
        <w:tc>
          <w:tcPr>
            <w:tcW w:w="2678" w:type="pct"/>
            <w:tcBorders>
              <w:top w:val="single" w:sz="4" w:space="0" w:color="auto"/>
              <w:left w:val="nil"/>
              <w:bottom w:val="single" w:sz="4" w:space="0" w:color="auto"/>
              <w:right w:val="single" w:sz="4" w:space="0" w:color="auto"/>
            </w:tcBorders>
            <w:shd w:val="clear" w:color="auto" w:fill="FFFFFF" w:themeFill="background1"/>
          </w:tcPr>
          <w:p w14:paraId="0FB7D3DD" w14:textId="77777777" w:rsidR="002C7618" w:rsidRDefault="002C7618" w:rsidP="002C7618">
            <w:pPr>
              <w:spacing w:after="0" w:line="240" w:lineRule="auto"/>
              <w:rPr>
                <w:rFonts w:ascii="Calibri" w:eastAsia="Times New Roman" w:hAnsi="Calibri" w:cs="Calibri"/>
                <w:color w:val="0070C0"/>
                <w:sz w:val="24"/>
                <w:szCs w:val="24"/>
                <w:lang w:val="fr-BE"/>
              </w:rPr>
            </w:pPr>
            <w:r w:rsidRPr="00014BEB">
              <w:rPr>
                <w:rFonts w:ascii="Calibri" w:eastAsia="Times New Roman" w:hAnsi="Calibri" w:cs="Calibri"/>
                <w:color w:val="0070C0"/>
                <w:sz w:val="24"/>
                <w:szCs w:val="24"/>
                <w:lang w:val="fr-BE"/>
              </w:rPr>
              <w:t>L'électricité est généralement utilisée pour les chariots élévateurs électriques, les cellules de stockage sous temperature dirigée (réfrigérées et chauffées), l'éclairage, les convoyeurs, les machines d'emballage et les dispositifs d'emballage/de conditionnement.</w:t>
            </w:r>
          </w:p>
          <w:p w14:paraId="16AF8580" w14:textId="77777777" w:rsidR="002C7618" w:rsidRPr="0067403D" w:rsidRDefault="002C7618" w:rsidP="002C7618">
            <w:pPr>
              <w:spacing w:after="0" w:line="240" w:lineRule="auto"/>
              <w:rPr>
                <w:rFonts w:ascii="Calibri" w:eastAsia="Times New Roman" w:hAnsi="Calibri" w:cs="Calibri"/>
                <w:color w:val="00B050"/>
                <w:sz w:val="24"/>
                <w:szCs w:val="24"/>
                <w:lang w:val="fr-BE"/>
              </w:rPr>
            </w:pPr>
            <w:r w:rsidRPr="0067403D">
              <w:rPr>
                <w:rFonts w:ascii="Calibri" w:eastAsia="Times New Roman" w:hAnsi="Calibri" w:cs="Calibri"/>
                <w:color w:val="00B050"/>
                <w:sz w:val="24"/>
                <w:szCs w:val="24"/>
                <w:lang w:val="fr-BE"/>
              </w:rPr>
              <w:t>L'électricité utilisée pour le chauffage ou la climatisation des bureaux de l'entreprise ne doit pas être incluse. Néanmoins, l'entreprise est encouragée à mesurer et à réduire cette consommation d'énergie, bien que cela ne soit pas pris en compte pour la notation de la question.</w:t>
            </w:r>
          </w:p>
          <w:p w14:paraId="66A1306D" w14:textId="77777777" w:rsidR="002C7618" w:rsidRPr="0067403D" w:rsidRDefault="002C7618" w:rsidP="002C7618">
            <w:pPr>
              <w:spacing w:after="0" w:line="240" w:lineRule="auto"/>
              <w:rPr>
                <w:rFonts w:ascii="Calibri" w:eastAsia="Times New Roman" w:hAnsi="Calibri" w:cs="Calibri"/>
                <w:color w:val="00B050"/>
                <w:sz w:val="24"/>
                <w:szCs w:val="24"/>
                <w:lang w:val="fr-BE"/>
              </w:rPr>
            </w:pPr>
          </w:p>
          <w:p w14:paraId="50CBB6E3" w14:textId="77777777" w:rsidR="002C7618" w:rsidRPr="0067403D" w:rsidRDefault="002C7618" w:rsidP="002C7618">
            <w:pPr>
              <w:spacing w:after="0" w:line="240" w:lineRule="auto"/>
              <w:rPr>
                <w:rFonts w:ascii="Calibri" w:eastAsia="Times New Roman" w:hAnsi="Calibri" w:cs="Calibri"/>
                <w:color w:val="00B050"/>
                <w:sz w:val="24"/>
                <w:szCs w:val="24"/>
                <w:lang w:val="fr-BE"/>
              </w:rPr>
            </w:pPr>
            <w:r w:rsidRPr="0067403D">
              <w:rPr>
                <w:rFonts w:ascii="Calibri" w:eastAsia="Times New Roman" w:hAnsi="Calibri" w:cs="Calibri"/>
                <w:color w:val="00B050"/>
                <w:sz w:val="24"/>
                <w:szCs w:val="24"/>
                <w:lang w:val="fr-BE"/>
              </w:rPr>
              <w:lastRenderedPageBreak/>
              <w:t xml:space="preserve">Dans le cas où des panneaux solaires ou toute autre source d'électricité (par exemple, des générateurs éoliens) sont connectés au réseau électrique, la facture d'électricité ou un équipement de mesure de l'électricité peuvent également être utilisés pour déterminer l'électricité consommée. </w:t>
            </w:r>
          </w:p>
          <w:p w14:paraId="19228BDF" w14:textId="3F023E86" w:rsidR="002C7618" w:rsidRPr="0067403D" w:rsidRDefault="002C7618" w:rsidP="002C7618">
            <w:pPr>
              <w:spacing w:after="0" w:line="240" w:lineRule="auto"/>
              <w:rPr>
                <w:rFonts w:ascii="Calibri" w:eastAsia="Times New Roman" w:hAnsi="Calibri" w:cs="Calibri"/>
                <w:b/>
                <w:bCs/>
                <w:u w:val="single"/>
                <w:lang w:val="fr-BE"/>
              </w:rPr>
            </w:pPr>
            <w:r w:rsidRPr="0067403D">
              <w:rPr>
                <w:rFonts w:ascii="Calibri" w:eastAsia="Times New Roman" w:hAnsi="Calibri" w:cs="Calibri"/>
                <w:color w:val="00B050"/>
                <w:sz w:val="24"/>
                <w:szCs w:val="24"/>
                <w:lang w:val="fr-BE"/>
              </w:rPr>
              <w:t>Il est recommandé d'enregistrer la quantité d'électricité produite par ces dispositifs.</w:t>
            </w:r>
            <w:r>
              <w:rPr>
                <w:rFonts w:ascii="Calibri" w:eastAsia="Times New Roman" w:hAnsi="Calibri" w:cs="Calibri"/>
                <w:b/>
                <w:bCs/>
                <w:u w:val="single"/>
                <w:lang w:val="fr-BE"/>
              </w:rPr>
              <w:t xml:space="preserve"> </w:t>
            </w:r>
          </w:p>
        </w:tc>
        <w:tc>
          <w:tcPr>
            <w:tcW w:w="341" w:type="pct"/>
            <w:tcBorders>
              <w:top w:val="single" w:sz="4" w:space="0" w:color="auto"/>
              <w:left w:val="nil"/>
              <w:bottom w:val="single" w:sz="4" w:space="0" w:color="auto"/>
              <w:right w:val="single" w:sz="4" w:space="0" w:color="auto"/>
            </w:tcBorders>
            <w:shd w:val="clear" w:color="auto" w:fill="FFFFFF" w:themeFill="background1"/>
          </w:tcPr>
          <w:p w14:paraId="6CB0464E" w14:textId="77777777" w:rsidR="002C7618" w:rsidRPr="00014BEB" w:rsidRDefault="002C7618" w:rsidP="002C7618">
            <w:pPr>
              <w:spacing w:after="0" w:line="240" w:lineRule="auto"/>
              <w:rPr>
                <w:rFonts w:ascii="Calibri" w:eastAsia="Times New Roman" w:hAnsi="Calibri" w:cs="Calibri"/>
                <w:color w:val="0070C0"/>
                <w:sz w:val="24"/>
                <w:szCs w:val="24"/>
                <w:lang w:val="fr-BE"/>
              </w:rPr>
            </w:pPr>
          </w:p>
        </w:tc>
      </w:tr>
      <w:tr w:rsidR="002C7618" w:rsidRPr="003567A1" w14:paraId="6C12CCF7" w14:textId="418618EB" w:rsidTr="002C7618">
        <w:trPr>
          <w:trHeight w:val="310"/>
          <w:jc w:val="center"/>
        </w:trPr>
        <w:tc>
          <w:tcPr>
            <w:tcW w:w="492" w:type="pct"/>
            <w:tcBorders>
              <w:top w:val="nil"/>
              <w:left w:val="single" w:sz="4" w:space="0" w:color="auto"/>
              <w:bottom w:val="single" w:sz="4" w:space="0" w:color="auto"/>
              <w:right w:val="single" w:sz="4" w:space="0" w:color="auto"/>
            </w:tcBorders>
            <w:shd w:val="clear" w:color="auto" w:fill="FFFFFF" w:themeFill="background1"/>
          </w:tcPr>
          <w:p w14:paraId="234A01D1" w14:textId="74111D35" w:rsidR="002C7618" w:rsidRPr="00A26962" w:rsidRDefault="002C7618" w:rsidP="002C7618">
            <w:pPr>
              <w:spacing w:after="0" w:line="240" w:lineRule="auto"/>
              <w:rPr>
                <w:rFonts w:ascii="Calibri" w:eastAsia="Times New Roman" w:hAnsi="Calibri" w:cs="Calibri"/>
                <w:highlight w:val="yellow"/>
                <w:u w:val="single"/>
                <w:lang w:val="en-GB"/>
              </w:rPr>
            </w:pPr>
            <w:r w:rsidRPr="00791E42">
              <w:rPr>
                <w:rFonts w:ascii="Calibri" w:eastAsia="Times New Roman" w:hAnsi="Calibri" w:cs="Calibri"/>
                <w:color w:val="0070C0"/>
                <w:sz w:val="24"/>
                <w:szCs w:val="24"/>
              </w:rPr>
              <w:lastRenderedPageBreak/>
              <w:t>10.3.2.2</w:t>
            </w:r>
          </w:p>
        </w:tc>
        <w:tc>
          <w:tcPr>
            <w:tcW w:w="1390" w:type="pct"/>
            <w:tcBorders>
              <w:top w:val="nil"/>
              <w:left w:val="nil"/>
              <w:bottom w:val="single" w:sz="4" w:space="0" w:color="auto"/>
              <w:right w:val="single" w:sz="4" w:space="0" w:color="auto"/>
            </w:tcBorders>
            <w:shd w:val="clear" w:color="auto" w:fill="FFFFFF" w:themeFill="background1"/>
          </w:tcPr>
          <w:p w14:paraId="53E8B30F" w14:textId="591DA3FA" w:rsidR="002C7618" w:rsidRPr="00014BEB" w:rsidRDefault="002C7618" w:rsidP="002C7618">
            <w:pPr>
              <w:spacing w:after="0" w:line="240" w:lineRule="auto"/>
              <w:rPr>
                <w:rFonts w:ascii="Calibri" w:eastAsia="Times New Roman" w:hAnsi="Calibri" w:cs="Calibri"/>
                <w:bCs/>
                <w:color w:val="0070C0"/>
                <w:sz w:val="24"/>
                <w:szCs w:val="24"/>
                <w:lang w:val="fr-BE"/>
              </w:rPr>
            </w:pPr>
            <w:r w:rsidRPr="00014BEB">
              <w:rPr>
                <w:rFonts w:ascii="Calibri" w:eastAsia="Times New Roman" w:hAnsi="Calibri" w:cs="Calibri"/>
                <w:bCs/>
                <w:color w:val="0070C0"/>
                <w:sz w:val="24"/>
                <w:szCs w:val="24"/>
                <w:lang w:val="fr-BE"/>
              </w:rPr>
              <w:t xml:space="preserve">L'entreprise a-t-elle calculé </w:t>
            </w:r>
            <w:r w:rsidRPr="00014BEB">
              <w:rPr>
                <w:rFonts w:ascii="Calibri" w:eastAsia="Times New Roman" w:hAnsi="Calibri" w:cs="Calibri"/>
                <w:b/>
                <w:bCs/>
                <w:color w:val="0070C0"/>
                <w:sz w:val="24"/>
                <w:szCs w:val="24"/>
                <w:lang w:val="fr-BE"/>
              </w:rPr>
              <w:t>les émissions du champ d’application 2 de l'électricité achetée WTT</w:t>
            </w:r>
            <w:r w:rsidRPr="00014BEB">
              <w:rPr>
                <w:rFonts w:ascii="Calibri" w:eastAsia="Times New Roman" w:hAnsi="Calibri" w:cs="Calibri"/>
                <w:bCs/>
                <w:color w:val="0070C0"/>
                <w:sz w:val="24"/>
                <w:szCs w:val="24"/>
                <w:lang w:val="fr-BE"/>
              </w:rPr>
              <w:t xml:space="preserve"> mentionnée au 10.3.2.1 au cours de l'année dernière avec la formule:</w:t>
            </w:r>
          </w:p>
          <w:p w14:paraId="693480AC" w14:textId="212A2E61" w:rsidR="002C7618" w:rsidRPr="00014BEB" w:rsidRDefault="002C7618" w:rsidP="002C7618">
            <w:pPr>
              <w:spacing w:after="0" w:line="240" w:lineRule="auto"/>
              <w:rPr>
                <w:rFonts w:ascii="Calibri" w:eastAsia="Times New Roman" w:hAnsi="Calibri" w:cs="Calibri"/>
                <w:b/>
                <w:bCs/>
                <w:sz w:val="32"/>
                <w:szCs w:val="32"/>
                <w:highlight w:val="yellow"/>
                <w:u w:val="single"/>
                <w:lang w:val="fr-BE"/>
              </w:rPr>
            </w:pPr>
            <w:r w:rsidRPr="00014BEB">
              <w:rPr>
                <w:rFonts w:ascii="Calibri" w:eastAsia="Times New Roman" w:hAnsi="Calibri" w:cs="Calibri"/>
                <w:bCs/>
                <w:color w:val="0070C0"/>
                <w:sz w:val="24"/>
                <w:szCs w:val="24"/>
                <w:lang w:val="fr-BE"/>
              </w:rPr>
              <w:t xml:space="preserve">kg CO2e = </w:t>
            </w:r>
            <w:r w:rsidRPr="009258C4">
              <w:rPr>
                <w:rFonts w:ascii="Calibri" w:eastAsia="Times New Roman" w:hAnsi="Calibri" w:cs="Calibri"/>
                <w:bCs/>
                <w:color w:val="0070C0"/>
                <w:sz w:val="24"/>
                <w:szCs w:val="24"/>
              </w:rPr>
              <w:t>Σ</w:t>
            </w:r>
            <w:r w:rsidRPr="00014BEB">
              <w:rPr>
                <w:rFonts w:ascii="Calibri" w:eastAsia="Times New Roman" w:hAnsi="Calibri" w:cs="Calibri"/>
                <w:bCs/>
                <w:color w:val="0070C0"/>
                <w:sz w:val="24"/>
                <w:szCs w:val="24"/>
                <w:lang w:val="fr-BE"/>
              </w:rPr>
              <w:t xml:space="preserve"> (électricité (kWh)× facteur d'émission de l'électricité (kg CO2e/ kWh électricité)).</w:t>
            </w:r>
          </w:p>
        </w:tc>
        <w:tc>
          <w:tcPr>
            <w:tcW w:w="99" w:type="pct"/>
            <w:tcBorders>
              <w:top w:val="nil"/>
              <w:left w:val="nil"/>
              <w:bottom w:val="nil"/>
              <w:right w:val="single" w:sz="4" w:space="0" w:color="auto"/>
            </w:tcBorders>
            <w:shd w:val="clear" w:color="auto" w:fill="FFFFFF" w:themeFill="background1"/>
          </w:tcPr>
          <w:p w14:paraId="1E393DD9" w14:textId="77777777" w:rsidR="002C7618" w:rsidRPr="00014BEB" w:rsidRDefault="002C7618" w:rsidP="002C7618">
            <w:pPr>
              <w:spacing w:after="0" w:line="240" w:lineRule="auto"/>
              <w:rPr>
                <w:rFonts w:ascii="Calibri" w:eastAsia="Times New Roman" w:hAnsi="Calibri" w:cs="Calibri"/>
                <w:highlight w:val="yellow"/>
                <w:u w:val="single"/>
                <w:lang w:val="fr-BE"/>
              </w:rPr>
            </w:pPr>
          </w:p>
        </w:tc>
        <w:tc>
          <w:tcPr>
            <w:tcW w:w="2678" w:type="pct"/>
            <w:tcBorders>
              <w:top w:val="nil"/>
              <w:left w:val="nil"/>
              <w:bottom w:val="single" w:sz="4" w:space="0" w:color="auto"/>
              <w:right w:val="single" w:sz="4" w:space="0" w:color="auto"/>
            </w:tcBorders>
            <w:shd w:val="clear" w:color="auto" w:fill="FFFFFF" w:themeFill="background1"/>
          </w:tcPr>
          <w:p w14:paraId="5917A1FD" w14:textId="77777777" w:rsidR="002C7618" w:rsidRPr="00014BEB" w:rsidRDefault="002C7618" w:rsidP="002C7618">
            <w:pPr>
              <w:autoSpaceDE w:val="0"/>
              <w:autoSpaceDN w:val="0"/>
              <w:adjustRightInd w:val="0"/>
              <w:spacing w:after="0" w:line="240" w:lineRule="auto"/>
              <w:rPr>
                <w:rFonts w:cstheme="minorHAnsi"/>
                <w:color w:val="0070C0"/>
                <w:sz w:val="24"/>
                <w:szCs w:val="24"/>
                <w:lang w:val="fr-BE"/>
              </w:rPr>
            </w:pPr>
            <w:r w:rsidRPr="00014BEB">
              <w:rPr>
                <w:rFonts w:cstheme="minorHAnsi"/>
                <w:b/>
                <w:color w:val="0070C0"/>
                <w:sz w:val="24"/>
                <w:szCs w:val="24"/>
                <w:lang w:val="fr-BE"/>
              </w:rPr>
              <w:t>Le TTW</w:t>
            </w:r>
            <w:r w:rsidRPr="00014BEB">
              <w:rPr>
                <w:rFonts w:cstheme="minorHAnsi"/>
                <w:color w:val="0070C0"/>
                <w:sz w:val="24"/>
                <w:szCs w:val="24"/>
                <w:lang w:val="fr-BE"/>
              </w:rPr>
              <w:t xml:space="preserve"> est considéré comme nul pour l'électricité, toutes les émissions sont dans les étapes du </w:t>
            </w:r>
            <w:r w:rsidRPr="00014BEB">
              <w:rPr>
                <w:rFonts w:cstheme="minorHAnsi"/>
                <w:b/>
                <w:color w:val="0070C0"/>
                <w:sz w:val="24"/>
                <w:szCs w:val="24"/>
                <w:lang w:val="fr-BE"/>
              </w:rPr>
              <w:t xml:space="preserve">WTT </w:t>
            </w:r>
            <w:r w:rsidRPr="00014BEB">
              <w:rPr>
                <w:rFonts w:cstheme="minorHAnsi"/>
                <w:color w:val="0070C0"/>
                <w:sz w:val="24"/>
                <w:szCs w:val="24"/>
                <w:lang w:val="fr-BE"/>
              </w:rPr>
              <w:t>au point d'utilisation.</w:t>
            </w:r>
          </w:p>
          <w:p w14:paraId="7AAE5414" w14:textId="77777777" w:rsidR="002C7618" w:rsidRPr="00014BEB" w:rsidRDefault="002C7618" w:rsidP="002C7618">
            <w:pPr>
              <w:autoSpaceDE w:val="0"/>
              <w:autoSpaceDN w:val="0"/>
              <w:adjustRightInd w:val="0"/>
              <w:spacing w:after="0" w:line="240" w:lineRule="auto"/>
              <w:rPr>
                <w:rFonts w:cstheme="minorHAnsi"/>
                <w:b/>
                <w:color w:val="0070C0"/>
                <w:sz w:val="24"/>
                <w:szCs w:val="24"/>
                <w:lang w:val="fr-BE"/>
              </w:rPr>
            </w:pPr>
            <w:r w:rsidRPr="00014BEB">
              <w:rPr>
                <w:rFonts w:cstheme="minorHAnsi"/>
                <w:color w:val="0070C0"/>
                <w:sz w:val="24"/>
                <w:szCs w:val="24"/>
                <w:lang w:val="fr-BE"/>
              </w:rPr>
              <w:t xml:space="preserve">Les facteurs d'émission à utiliser dépendent de l'origine de l'électricité. </w:t>
            </w:r>
            <w:r w:rsidRPr="00014BEB">
              <w:rPr>
                <w:rFonts w:cstheme="minorHAnsi"/>
                <w:b/>
                <w:color w:val="0070C0"/>
                <w:sz w:val="24"/>
                <w:szCs w:val="24"/>
                <w:lang w:val="fr-BE"/>
              </w:rPr>
              <w:t>Les entreprises doivent rassembler les facteurs d'émission de l'électricité pour les pays ou régions où sont situés les sites logistiques.</w:t>
            </w:r>
          </w:p>
          <w:p w14:paraId="0CDC760F" w14:textId="77777777" w:rsidR="002C7618" w:rsidRPr="00014BEB" w:rsidRDefault="002C7618" w:rsidP="002C7618">
            <w:pPr>
              <w:autoSpaceDE w:val="0"/>
              <w:autoSpaceDN w:val="0"/>
              <w:adjustRightInd w:val="0"/>
              <w:spacing w:after="0" w:line="240" w:lineRule="auto"/>
              <w:rPr>
                <w:color w:val="0070C0"/>
                <w:lang w:val="fr-BE"/>
              </w:rPr>
            </w:pPr>
          </w:p>
          <w:p w14:paraId="00A9DB6B" w14:textId="77777777" w:rsidR="002C7618" w:rsidRPr="00014BEB" w:rsidRDefault="002C7618" w:rsidP="002C7618">
            <w:pPr>
              <w:spacing w:after="0" w:line="240" w:lineRule="auto"/>
              <w:rPr>
                <w:rFonts w:ascii="Calibri" w:eastAsia="Times New Roman" w:hAnsi="Calibri" w:cs="Calibri"/>
                <w:color w:val="0070C0"/>
                <w:sz w:val="24"/>
                <w:szCs w:val="24"/>
                <w:lang w:val="fr-BE"/>
              </w:rPr>
            </w:pPr>
            <w:r w:rsidRPr="00014BEB">
              <w:rPr>
                <w:rFonts w:ascii="Calibri" w:eastAsia="Times New Roman" w:hAnsi="Calibri" w:cs="Calibri"/>
                <w:color w:val="0070C0"/>
                <w:sz w:val="24"/>
                <w:szCs w:val="24"/>
                <w:lang w:val="fr-BE"/>
              </w:rPr>
              <w:t xml:space="preserve">Les facteurs d'émission d'électricité par pays peuvent également être obtenus auprès de l'Agence internationale de l'énergie (AIE) : </w:t>
            </w:r>
            <w:hyperlink r:id="rId23" w:anchor="emissions-factors" w:history="1">
              <w:r w:rsidRPr="00014BEB">
                <w:rPr>
                  <w:rStyle w:val="Lienhypertexte"/>
                  <w:rFonts w:cstheme="minorHAnsi"/>
                  <w:color w:val="0070C0"/>
                  <w:sz w:val="24"/>
                  <w:szCs w:val="24"/>
                  <w:lang w:val="fr-BE"/>
                </w:rPr>
                <w:t>https://www.iea.org/data-and-statistics/data-product/emissions-factors-2020#emissions-factors</w:t>
              </w:r>
            </w:hyperlink>
            <w:r w:rsidRPr="00014BEB">
              <w:rPr>
                <w:rFonts w:cstheme="minorHAnsi"/>
                <w:color w:val="0070C0"/>
                <w:sz w:val="24"/>
                <w:szCs w:val="24"/>
                <w:lang w:val="fr-BE"/>
              </w:rPr>
              <w:t xml:space="preserve">  </w:t>
            </w:r>
            <w:r w:rsidRPr="00014BEB">
              <w:rPr>
                <w:rFonts w:ascii="Calibri" w:eastAsia="Times New Roman" w:hAnsi="Calibri" w:cs="Calibri"/>
                <w:color w:val="0070C0"/>
                <w:sz w:val="24"/>
                <w:szCs w:val="24"/>
                <w:lang w:val="fr-BE"/>
              </w:rPr>
              <w:t>(frais à payer).</w:t>
            </w:r>
          </w:p>
          <w:p w14:paraId="15066EDF" w14:textId="6E60F554" w:rsidR="002C7618" w:rsidRPr="00014BEB" w:rsidRDefault="002C7618" w:rsidP="002C7618">
            <w:pPr>
              <w:spacing w:after="0" w:line="240" w:lineRule="auto"/>
              <w:rPr>
                <w:rFonts w:ascii="Calibri" w:eastAsia="Times New Roman" w:hAnsi="Calibri" w:cs="Calibri"/>
                <w:b/>
                <w:bCs/>
                <w:highlight w:val="yellow"/>
                <w:u w:val="single"/>
                <w:lang w:val="fr-BE"/>
              </w:rPr>
            </w:pPr>
            <w:r w:rsidRPr="00014BEB">
              <w:rPr>
                <w:rFonts w:ascii="Calibri" w:eastAsia="Times New Roman" w:hAnsi="Calibri" w:cs="Calibri"/>
                <w:color w:val="0070C0"/>
                <w:sz w:val="24"/>
                <w:szCs w:val="24"/>
                <w:lang w:val="fr-BE"/>
              </w:rPr>
              <w:t>En l'absence d'autres données, on peut supposer que le facteur électricité moyen de l'UE est de 420 g de CO2e/kWh (source: directive-cadre du GLEC).  L'utilisation du mix de chaque pays peut donner des valeurs sensiblement différentes, notamment dans les pays dont l'approvisionnement en électricité est fortement décarboné.</w:t>
            </w:r>
          </w:p>
        </w:tc>
        <w:tc>
          <w:tcPr>
            <w:tcW w:w="341" w:type="pct"/>
            <w:tcBorders>
              <w:top w:val="nil"/>
              <w:left w:val="nil"/>
              <w:bottom w:val="single" w:sz="4" w:space="0" w:color="auto"/>
              <w:right w:val="single" w:sz="4" w:space="0" w:color="auto"/>
            </w:tcBorders>
            <w:shd w:val="clear" w:color="auto" w:fill="FFFFFF" w:themeFill="background1"/>
          </w:tcPr>
          <w:p w14:paraId="5076CF81" w14:textId="77777777" w:rsidR="002C7618" w:rsidRPr="00014BEB" w:rsidRDefault="002C7618" w:rsidP="002C7618">
            <w:pPr>
              <w:autoSpaceDE w:val="0"/>
              <w:autoSpaceDN w:val="0"/>
              <w:adjustRightInd w:val="0"/>
              <w:spacing w:after="0" w:line="240" w:lineRule="auto"/>
              <w:rPr>
                <w:rFonts w:cstheme="minorHAnsi"/>
                <w:b/>
                <w:color w:val="0070C0"/>
                <w:sz w:val="24"/>
                <w:szCs w:val="24"/>
                <w:lang w:val="fr-BE"/>
              </w:rPr>
            </w:pPr>
          </w:p>
        </w:tc>
      </w:tr>
      <w:tr w:rsidR="002C7618" w:rsidRPr="00A26962" w14:paraId="792EBAE4" w14:textId="7903636C" w:rsidTr="002C7618">
        <w:trPr>
          <w:trHeight w:val="310"/>
          <w:jc w:val="center"/>
        </w:trPr>
        <w:tc>
          <w:tcPr>
            <w:tcW w:w="492" w:type="pct"/>
            <w:tcBorders>
              <w:top w:val="nil"/>
              <w:left w:val="single" w:sz="4" w:space="0" w:color="auto"/>
              <w:bottom w:val="single" w:sz="4" w:space="0" w:color="auto"/>
              <w:right w:val="single" w:sz="4" w:space="0" w:color="auto"/>
            </w:tcBorders>
            <w:shd w:val="clear" w:color="auto" w:fill="FFFFFF" w:themeFill="background1"/>
          </w:tcPr>
          <w:p w14:paraId="284E1897" w14:textId="304ED66F" w:rsidR="002C7618" w:rsidRPr="00A26962" w:rsidRDefault="002C7618" w:rsidP="002C7618">
            <w:pPr>
              <w:spacing w:after="0" w:line="240" w:lineRule="auto"/>
              <w:rPr>
                <w:rFonts w:ascii="Calibri" w:eastAsia="Times New Roman" w:hAnsi="Calibri" w:cs="Calibri"/>
                <w:highlight w:val="yellow"/>
                <w:u w:val="single"/>
                <w:lang w:val="en-GB"/>
              </w:rPr>
            </w:pPr>
            <w:r w:rsidRPr="009B3F21">
              <w:rPr>
                <w:rFonts w:ascii="Calibri" w:eastAsia="Times New Roman" w:hAnsi="Calibri" w:cs="Calibri"/>
                <w:b/>
                <w:bCs/>
                <w:color w:val="0070C0"/>
                <w:sz w:val="24"/>
                <w:szCs w:val="24"/>
              </w:rPr>
              <w:t>10.3.</w:t>
            </w:r>
            <w:r w:rsidRPr="007466E3">
              <w:rPr>
                <w:rFonts w:ascii="Calibri" w:eastAsia="Times New Roman" w:hAnsi="Calibri" w:cs="Calibri"/>
                <w:b/>
                <w:bCs/>
                <w:color w:val="0070C0"/>
                <w:sz w:val="24"/>
                <w:szCs w:val="24"/>
              </w:rPr>
              <w:t>3</w:t>
            </w:r>
          </w:p>
        </w:tc>
        <w:tc>
          <w:tcPr>
            <w:tcW w:w="1390" w:type="pct"/>
            <w:tcBorders>
              <w:top w:val="nil"/>
              <w:left w:val="nil"/>
              <w:bottom w:val="single" w:sz="4" w:space="0" w:color="auto"/>
              <w:right w:val="single" w:sz="4" w:space="0" w:color="auto"/>
            </w:tcBorders>
            <w:shd w:val="clear" w:color="auto" w:fill="FFFFFF" w:themeFill="background1"/>
          </w:tcPr>
          <w:p w14:paraId="5712323E" w14:textId="26E52C2E" w:rsidR="002C7618" w:rsidRPr="00A26962" w:rsidRDefault="002C7618" w:rsidP="002C7618">
            <w:pPr>
              <w:spacing w:after="0" w:line="240" w:lineRule="auto"/>
              <w:rPr>
                <w:rFonts w:ascii="Calibri" w:eastAsia="Times New Roman" w:hAnsi="Calibri" w:cs="Calibri"/>
                <w:b/>
                <w:bCs/>
                <w:sz w:val="32"/>
                <w:szCs w:val="32"/>
                <w:highlight w:val="yellow"/>
                <w:u w:val="single"/>
                <w:lang w:val="en-GB"/>
              </w:rPr>
            </w:pPr>
            <w:r w:rsidRPr="009258C4">
              <w:rPr>
                <w:rFonts w:ascii="Calibri" w:eastAsia="Times New Roman" w:hAnsi="Calibri" w:cs="Calibri"/>
                <w:b/>
                <w:bCs/>
                <w:color w:val="0070C0"/>
                <w:sz w:val="24"/>
                <w:szCs w:val="24"/>
              </w:rPr>
              <w:t>Décomposition des consommations d'énergie</w:t>
            </w:r>
          </w:p>
        </w:tc>
        <w:tc>
          <w:tcPr>
            <w:tcW w:w="99" w:type="pct"/>
            <w:tcBorders>
              <w:top w:val="nil"/>
              <w:left w:val="nil"/>
              <w:bottom w:val="nil"/>
              <w:right w:val="single" w:sz="4" w:space="0" w:color="auto"/>
            </w:tcBorders>
            <w:shd w:val="clear" w:color="auto" w:fill="FFFFFF" w:themeFill="background1"/>
          </w:tcPr>
          <w:p w14:paraId="701E691C" w14:textId="77777777" w:rsidR="002C7618" w:rsidRPr="00A26962" w:rsidRDefault="002C7618" w:rsidP="002C7618">
            <w:pPr>
              <w:spacing w:after="0" w:line="240" w:lineRule="auto"/>
              <w:rPr>
                <w:rFonts w:ascii="Calibri" w:eastAsia="Times New Roman" w:hAnsi="Calibri" w:cs="Calibri"/>
                <w:highlight w:val="yellow"/>
                <w:u w:val="single"/>
                <w:lang w:val="en-GB"/>
              </w:rPr>
            </w:pPr>
          </w:p>
        </w:tc>
        <w:tc>
          <w:tcPr>
            <w:tcW w:w="2678" w:type="pct"/>
            <w:tcBorders>
              <w:top w:val="nil"/>
              <w:left w:val="nil"/>
              <w:bottom w:val="single" w:sz="4" w:space="0" w:color="auto"/>
              <w:right w:val="single" w:sz="4" w:space="0" w:color="auto"/>
            </w:tcBorders>
            <w:shd w:val="clear" w:color="auto" w:fill="FFFFFF" w:themeFill="background1"/>
          </w:tcPr>
          <w:p w14:paraId="59B34949" w14:textId="77777777" w:rsidR="002C7618" w:rsidRPr="00A26962" w:rsidRDefault="002C7618" w:rsidP="002C7618">
            <w:pPr>
              <w:spacing w:after="0" w:line="240" w:lineRule="auto"/>
              <w:rPr>
                <w:rFonts w:ascii="Calibri" w:eastAsia="Times New Roman" w:hAnsi="Calibri" w:cs="Calibri"/>
                <w:b/>
                <w:bCs/>
                <w:highlight w:val="yellow"/>
                <w:u w:val="single"/>
                <w:lang w:val="en-GB"/>
              </w:rPr>
            </w:pPr>
          </w:p>
        </w:tc>
        <w:tc>
          <w:tcPr>
            <w:tcW w:w="341" w:type="pct"/>
            <w:tcBorders>
              <w:top w:val="nil"/>
              <w:left w:val="nil"/>
              <w:bottom w:val="single" w:sz="4" w:space="0" w:color="auto"/>
              <w:right w:val="single" w:sz="4" w:space="0" w:color="auto"/>
            </w:tcBorders>
            <w:shd w:val="clear" w:color="auto" w:fill="FFFFFF" w:themeFill="background1"/>
          </w:tcPr>
          <w:p w14:paraId="120A2517" w14:textId="77777777" w:rsidR="002C7618" w:rsidRPr="00A26962" w:rsidRDefault="002C7618" w:rsidP="002C7618">
            <w:pPr>
              <w:spacing w:after="0" w:line="240" w:lineRule="auto"/>
              <w:rPr>
                <w:rFonts w:ascii="Calibri" w:eastAsia="Times New Roman" w:hAnsi="Calibri" w:cs="Calibri"/>
                <w:b/>
                <w:bCs/>
                <w:highlight w:val="yellow"/>
                <w:u w:val="single"/>
                <w:lang w:val="en-GB"/>
              </w:rPr>
            </w:pPr>
          </w:p>
        </w:tc>
      </w:tr>
      <w:tr w:rsidR="002C7618" w:rsidRPr="003567A1" w14:paraId="14966D68" w14:textId="2A3DAAC4" w:rsidTr="002C7618">
        <w:trPr>
          <w:trHeight w:val="310"/>
          <w:jc w:val="center"/>
        </w:trPr>
        <w:tc>
          <w:tcPr>
            <w:tcW w:w="492" w:type="pct"/>
            <w:tcBorders>
              <w:top w:val="nil"/>
              <w:left w:val="single" w:sz="4" w:space="0" w:color="auto"/>
              <w:bottom w:val="single" w:sz="4" w:space="0" w:color="auto"/>
              <w:right w:val="single" w:sz="4" w:space="0" w:color="auto"/>
            </w:tcBorders>
            <w:shd w:val="clear" w:color="auto" w:fill="FFFFFF" w:themeFill="background1"/>
          </w:tcPr>
          <w:p w14:paraId="10C4A2CF" w14:textId="2200E454" w:rsidR="002C7618" w:rsidRPr="00A26962" w:rsidRDefault="002C7618" w:rsidP="002C7618">
            <w:pPr>
              <w:spacing w:after="0" w:line="240" w:lineRule="auto"/>
              <w:rPr>
                <w:rFonts w:ascii="Calibri" w:eastAsia="Times New Roman" w:hAnsi="Calibri" w:cs="Calibri"/>
                <w:highlight w:val="yellow"/>
                <w:u w:val="single"/>
                <w:lang w:val="en-GB"/>
              </w:rPr>
            </w:pPr>
            <w:r>
              <w:rPr>
                <w:rFonts w:ascii="Calibri" w:eastAsia="Times New Roman" w:hAnsi="Calibri" w:cs="Calibri"/>
                <w:color w:val="0070C0"/>
                <w:sz w:val="24"/>
                <w:szCs w:val="24"/>
              </w:rPr>
              <w:t>10.3.3.1</w:t>
            </w:r>
          </w:p>
        </w:tc>
        <w:tc>
          <w:tcPr>
            <w:tcW w:w="1390" w:type="pct"/>
            <w:tcBorders>
              <w:top w:val="nil"/>
              <w:left w:val="nil"/>
              <w:bottom w:val="single" w:sz="4" w:space="0" w:color="auto"/>
              <w:right w:val="single" w:sz="4" w:space="0" w:color="auto"/>
            </w:tcBorders>
            <w:shd w:val="clear" w:color="auto" w:fill="FFFFFF" w:themeFill="background1"/>
          </w:tcPr>
          <w:p w14:paraId="62A69AEA" w14:textId="6B71586F" w:rsidR="002C7618" w:rsidRPr="00014BEB" w:rsidRDefault="002C7618" w:rsidP="002C7618">
            <w:pPr>
              <w:spacing w:after="0" w:line="240" w:lineRule="auto"/>
              <w:rPr>
                <w:rFonts w:ascii="Calibri" w:eastAsia="Times New Roman" w:hAnsi="Calibri" w:cs="Calibri"/>
                <w:b/>
                <w:bCs/>
                <w:sz w:val="32"/>
                <w:szCs w:val="32"/>
                <w:highlight w:val="yellow"/>
                <w:u w:val="single"/>
                <w:lang w:val="fr-BE"/>
              </w:rPr>
            </w:pPr>
            <w:r w:rsidRPr="00014BEB">
              <w:rPr>
                <w:rFonts w:ascii="Calibri" w:eastAsia="Times New Roman" w:hAnsi="Calibri" w:cs="Calibri"/>
                <w:color w:val="0070C0"/>
                <w:sz w:val="24"/>
                <w:szCs w:val="24"/>
                <w:lang w:val="fr-BE"/>
              </w:rPr>
              <w:t>L'entreprise décompose-t-elle les émissions des champs d'application 1 et 2 en fonction de la source ?</w:t>
            </w:r>
          </w:p>
        </w:tc>
        <w:tc>
          <w:tcPr>
            <w:tcW w:w="99" w:type="pct"/>
            <w:tcBorders>
              <w:top w:val="nil"/>
              <w:left w:val="nil"/>
              <w:bottom w:val="nil"/>
              <w:right w:val="single" w:sz="4" w:space="0" w:color="auto"/>
            </w:tcBorders>
            <w:shd w:val="clear" w:color="auto" w:fill="FFFFFF" w:themeFill="background1"/>
          </w:tcPr>
          <w:p w14:paraId="2C91FA4C" w14:textId="77777777" w:rsidR="002C7618" w:rsidRPr="00014BEB" w:rsidRDefault="002C7618" w:rsidP="002C7618">
            <w:pPr>
              <w:spacing w:after="0" w:line="240" w:lineRule="auto"/>
              <w:rPr>
                <w:rFonts w:ascii="Calibri" w:eastAsia="Times New Roman" w:hAnsi="Calibri" w:cs="Calibri"/>
                <w:highlight w:val="yellow"/>
                <w:u w:val="single"/>
                <w:lang w:val="fr-BE"/>
              </w:rPr>
            </w:pPr>
          </w:p>
        </w:tc>
        <w:tc>
          <w:tcPr>
            <w:tcW w:w="2678" w:type="pct"/>
            <w:tcBorders>
              <w:top w:val="nil"/>
              <w:left w:val="nil"/>
              <w:bottom w:val="single" w:sz="4" w:space="0" w:color="auto"/>
              <w:right w:val="single" w:sz="4" w:space="0" w:color="auto"/>
            </w:tcBorders>
            <w:shd w:val="clear" w:color="auto" w:fill="FFFFFF" w:themeFill="background1"/>
          </w:tcPr>
          <w:p w14:paraId="306CFCC4" w14:textId="63AD5FAF" w:rsidR="002C7618" w:rsidRPr="00014BEB" w:rsidRDefault="002C7618" w:rsidP="002C7618">
            <w:pPr>
              <w:autoSpaceDE w:val="0"/>
              <w:autoSpaceDN w:val="0"/>
              <w:adjustRightInd w:val="0"/>
              <w:spacing w:after="0" w:line="240" w:lineRule="auto"/>
              <w:rPr>
                <w:rFonts w:cstheme="minorHAnsi"/>
                <w:color w:val="0070C0"/>
                <w:sz w:val="24"/>
                <w:szCs w:val="24"/>
                <w:lang w:val="fr-BE"/>
              </w:rPr>
            </w:pPr>
            <w:r w:rsidRPr="00014BEB">
              <w:rPr>
                <w:rFonts w:cstheme="minorHAnsi"/>
                <w:color w:val="0070C0"/>
                <w:sz w:val="24"/>
                <w:szCs w:val="24"/>
                <w:lang w:val="fr-BE"/>
              </w:rPr>
              <w:t xml:space="preserve">La décomposition de la consommation d'énergie permet d'identifier les sources de réduction potentielle de la consommation d'énergie. </w:t>
            </w:r>
          </w:p>
          <w:p w14:paraId="6029C497" w14:textId="18B07BEC" w:rsidR="002C7618" w:rsidRPr="00014BEB" w:rsidRDefault="002C7618" w:rsidP="002C7618">
            <w:pPr>
              <w:autoSpaceDE w:val="0"/>
              <w:autoSpaceDN w:val="0"/>
              <w:adjustRightInd w:val="0"/>
              <w:spacing w:after="0" w:line="240" w:lineRule="auto"/>
              <w:rPr>
                <w:rFonts w:cstheme="minorHAnsi"/>
                <w:color w:val="0070C0"/>
                <w:sz w:val="24"/>
                <w:szCs w:val="24"/>
                <w:lang w:val="fr-BE"/>
              </w:rPr>
            </w:pPr>
            <w:r w:rsidRPr="00014BEB">
              <w:rPr>
                <w:rFonts w:cstheme="minorHAnsi"/>
                <w:color w:val="0070C0"/>
                <w:sz w:val="24"/>
                <w:szCs w:val="24"/>
                <w:lang w:val="fr-BE"/>
              </w:rPr>
              <w:t>La liste suivante peut être utilisée:</w:t>
            </w:r>
          </w:p>
          <w:p w14:paraId="3D67C972" w14:textId="458ECF7F" w:rsidR="002C7618" w:rsidRPr="003567A1" w:rsidRDefault="002C7618" w:rsidP="002C7618">
            <w:pPr>
              <w:pStyle w:val="Paragraphedeliste"/>
              <w:numPr>
                <w:ilvl w:val="0"/>
                <w:numId w:val="6"/>
              </w:numPr>
              <w:autoSpaceDE w:val="0"/>
              <w:autoSpaceDN w:val="0"/>
              <w:adjustRightInd w:val="0"/>
              <w:rPr>
                <w:rFonts w:cstheme="minorHAnsi"/>
                <w:color w:val="0070C0"/>
                <w:sz w:val="24"/>
                <w:szCs w:val="24"/>
                <w:lang w:val="fr-BE"/>
              </w:rPr>
            </w:pPr>
            <w:r w:rsidRPr="00014BEB">
              <w:rPr>
                <w:rFonts w:cstheme="minorHAnsi"/>
                <w:color w:val="0070C0"/>
                <w:sz w:val="24"/>
                <w:szCs w:val="24"/>
                <w:lang w:val="fr-BE"/>
              </w:rPr>
              <w:t xml:space="preserve">Les équipements mobiles: Les chariots élévateurs à fourche sont généralement utilisés. </w:t>
            </w:r>
            <w:r w:rsidRPr="003567A1">
              <w:rPr>
                <w:rFonts w:cstheme="minorHAnsi"/>
                <w:color w:val="0070C0"/>
                <w:sz w:val="24"/>
                <w:szCs w:val="24"/>
                <w:lang w:val="fr-BE"/>
              </w:rPr>
              <w:t>Ils peuvent fonctionner avec du carburant ou des batteries</w:t>
            </w:r>
          </w:p>
          <w:p w14:paraId="51A7E62A" w14:textId="77AAA9AC" w:rsidR="002C7618" w:rsidRPr="009F1289" w:rsidRDefault="002C7618" w:rsidP="002C7618">
            <w:pPr>
              <w:pStyle w:val="Paragraphedeliste"/>
              <w:numPr>
                <w:ilvl w:val="0"/>
                <w:numId w:val="6"/>
              </w:numPr>
              <w:autoSpaceDE w:val="0"/>
              <w:autoSpaceDN w:val="0"/>
              <w:adjustRightInd w:val="0"/>
              <w:rPr>
                <w:rFonts w:cstheme="minorHAnsi"/>
                <w:color w:val="0070C0"/>
                <w:sz w:val="24"/>
                <w:szCs w:val="24"/>
              </w:rPr>
            </w:pPr>
            <w:r w:rsidRPr="009F1289">
              <w:rPr>
                <w:rFonts w:cstheme="minorHAnsi"/>
                <w:color w:val="0070C0"/>
                <w:sz w:val="24"/>
                <w:szCs w:val="24"/>
              </w:rPr>
              <w:t>L’éclairage</w:t>
            </w:r>
          </w:p>
          <w:p w14:paraId="3135CB9A" w14:textId="38650B19" w:rsidR="002C7618" w:rsidRPr="00014BEB" w:rsidRDefault="002C7618" w:rsidP="002C7618">
            <w:pPr>
              <w:pStyle w:val="Paragraphedeliste"/>
              <w:numPr>
                <w:ilvl w:val="0"/>
                <w:numId w:val="6"/>
              </w:numPr>
              <w:autoSpaceDE w:val="0"/>
              <w:autoSpaceDN w:val="0"/>
              <w:adjustRightInd w:val="0"/>
              <w:rPr>
                <w:rFonts w:cstheme="minorHAnsi"/>
                <w:color w:val="0070C0"/>
                <w:sz w:val="24"/>
                <w:szCs w:val="24"/>
                <w:lang w:val="fr-BE"/>
              </w:rPr>
            </w:pPr>
            <w:r w:rsidRPr="00014BEB">
              <w:rPr>
                <w:rFonts w:cstheme="minorHAnsi"/>
                <w:color w:val="0070C0"/>
                <w:sz w:val="24"/>
                <w:szCs w:val="24"/>
                <w:lang w:val="fr-BE"/>
              </w:rPr>
              <w:t xml:space="preserve">Le système de réfrigération ou de chauffage du produit stocké </w:t>
            </w:r>
          </w:p>
          <w:p w14:paraId="77D08D76" w14:textId="12BB0EE9" w:rsidR="002C7618" w:rsidRPr="00014BEB" w:rsidRDefault="002C7618" w:rsidP="002C7618">
            <w:pPr>
              <w:pStyle w:val="Paragraphedeliste"/>
              <w:numPr>
                <w:ilvl w:val="0"/>
                <w:numId w:val="6"/>
              </w:numPr>
              <w:autoSpaceDE w:val="0"/>
              <w:autoSpaceDN w:val="0"/>
              <w:adjustRightInd w:val="0"/>
              <w:rPr>
                <w:rFonts w:cstheme="minorHAnsi"/>
                <w:color w:val="0070C0"/>
                <w:sz w:val="24"/>
                <w:szCs w:val="24"/>
                <w:lang w:val="fr-BE"/>
              </w:rPr>
            </w:pPr>
            <w:r w:rsidRPr="00014BEB">
              <w:rPr>
                <w:rFonts w:cstheme="minorHAnsi"/>
                <w:color w:val="0070C0"/>
                <w:sz w:val="24"/>
                <w:szCs w:val="24"/>
                <w:lang w:val="fr-BE"/>
              </w:rPr>
              <w:t>Les systèmes informatiques, bureaux, ateliers, générateurs: Si le système informatique est sous-traité, ce point n'est pas applicable.</w:t>
            </w:r>
          </w:p>
          <w:p w14:paraId="16CFE2C1" w14:textId="7FEAB4FE" w:rsidR="002C7618" w:rsidRPr="00014BEB" w:rsidRDefault="002C7618" w:rsidP="002C7618">
            <w:pPr>
              <w:pStyle w:val="Paragraphedeliste"/>
              <w:numPr>
                <w:ilvl w:val="0"/>
                <w:numId w:val="6"/>
              </w:numPr>
              <w:autoSpaceDE w:val="0"/>
              <w:autoSpaceDN w:val="0"/>
              <w:adjustRightInd w:val="0"/>
              <w:rPr>
                <w:rFonts w:cstheme="minorHAnsi"/>
                <w:color w:val="0070C0"/>
                <w:sz w:val="24"/>
                <w:szCs w:val="24"/>
                <w:lang w:val="fr-BE"/>
              </w:rPr>
            </w:pPr>
            <w:r w:rsidRPr="00014BEB">
              <w:rPr>
                <w:rFonts w:cstheme="minorHAnsi"/>
                <w:color w:val="0070C0"/>
                <w:sz w:val="24"/>
                <w:szCs w:val="24"/>
                <w:lang w:val="fr-BE"/>
              </w:rPr>
              <w:t>Autres sources telles que le poste de pesée, les machines d'emballage, le compacteur d'ordures, etc.</w:t>
            </w:r>
          </w:p>
          <w:p w14:paraId="403AB565" w14:textId="77777777" w:rsidR="002C7618" w:rsidRPr="00014BEB" w:rsidRDefault="002C7618" w:rsidP="002C7618">
            <w:pPr>
              <w:autoSpaceDE w:val="0"/>
              <w:autoSpaceDN w:val="0"/>
              <w:adjustRightInd w:val="0"/>
              <w:spacing w:after="0" w:line="240" w:lineRule="auto"/>
              <w:rPr>
                <w:rFonts w:cstheme="minorHAnsi"/>
                <w:color w:val="0070C0"/>
                <w:sz w:val="24"/>
                <w:szCs w:val="24"/>
                <w:lang w:val="fr-BE"/>
              </w:rPr>
            </w:pPr>
          </w:p>
          <w:p w14:paraId="773BEFAD" w14:textId="5B6BDFF6" w:rsidR="002C7618" w:rsidRPr="00014BEB" w:rsidRDefault="002C7618" w:rsidP="002C7618">
            <w:pPr>
              <w:autoSpaceDE w:val="0"/>
              <w:autoSpaceDN w:val="0"/>
              <w:adjustRightInd w:val="0"/>
              <w:spacing w:after="0" w:line="240" w:lineRule="auto"/>
              <w:rPr>
                <w:rFonts w:cstheme="minorHAnsi"/>
                <w:color w:val="0070C0"/>
                <w:sz w:val="24"/>
                <w:szCs w:val="24"/>
                <w:lang w:val="fr-BE"/>
              </w:rPr>
            </w:pPr>
            <w:r w:rsidRPr="00014BEB">
              <w:rPr>
                <w:rFonts w:ascii="Calibri" w:eastAsia="Times New Roman" w:hAnsi="Calibri" w:cs="Calibri"/>
                <w:color w:val="0070C0"/>
                <w:sz w:val="24"/>
                <w:szCs w:val="24"/>
                <w:lang w:val="fr-BE"/>
              </w:rPr>
              <w:t>La plupart des équipements mentionnés consomment de l'électricité. Une mesure directe de la consommation d'énergie des équipements appartenant à un même groupe est nécessaire (le système doit pouvoir différencier la consommation de l'éclairage de celle du chauffage, par exemple).  Néanmoins, si la mesure des équipements du groupe n'est pas disponible, une estimation basée sur la consommation des équipements individuels sera acceptée par l'évaluateur.</w:t>
            </w:r>
          </w:p>
        </w:tc>
        <w:tc>
          <w:tcPr>
            <w:tcW w:w="341" w:type="pct"/>
            <w:tcBorders>
              <w:top w:val="nil"/>
              <w:left w:val="nil"/>
              <w:bottom w:val="single" w:sz="4" w:space="0" w:color="auto"/>
              <w:right w:val="single" w:sz="4" w:space="0" w:color="auto"/>
            </w:tcBorders>
            <w:shd w:val="clear" w:color="auto" w:fill="FFFFFF" w:themeFill="background1"/>
          </w:tcPr>
          <w:p w14:paraId="1ACCD8A7" w14:textId="77777777" w:rsidR="002C7618" w:rsidRPr="00014BEB" w:rsidRDefault="002C7618" w:rsidP="002C7618">
            <w:pPr>
              <w:autoSpaceDE w:val="0"/>
              <w:autoSpaceDN w:val="0"/>
              <w:adjustRightInd w:val="0"/>
              <w:spacing w:after="0" w:line="240" w:lineRule="auto"/>
              <w:rPr>
                <w:rFonts w:cstheme="minorHAnsi"/>
                <w:color w:val="0070C0"/>
                <w:sz w:val="24"/>
                <w:szCs w:val="24"/>
                <w:lang w:val="fr-BE"/>
              </w:rPr>
            </w:pPr>
          </w:p>
        </w:tc>
      </w:tr>
      <w:tr w:rsidR="002C7618" w:rsidRPr="003567A1" w14:paraId="0405D50B" w14:textId="3FA04207" w:rsidTr="002C7618">
        <w:trPr>
          <w:trHeight w:val="310"/>
          <w:jc w:val="center"/>
        </w:trPr>
        <w:tc>
          <w:tcPr>
            <w:tcW w:w="492" w:type="pct"/>
            <w:tcBorders>
              <w:top w:val="nil"/>
              <w:left w:val="single" w:sz="4" w:space="0" w:color="auto"/>
              <w:bottom w:val="single" w:sz="4" w:space="0" w:color="auto"/>
              <w:right w:val="single" w:sz="4" w:space="0" w:color="auto"/>
            </w:tcBorders>
            <w:shd w:val="clear" w:color="auto" w:fill="FFFFFF" w:themeFill="background1"/>
          </w:tcPr>
          <w:p w14:paraId="69EFEC4C" w14:textId="1803D59E" w:rsidR="002C7618" w:rsidRPr="00A26962" w:rsidRDefault="002C7618" w:rsidP="002C7618">
            <w:pPr>
              <w:spacing w:after="0" w:line="240" w:lineRule="auto"/>
              <w:rPr>
                <w:rFonts w:ascii="Calibri" w:eastAsia="Times New Roman" w:hAnsi="Calibri" w:cs="Calibri"/>
                <w:highlight w:val="yellow"/>
                <w:u w:val="single"/>
                <w:lang w:val="en-GB"/>
              </w:rPr>
            </w:pPr>
            <w:r>
              <w:rPr>
                <w:rFonts w:ascii="Calibri" w:eastAsia="Times New Roman" w:hAnsi="Calibri" w:cs="Calibri"/>
                <w:b/>
                <w:bCs/>
                <w:color w:val="0070C0"/>
                <w:sz w:val="24"/>
                <w:szCs w:val="24"/>
              </w:rPr>
              <w:lastRenderedPageBreak/>
              <w:t>10.3.4</w:t>
            </w:r>
          </w:p>
        </w:tc>
        <w:tc>
          <w:tcPr>
            <w:tcW w:w="1390" w:type="pct"/>
            <w:tcBorders>
              <w:top w:val="nil"/>
              <w:left w:val="nil"/>
              <w:bottom w:val="single" w:sz="4" w:space="0" w:color="auto"/>
              <w:right w:val="single" w:sz="4" w:space="0" w:color="auto"/>
            </w:tcBorders>
            <w:shd w:val="clear" w:color="auto" w:fill="FFFFFF" w:themeFill="background1"/>
          </w:tcPr>
          <w:p w14:paraId="3448FE52" w14:textId="44259D78" w:rsidR="002C7618" w:rsidRPr="00A26962" w:rsidRDefault="002C7618" w:rsidP="002C7618">
            <w:pPr>
              <w:spacing w:after="0" w:line="240" w:lineRule="auto"/>
              <w:rPr>
                <w:rFonts w:ascii="Calibri" w:eastAsia="Times New Roman" w:hAnsi="Calibri" w:cs="Calibri"/>
                <w:b/>
                <w:bCs/>
                <w:sz w:val="32"/>
                <w:szCs w:val="32"/>
                <w:highlight w:val="yellow"/>
                <w:u w:val="single"/>
                <w:lang w:val="en-GB"/>
              </w:rPr>
            </w:pPr>
            <w:r>
              <w:rPr>
                <w:rFonts w:ascii="Calibri" w:eastAsia="Times New Roman" w:hAnsi="Calibri" w:cs="Calibri"/>
                <w:b/>
                <w:bCs/>
                <w:color w:val="0070C0"/>
                <w:sz w:val="24"/>
                <w:szCs w:val="24"/>
              </w:rPr>
              <w:t>Champ d’application 3</w:t>
            </w:r>
          </w:p>
        </w:tc>
        <w:tc>
          <w:tcPr>
            <w:tcW w:w="99" w:type="pct"/>
            <w:tcBorders>
              <w:top w:val="nil"/>
              <w:left w:val="nil"/>
              <w:bottom w:val="nil"/>
              <w:right w:val="single" w:sz="4" w:space="0" w:color="auto"/>
            </w:tcBorders>
            <w:shd w:val="clear" w:color="auto" w:fill="FFFFFF" w:themeFill="background1"/>
          </w:tcPr>
          <w:p w14:paraId="6F515A0A" w14:textId="77777777" w:rsidR="002C7618" w:rsidRPr="00A26962" w:rsidRDefault="002C7618" w:rsidP="002C7618">
            <w:pPr>
              <w:spacing w:after="0" w:line="240" w:lineRule="auto"/>
              <w:rPr>
                <w:rFonts w:ascii="Calibri" w:eastAsia="Times New Roman" w:hAnsi="Calibri" w:cs="Calibri"/>
                <w:highlight w:val="yellow"/>
                <w:u w:val="single"/>
                <w:lang w:val="en-GB"/>
              </w:rPr>
            </w:pPr>
          </w:p>
        </w:tc>
        <w:tc>
          <w:tcPr>
            <w:tcW w:w="2678" w:type="pct"/>
            <w:tcBorders>
              <w:top w:val="nil"/>
              <w:left w:val="nil"/>
              <w:bottom w:val="single" w:sz="4" w:space="0" w:color="auto"/>
              <w:right w:val="single" w:sz="4" w:space="0" w:color="auto"/>
            </w:tcBorders>
            <w:shd w:val="clear" w:color="auto" w:fill="FFFFFF" w:themeFill="background1"/>
          </w:tcPr>
          <w:p w14:paraId="5131150C" w14:textId="77777777" w:rsidR="002C7618" w:rsidRPr="00014BEB" w:rsidRDefault="002C7618" w:rsidP="002C7618">
            <w:pPr>
              <w:autoSpaceDE w:val="0"/>
              <w:autoSpaceDN w:val="0"/>
              <w:adjustRightInd w:val="0"/>
              <w:spacing w:after="0" w:line="240" w:lineRule="auto"/>
              <w:rPr>
                <w:rFonts w:ascii="Calibri" w:eastAsia="Times New Roman" w:hAnsi="Calibri" w:cs="Calibri"/>
                <w:color w:val="0070C0"/>
                <w:sz w:val="24"/>
                <w:szCs w:val="24"/>
                <w:lang w:val="fr-BE"/>
              </w:rPr>
            </w:pPr>
            <w:r w:rsidRPr="00014BEB">
              <w:rPr>
                <w:rFonts w:ascii="Calibri" w:eastAsia="Times New Roman" w:hAnsi="Calibri" w:cs="Calibri"/>
                <w:b/>
                <w:color w:val="0070C0"/>
                <w:sz w:val="24"/>
                <w:szCs w:val="24"/>
                <w:lang w:val="fr-BE"/>
              </w:rPr>
              <w:t>Les émissions du champ d’application 3</w:t>
            </w:r>
            <w:r w:rsidRPr="00014BEB">
              <w:rPr>
                <w:rFonts w:ascii="Calibri" w:eastAsia="Times New Roman" w:hAnsi="Calibri" w:cs="Calibri"/>
                <w:color w:val="0070C0"/>
                <w:sz w:val="24"/>
                <w:szCs w:val="24"/>
                <w:lang w:val="fr-BE"/>
              </w:rPr>
              <w:t xml:space="preserve"> sont des émissions indirectes provenant de la chaine d'approvisionnement de l'entreprise évaluée.</w:t>
            </w:r>
          </w:p>
          <w:p w14:paraId="6866E308" w14:textId="77777777" w:rsidR="002C7618" w:rsidRDefault="002C7618" w:rsidP="002C7618">
            <w:pPr>
              <w:autoSpaceDE w:val="0"/>
              <w:autoSpaceDN w:val="0"/>
              <w:adjustRightInd w:val="0"/>
              <w:spacing w:after="0" w:line="240" w:lineRule="auto"/>
              <w:rPr>
                <w:rFonts w:ascii="Calibri" w:eastAsia="Times New Roman" w:hAnsi="Calibri" w:cs="Calibri"/>
                <w:color w:val="0070C0"/>
                <w:sz w:val="24"/>
                <w:szCs w:val="24"/>
                <w:lang w:val="fr-BE"/>
              </w:rPr>
            </w:pPr>
            <w:r w:rsidRPr="00014BEB">
              <w:rPr>
                <w:rFonts w:ascii="Calibri" w:eastAsia="Times New Roman" w:hAnsi="Calibri" w:cs="Calibri"/>
                <w:color w:val="0070C0"/>
                <w:sz w:val="24"/>
                <w:szCs w:val="24"/>
                <w:lang w:val="fr-BE"/>
              </w:rPr>
              <w:t>Le champ d'application 3 couvre</w:t>
            </w:r>
            <w:r>
              <w:rPr>
                <w:rFonts w:ascii="Calibri" w:eastAsia="Times New Roman" w:hAnsi="Calibri" w:cs="Calibri"/>
                <w:color w:val="0070C0"/>
                <w:sz w:val="24"/>
                <w:szCs w:val="24"/>
                <w:lang w:val="fr-BE"/>
              </w:rPr>
              <w:t> :</w:t>
            </w:r>
          </w:p>
          <w:p w14:paraId="59B00D10" w14:textId="4E20A34A" w:rsidR="002C7618" w:rsidRDefault="002C7618" w:rsidP="002C7618">
            <w:pPr>
              <w:autoSpaceDE w:val="0"/>
              <w:autoSpaceDN w:val="0"/>
              <w:adjustRightInd w:val="0"/>
              <w:spacing w:after="0" w:line="240" w:lineRule="auto"/>
              <w:rPr>
                <w:rFonts w:ascii="Calibri" w:eastAsia="Times New Roman" w:hAnsi="Calibri" w:cs="Calibri"/>
                <w:color w:val="0070C0"/>
                <w:sz w:val="24"/>
                <w:szCs w:val="24"/>
                <w:lang w:val="fr-BE"/>
              </w:rPr>
            </w:pPr>
            <w:r>
              <w:rPr>
                <w:rFonts w:ascii="Calibri" w:eastAsia="Times New Roman" w:hAnsi="Calibri" w:cs="Calibri"/>
                <w:color w:val="0070C0"/>
                <w:sz w:val="24"/>
                <w:szCs w:val="24"/>
                <w:lang w:val="fr-BE"/>
              </w:rPr>
              <w:t>-</w:t>
            </w:r>
            <w:r w:rsidRPr="00014BEB">
              <w:rPr>
                <w:rFonts w:ascii="Calibri" w:eastAsia="Times New Roman" w:hAnsi="Calibri" w:cs="Calibri"/>
                <w:color w:val="0070C0"/>
                <w:sz w:val="24"/>
                <w:szCs w:val="24"/>
                <w:lang w:val="fr-BE"/>
              </w:rPr>
              <w:t xml:space="preserve"> la production et la distribution des carburants brûlés dans le champ d'application 1 (WTT), les émissions du transport intégrées dans les biens et services achetés, l'utilisation des produits et leur fin de vie.</w:t>
            </w:r>
          </w:p>
          <w:p w14:paraId="6A201C4A" w14:textId="476616ED" w:rsidR="002C7618" w:rsidRPr="0067403D" w:rsidRDefault="002C7618" w:rsidP="002C7618">
            <w:pPr>
              <w:autoSpaceDE w:val="0"/>
              <w:autoSpaceDN w:val="0"/>
              <w:adjustRightInd w:val="0"/>
              <w:spacing w:after="0" w:line="240" w:lineRule="auto"/>
              <w:rPr>
                <w:rFonts w:ascii="Calibri" w:eastAsia="Times New Roman" w:hAnsi="Calibri" w:cs="Calibri"/>
                <w:color w:val="00B050"/>
                <w:sz w:val="24"/>
                <w:szCs w:val="24"/>
                <w:u w:val="single"/>
                <w:lang w:val="fr-BE"/>
              </w:rPr>
            </w:pPr>
            <w:r w:rsidRPr="0067403D">
              <w:rPr>
                <w:rFonts w:ascii="Calibri" w:eastAsia="Times New Roman" w:hAnsi="Calibri" w:cs="Calibri"/>
                <w:color w:val="00B050"/>
                <w:sz w:val="24"/>
                <w:szCs w:val="24"/>
                <w:u w:val="single"/>
                <w:lang w:val="fr-BE"/>
              </w:rPr>
              <w:t xml:space="preserve">- les émissions des sous-traitants : l'entrepôt principal peut sous-traiter d'autres services. A titre d'exemple : </w:t>
            </w:r>
          </w:p>
          <w:p w14:paraId="6CEA44A7" w14:textId="77777777" w:rsidR="002C7618" w:rsidRPr="0067403D" w:rsidRDefault="002C7618" w:rsidP="002C7618">
            <w:pPr>
              <w:autoSpaceDE w:val="0"/>
              <w:autoSpaceDN w:val="0"/>
              <w:adjustRightInd w:val="0"/>
              <w:spacing w:after="0" w:line="240" w:lineRule="auto"/>
              <w:ind w:left="720"/>
              <w:rPr>
                <w:rFonts w:ascii="Calibri" w:eastAsia="Times New Roman" w:hAnsi="Calibri" w:cs="Calibri"/>
                <w:color w:val="00B050"/>
                <w:sz w:val="24"/>
                <w:szCs w:val="24"/>
                <w:u w:val="single"/>
                <w:lang w:val="fr-BE"/>
              </w:rPr>
            </w:pPr>
            <w:r w:rsidRPr="0067403D">
              <w:rPr>
                <w:rFonts w:ascii="Calibri" w:eastAsia="Times New Roman" w:hAnsi="Calibri" w:cs="Calibri"/>
                <w:color w:val="00B050"/>
                <w:sz w:val="24"/>
                <w:szCs w:val="24"/>
                <w:u w:val="single"/>
                <w:lang w:val="fr-BE"/>
              </w:rPr>
              <w:t>- Stockage dans un ou plusieurs autres entrepôts</w:t>
            </w:r>
          </w:p>
          <w:p w14:paraId="7258A3F1" w14:textId="77777777" w:rsidR="002C7618" w:rsidRPr="0067403D" w:rsidRDefault="002C7618" w:rsidP="002C7618">
            <w:pPr>
              <w:autoSpaceDE w:val="0"/>
              <w:autoSpaceDN w:val="0"/>
              <w:adjustRightInd w:val="0"/>
              <w:spacing w:after="0" w:line="240" w:lineRule="auto"/>
              <w:ind w:left="720"/>
              <w:rPr>
                <w:rFonts w:ascii="Calibri" w:eastAsia="Times New Roman" w:hAnsi="Calibri" w:cs="Calibri"/>
                <w:color w:val="00B050"/>
                <w:sz w:val="24"/>
                <w:szCs w:val="24"/>
                <w:u w:val="single"/>
                <w:lang w:val="fr-BE"/>
              </w:rPr>
            </w:pPr>
            <w:r w:rsidRPr="0067403D">
              <w:rPr>
                <w:rFonts w:ascii="Calibri" w:eastAsia="Times New Roman" w:hAnsi="Calibri" w:cs="Calibri"/>
                <w:color w:val="00B050"/>
                <w:sz w:val="24"/>
                <w:szCs w:val="24"/>
                <w:u w:val="single"/>
                <w:lang w:val="fr-BE"/>
              </w:rPr>
              <w:t>- Transport routier</w:t>
            </w:r>
          </w:p>
          <w:p w14:paraId="4D963655" w14:textId="77777777" w:rsidR="002C7618" w:rsidRPr="0067403D" w:rsidRDefault="002C7618" w:rsidP="002C7618">
            <w:pPr>
              <w:autoSpaceDE w:val="0"/>
              <w:autoSpaceDN w:val="0"/>
              <w:adjustRightInd w:val="0"/>
              <w:spacing w:after="0" w:line="240" w:lineRule="auto"/>
              <w:ind w:left="720"/>
              <w:rPr>
                <w:rFonts w:ascii="Calibri" w:eastAsia="Times New Roman" w:hAnsi="Calibri" w:cs="Calibri"/>
                <w:color w:val="00B050"/>
                <w:sz w:val="24"/>
                <w:szCs w:val="24"/>
                <w:u w:val="single"/>
                <w:lang w:val="fr-BE"/>
              </w:rPr>
            </w:pPr>
            <w:r w:rsidRPr="0067403D">
              <w:rPr>
                <w:rFonts w:ascii="Calibri" w:eastAsia="Times New Roman" w:hAnsi="Calibri" w:cs="Calibri"/>
                <w:color w:val="00B050"/>
                <w:sz w:val="24"/>
                <w:szCs w:val="24"/>
                <w:u w:val="single"/>
                <w:lang w:val="fr-BE"/>
              </w:rPr>
              <w:t>- Chauffage/refroidissement des équipements de transport chargés</w:t>
            </w:r>
          </w:p>
          <w:p w14:paraId="1EF83210" w14:textId="16AF365F" w:rsidR="002C7618" w:rsidRPr="00014BEB" w:rsidRDefault="002C7618" w:rsidP="002C7618">
            <w:pPr>
              <w:autoSpaceDE w:val="0"/>
              <w:autoSpaceDN w:val="0"/>
              <w:adjustRightInd w:val="0"/>
              <w:spacing w:after="0" w:line="240" w:lineRule="auto"/>
              <w:ind w:left="720"/>
              <w:rPr>
                <w:rFonts w:ascii="Calibri" w:eastAsia="Times New Roman" w:hAnsi="Calibri" w:cs="Calibri"/>
                <w:color w:val="0070C0"/>
                <w:sz w:val="24"/>
                <w:szCs w:val="24"/>
                <w:lang w:val="fr-BE"/>
              </w:rPr>
            </w:pPr>
            <w:r w:rsidRPr="0067403D">
              <w:rPr>
                <w:rFonts w:ascii="Calibri" w:eastAsia="Times New Roman" w:hAnsi="Calibri" w:cs="Calibri"/>
                <w:color w:val="00B050"/>
                <w:sz w:val="24"/>
                <w:szCs w:val="24"/>
                <w:u w:val="single"/>
                <w:lang w:val="fr-BE"/>
              </w:rPr>
              <w:t>- Etc.</w:t>
            </w:r>
          </w:p>
        </w:tc>
        <w:tc>
          <w:tcPr>
            <w:tcW w:w="341" w:type="pct"/>
            <w:tcBorders>
              <w:top w:val="nil"/>
              <w:left w:val="nil"/>
              <w:bottom w:val="single" w:sz="4" w:space="0" w:color="auto"/>
              <w:right w:val="single" w:sz="4" w:space="0" w:color="auto"/>
            </w:tcBorders>
            <w:shd w:val="clear" w:color="auto" w:fill="FFFFFF" w:themeFill="background1"/>
          </w:tcPr>
          <w:p w14:paraId="0211EBB3" w14:textId="77777777" w:rsidR="002C7618" w:rsidRPr="00014BEB" w:rsidRDefault="002C7618" w:rsidP="002C7618">
            <w:pPr>
              <w:autoSpaceDE w:val="0"/>
              <w:autoSpaceDN w:val="0"/>
              <w:adjustRightInd w:val="0"/>
              <w:spacing w:after="0" w:line="240" w:lineRule="auto"/>
              <w:rPr>
                <w:rFonts w:ascii="Calibri" w:eastAsia="Times New Roman" w:hAnsi="Calibri" w:cs="Calibri"/>
                <w:b/>
                <w:color w:val="0070C0"/>
                <w:sz w:val="24"/>
                <w:szCs w:val="24"/>
                <w:lang w:val="fr-BE"/>
              </w:rPr>
            </w:pPr>
          </w:p>
        </w:tc>
      </w:tr>
      <w:tr w:rsidR="002C7618" w:rsidRPr="00A26962" w14:paraId="3C840114" w14:textId="048BEDC0" w:rsidTr="002C7618">
        <w:trPr>
          <w:trHeight w:val="310"/>
          <w:jc w:val="center"/>
        </w:trPr>
        <w:tc>
          <w:tcPr>
            <w:tcW w:w="492" w:type="pct"/>
            <w:tcBorders>
              <w:top w:val="nil"/>
              <w:left w:val="single" w:sz="4" w:space="0" w:color="auto"/>
              <w:bottom w:val="single" w:sz="4" w:space="0" w:color="auto"/>
              <w:right w:val="single" w:sz="4" w:space="0" w:color="auto"/>
            </w:tcBorders>
            <w:shd w:val="clear" w:color="auto" w:fill="FFFFFF" w:themeFill="background1"/>
          </w:tcPr>
          <w:p w14:paraId="6ECAB73F" w14:textId="6A544B6A" w:rsidR="002C7618" w:rsidRPr="00A26962" w:rsidRDefault="002C7618" w:rsidP="002C7618">
            <w:pPr>
              <w:spacing w:after="0" w:line="240" w:lineRule="auto"/>
              <w:rPr>
                <w:rFonts w:ascii="Calibri" w:eastAsia="Times New Roman" w:hAnsi="Calibri" w:cs="Calibri"/>
                <w:highlight w:val="yellow"/>
                <w:u w:val="single"/>
                <w:lang w:val="en-GB"/>
              </w:rPr>
            </w:pPr>
            <w:r w:rsidRPr="001E671B">
              <w:rPr>
                <w:rFonts w:ascii="Calibri" w:eastAsia="Times New Roman" w:hAnsi="Calibri" w:cs="Calibri"/>
                <w:color w:val="0070C0"/>
                <w:sz w:val="24"/>
                <w:szCs w:val="24"/>
              </w:rPr>
              <w:t>10.3.4.</w:t>
            </w:r>
            <w:r>
              <w:rPr>
                <w:rFonts w:ascii="Calibri" w:eastAsia="Times New Roman" w:hAnsi="Calibri" w:cs="Calibri"/>
                <w:color w:val="0070C0"/>
                <w:sz w:val="24"/>
                <w:szCs w:val="24"/>
              </w:rPr>
              <w:t>1</w:t>
            </w:r>
          </w:p>
        </w:tc>
        <w:tc>
          <w:tcPr>
            <w:tcW w:w="1390" w:type="pct"/>
            <w:tcBorders>
              <w:top w:val="nil"/>
              <w:left w:val="nil"/>
              <w:bottom w:val="single" w:sz="4" w:space="0" w:color="auto"/>
              <w:right w:val="single" w:sz="4" w:space="0" w:color="auto"/>
            </w:tcBorders>
            <w:shd w:val="clear" w:color="auto" w:fill="FFFFFF" w:themeFill="background1"/>
          </w:tcPr>
          <w:p w14:paraId="1C59ACBF" w14:textId="77777777" w:rsidR="002C7618" w:rsidRPr="00014BEB" w:rsidRDefault="002C7618" w:rsidP="002C7618">
            <w:pPr>
              <w:autoSpaceDE w:val="0"/>
              <w:autoSpaceDN w:val="0"/>
              <w:adjustRightInd w:val="0"/>
              <w:spacing w:after="0" w:line="240" w:lineRule="auto"/>
              <w:rPr>
                <w:rFonts w:ascii="Calibri" w:eastAsia="Times New Roman" w:hAnsi="Calibri" w:cs="Calibri"/>
                <w:bCs/>
                <w:color w:val="0070C0"/>
                <w:sz w:val="24"/>
                <w:szCs w:val="24"/>
                <w:lang w:val="fr-BE"/>
              </w:rPr>
            </w:pPr>
            <w:r w:rsidRPr="00014BEB">
              <w:rPr>
                <w:rFonts w:ascii="Calibri" w:eastAsia="Times New Roman" w:hAnsi="Calibri" w:cs="Calibri"/>
                <w:bCs/>
                <w:color w:val="0070C0"/>
                <w:sz w:val="24"/>
                <w:szCs w:val="24"/>
                <w:lang w:val="fr-BE"/>
              </w:rPr>
              <w:t>L'entreprise a-t-elle calculé les émissions absolues WTT du carburant consommé au cours de la dernière année en utilisant la formule suivante?</w:t>
            </w:r>
          </w:p>
          <w:p w14:paraId="71E4EB30" w14:textId="3744CF50" w:rsidR="002C7618" w:rsidRPr="00014BEB" w:rsidRDefault="002C7618" w:rsidP="002C7618">
            <w:pPr>
              <w:spacing w:after="0" w:line="240" w:lineRule="auto"/>
              <w:rPr>
                <w:rFonts w:ascii="Calibri" w:eastAsia="Times New Roman" w:hAnsi="Calibri" w:cs="Calibri"/>
                <w:b/>
                <w:bCs/>
                <w:sz w:val="32"/>
                <w:szCs w:val="32"/>
                <w:highlight w:val="yellow"/>
                <w:u w:val="single"/>
                <w:lang w:val="fr-BE"/>
              </w:rPr>
            </w:pPr>
            <w:r w:rsidRPr="00014BEB">
              <w:rPr>
                <w:rFonts w:ascii="Calibri" w:eastAsia="Times New Roman" w:hAnsi="Calibri" w:cs="Calibri"/>
                <w:bCs/>
                <w:color w:val="0070C0"/>
                <w:sz w:val="24"/>
                <w:szCs w:val="24"/>
                <w:lang w:val="fr-BE"/>
              </w:rPr>
              <w:t xml:space="preserve">kg CO2e = </w:t>
            </w:r>
            <w:r w:rsidRPr="00C7218C">
              <w:rPr>
                <w:rFonts w:ascii="Calibri" w:eastAsia="Times New Roman" w:hAnsi="Calibri" w:cs="Calibri"/>
                <w:bCs/>
                <w:color w:val="0070C0"/>
                <w:sz w:val="24"/>
                <w:szCs w:val="24"/>
              </w:rPr>
              <w:t>Σ</w:t>
            </w:r>
            <w:r w:rsidRPr="00014BEB">
              <w:rPr>
                <w:rFonts w:ascii="Calibri" w:eastAsia="Times New Roman" w:hAnsi="Calibri" w:cs="Calibri"/>
                <w:bCs/>
                <w:color w:val="0070C0"/>
                <w:sz w:val="24"/>
                <w:szCs w:val="24"/>
                <w:lang w:val="fr-BE"/>
              </w:rPr>
              <w:t xml:space="preserve"> (carburant (litres) × facteur d'émission du carburant WTT (kg CO2e/ litres de carburant)) ?</w:t>
            </w:r>
          </w:p>
        </w:tc>
        <w:tc>
          <w:tcPr>
            <w:tcW w:w="99" w:type="pct"/>
            <w:tcBorders>
              <w:top w:val="nil"/>
              <w:left w:val="nil"/>
              <w:bottom w:val="nil"/>
              <w:right w:val="single" w:sz="4" w:space="0" w:color="auto"/>
            </w:tcBorders>
            <w:shd w:val="clear" w:color="auto" w:fill="FFFFFF" w:themeFill="background1"/>
          </w:tcPr>
          <w:p w14:paraId="761F81A7" w14:textId="77777777" w:rsidR="002C7618" w:rsidRPr="00014BEB" w:rsidRDefault="002C7618" w:rsidP="002C7618">
            <w:pPr>
              <w:spacing w:after="0" w:line="240" w:lineRule="auto"/>
              <w:rPr>
                <w:rFonts w:ascii="Calibri" w:eastAsia="Times New Roman" w:hAnsi="Calibri" w:cs="Calibri"/>
                <w:highlight w:val="yellow"/>
                <w:u w:val="single"/>
                <w:lang w:val="fr-BE"/>
              </w:rPr>
            </w:pPr>
          </w:p>
        </w:tc>
        <w:tc>
          <w:tcPr>
            <w:tcW w:w="2678" w:type="pct"/>
            <w:tcBorders>
              <w:top w:val="nil"/>
              <w:left w:val="nil"/>
              <w:bottom w:val="single" w:sz="4" w:space="0" w:color="auto"/>
              <w:right w:val="single" w:sz="4" w:space="0" w:color="auto"/>
            </w:tcBorders>
            <w:shd w:val="clear" w:color="auto" w:fill="FFFFFF" w:themeFill="background1"/>
          </w:tcPr>
          <w:p w14:paraId="31BDCF31" w14:textId="01F974E0" w:rsidR="002C7618" w:rsidRPr="00A26962" w:rsidRDefault="002C7618" w:rsidP="002C7618">
            <w:pPr>
              <w:spacing w:after="0" w:line="240" w:lineRule="auto"/>
              <w:rPr>
                <w:rFonts w:ascii="Calibri" w:eastAsia="Times New Roman" w:hAnsi="Calibri" w:cs="Calibri"/>
                <w:b/>
                <w:bCs/>
                <w:highlight w:val="yellow"/>
                <w:u w:val="single"/>
                <w:lang w:val="en-GB"/>
              </w:rPr>
            </w:pPr>
            <w:r w:rsidRPr="00D140EB">
              <w:rPr>
                <w:rFonts w:cstheme="minorHAnsi"/>
                <w:color w:val="4472C4" w:themeColor="accent1"/>
                <w:sz w:val="24"/>
                <w:szCs w:val="24"/>
              </w:rPr>
              <w:t>The factor should be obtained from the "Global Logistics Emissions Council Framework for Logistics Emissions Accounting and Reporting" version 2.0. Module 1</w:t>
            </w:r>
            <w:r>
              <w:rPr>
                <w:rFonts w:cstheme="minorHAnsi"/>
                <w:color w:val="4472C4" w:themeColor="accent1"/>
                <w:sz w:val="24"/>
                <w:szCs w:val="24"/>
              </w:rPr>
              <w:t xml:space="preserve">: </w:t>
            </w:r>
            <w:hyperlink r:id="rId24" w:history="1">
              <w:r w:rsidRPr="00860FF9">
                <w:rPr>
                  <w:rStyle w:val="Lienhypertexte"/>
                  <w:rFonts w:ascii="Calibri" w:eastAsia="Times New Roman" w:hAnsi="Calibri" w:cs="Calibri"/>
                  <w:i/>
                  <w:iCs/>
                  <w:sz w:val="24"/>
                  <w:szCs w:val="24"/>
                </w:rPr>
                <w:t>https://www.flexmail.eu/f-844a1f54174eb51e</w:t>
              </w:r>
            </w:hyperlink>
          </w:p>
        </w:tc>
        <w:tc>
          <w:tcPr>
            <w:tcW w:w="341" w:type="pct"/>
            <w:tcBorders>
              <w:top w:val="nil"/>
              <w:left w:val="nil"/>
              <w:bottom w:val="single" w:sz="4" w:space="0" w:color="auto"/>
              <w:right w:val="single" w:sz="4" w:space="0" w:color="auto"/>
            </w:tcBorders>
            <w:shd w:val="clear" w:color="auto" w:fill="FFFFFF" w:themeFill="background1"/>
          </w:tcPr>
          <w:p w14:paraId="072C8951" w14:textId="77777777" w:rsidR="002C7618" w:rsidRPr="00D140EB" w:rsidRDefault="002C7618" w:rsidP="002C7618">
            <w:pPr>
              <w:spacing w:after="0" w:line="240" w:lineRule="auto"/>
              <w:rPr>
                <w:rFonts w:cstheme="minorHAnsi"/>
                <w:color w:val="4472C4" w:themeColor="accent1"/>
                <w:sz w:val="24"/>
                <w:szCs w:val="24"/>
              </w:rPr>
            </w:pPr>
          </w:p>
        </w:tc>
      </w:tr>
      <w:tr w:rsidR="002C7618" w:rsidRPr="008C18FF" w14:paraId="7ECABFDD" w14:textId="77777777" w:rsidTr="002C7618">
        <w:tblPrEx>
          <w:shd w:val="clear" w:color="auto" w:fill="auto"/>
        </w:tblPrEx>
        <w:trPr>
          <w:trHeight w:val="310"/>
          <w:jc w:val="center"/>
        </w:trPr>
        <w:tc>
          <w:tcPr>
            <w:tcW w:w="492" w:type="pct"/>
            <w:tcBorders>
              <w:top w:val="nil"/>
              <w:left w:val="single" w:sz="4" w:space="0" w:color="auto"/>
              <w:bottom w:val="single" w:sz="4" w:space="0" w:color="auto"/>
              <w:right w:val="single" w:sz="4" w:space="0" w:color="auto"/>
            </w:tcBorders>
            <w:shd w:val="clear" w:color="auto" w:fill="auto"/>
          </w:tcPr>
          <w:p w14:paraId="56E7F3D8" w14:textId="77777777" w:rsidR="002C7618" w:rsidRPr="008C18FF" w:rsidRDefault="002C7618" w:rsidP="002C7618">
            <w:pPr>
              <w:spacing w:after="0" w:line="240" w:lineRule="auto"/>
              <w:rPr>
                <w:rFonts w:ascii="Calibri" w:eastAsia="Times New Roman" w:hAnsi="Calibri" w:cs="Calibri"/>
                <w:color w:val="00B050"/>
                <w:sz w:val="24"/>
                <w:szCs w:val="24"/>
              </w:rPr>
            </w:pPr>
            <w:r w:rsidRPr="008C18FF">
              <w:rPr>
                <w:rFonts w:ascii="Calibri" w:eastAsia="Times New Roman" w:hAnsi="Calibri" w:cs="Calibri"/>
                <w:color w:val="00B050"/>
                <w:sz w:val="24"/>
                <w:szCs w:val="24"/>
              </w:rPr>
              <w:t>10.3.4.2</w:t>
            </w:r>
            <w:r>
              <w:rPr>
                <w:rFonts w:ascii="Calibri" w:eastAsia="Times New Roman" w:hAnsi="Calibri" w:cs="Calibri"/>
                <w:color w:val="00B050"/>
                <w:sz w:val="24"/>
                <w:szCs w:val="24"/>
              </w:rPr>
              <w:t>.</w:t>
            </w:r>
          </w:p>
        </w:tc>
        <w:tc>
          <w:tcPr>
            <w:tcW w:w="1390" w:type="pct"/>
            <w:tcBorders>
              <w:top w:val="nil"/>
              <w:left w:val="nil"/>
              <w:bottom w:val="single" w:sz="4" w:space="0" w:color="auto"/>
              <w:right w:val="single" w:sz="4" w:space="0" w:color="auto"/>
            </w:tcBorders>
            <w:shd w:val="clear" w:color="auto" w:fill="auto"/>
          </w:tcPr>
          <w:p w14:paraId="1B8278DE" w14:textId="6AE0B0B7" w:rsidR="002C7618" w:rsidRPr="008C18FF" w:rsidRDefault="002C7618" w:rsidP="002C7618">
            <w:pPr>
              <w:spacing w:after="0" w:line="240" w:lineRule="auto"/>
              <w:rPr>
                <w:rFonts w:ascii="Calibri" w:eastAsia="Times New Roman" w:hAnsi="Calibri" w:cs="Calibri"/>
                <w:color w:val="00B050"/>
                <w:sz w:val="24"/>
                <w:szCs w:val="24"/>
              </w:rPr>
            </w:pPr>
            <w:r w:rsidRPr="00BC2C2B">
              <w:rPr>
                <w:rFonts w:ascii="Calibri" w:eastAsia="Times New Roman" w:hAnsi="Calibri" w:cs="Calibri"/>
                <w:color w:val="00B050"/>
                <w:sz w:val="24"/>
                <w:szCs w:val="24"/>
              </w:rPr>
              <w:t>Dans le cas où l'entreprise sous-traite d'autres services : les émissions du WTW en kg CO2e provenant de l'énergie consommée sont-elles calculées ?</w:t>
            </w:r>
          </w:p>
        </w:tc>
        <w:tc>
          <w:tcPr>
            <w:tcW w:w="99" w:type="pct"/>
            <w:tcBorders>
              <w:top w:val="nil"/>
              <w:left w:val="nil"/>
              <w:bottom w:val="nil"/>
              <w:right w:val="single" w:sz="4" w:space="0" w:color="auto"/>
            </w:tcBorders>
            <w:shd w:val="clear" w:color="auto" w:fill="auto"/>
          </w:tcPr>
          <w:p w14:paraId="7763967D" w14:textId="77777777" w:rsidR="002C7618" w:rsidRPr="008C18FF" w:rsidRDefault="002C7618" w:rsidP="002C7618">
            <w:pPr>
              <w:spacing w:after="0" w:line="240" w:lineRule="auto"/>
              <w:rPr>
                <w:rFonts w:ascii="Calibri" w:eastAsia="Times New Roman" w:hAnsi="Calibri" w:cs="Calibri"/>
                <w:color w:val="00B050"/>
                <w:sz w:val="24"/>
                <w:szCs w:val="24"/>
                <w:highlight w:val="yellow"/>
                <w:u w:val="single"/>
                <w:lang w:val="en-GB"/>
              </w:rPr>
            </w:pPr>
          </w:p>
        </w:tc>
        <w:tc>
          <w:tcPr>
            <w:tcW w:w="2678" w:type="pct"/>
            <w:tcBorders>
              <w:top w:val="nil"/>
              <w:left w:val="nil"/>
              <w:bottom w:val="single" w:sz="4" w:space="0" w:color="auto"/>
              <w:right w:val="single" w:sz="4" w:space="0" w:color="auto"/>
            </w:tcBorders>
            <w:shd w:val="clear" w:color="auto" w:fill="auto"/>
          </w:tcPr>
          <w:p w14:paraId="4A7DBD38" w14:textId="77777777" w:rsidR="002C7618" w:rsidRPr="00BC2C2B" w:rsidRDefault="002C7618" w:rsidP="002C7618">
            <w:pPr>
              <w:autoSpaceDE w:val="0"/>
              <w:autoSpaceDN w:val="0"/>
              <w:adjustRightInd w:val="0"/>
              <w:spacing w:after="0" w:line="240" w:lineRule="auto"/>
              <w:ind w:left="113" w:hanging="113"/>
              <w:rPr>
                <w:rFonts w:eastAsia="Times New Roman"/>
                <w:color w:val="00B050"/>
                <w:sz w:val="24"/>
                <w:szCs w:val="24"/>
                <w:lang w:val="en-GB"/>
              </w:rPr>
            </w:pPr>
            <w:r w:rsidRPr="00BC2C2B">
              <w:rPr>
                <w:rFonts w:eastAsia="Times New Roman"/>
                <w:color w:val="00B050"/>
                <w:sz w:val="24"/>
                <w:szCs w:val="24"/>
                <w:lang w:val="en-GB"/>
              </w:rPr>
              <w:t>Pour calculer la consommation d'énergie, les références suivantes seront utilisées :</w:t>
            </w:r>
          </w:p>
          <w:p w14:paraId="54D0FB30" w14:textId="77777777" w:rsidR="002C7618" w:rsidRPr="00BC2C2B" w:rsidRDefault="002C7618" w:rsidP="002C7618">
            <w:pPr>
              <w:autoSpaceDE w:val="0"/>
              <w:autoSpaceDN w:val="0"/>
              <w:adjustRightInd w:val="0"/>
              <w:spacing w:after="0" w:line="240" w:lineRule="auto"/>
              <w:ind w:left="113" w:hanging="113"/>
              <w:rPr>
                <w:rFonts w:eastAsia="Times New Roman"/>
                <w:color w:val="00B050"/>
                <w:sz w:val="24"/>
                <w:szCs w:val="24"/>
                <w:u w:val="single"/>
                <w:lang w:val="en-GB"/>
              </w:rPr>
            </w:pPr>
            <w:r w:rsidRPr="00BC2C2B">
              <w:rPr>
                <w:rFonts w:eastAsia="Times New Roman"/>
                <w:color w:val="00B050"/>
                <w:sz w:val="24"/>
                <w:szCs w:val="24"/>
                <w:u w:val="single"/>
                <w:lang w:val="en-GB"/>
              </w:rPr>
              <w:t>- Stockage dans d'autres entrepôts : le ou les entrepôts sous-traitants doivent calculer les émissions en utilisant la méthodologie expliquée dans ce questionnaire.</w:t>
            </w:r>
          </w:p>
          <w:p w14:paraId="70414537" w14:textId="77777777" w:rsidR="002C7618" w:rsidRPr="00BC2C2B" w:rsidRDefault="002C7618" w:rsidP="002C7618">
            <w:pPr>
              <w:autoSpaceDE w:val="0"/>
              <w:autoSpaceDN w:val="0"/>
              <w:adjustRightInd w:val="0"/>
              <w:spacing w:after="0" w:line="240" w:lineRule="auto"/>
              <w:ind w:left="113" w:hanging="113"/>
              <w:rPr>
                <w:rFonts w:eastAsia="Times New Roman"/>
                <w:color w:val="00B050"/>
                <w:sz w:val="24"/>
                <w:szCs w:val="24"/>
                <w:u w:val="single"/>
                <w:lang w:val="en-GB"/>
              </w:rPr>
            </w:pPr>
            <w:r w:rsidRPr="00BC2C2B">
              <w:rPr>
                <w:rFonts w:eastAsia="Times New Roman"/>
                <w:color w:val="00B050"/>
                <w:sz w:val="24"/>
                <w:szCs w:val="24"/>
                <w:u w:val="single"/>
                <w:lang w:val="en-GB"/>
              </w:rPr>
              <w:t xml:space="preserve">- Transport routier : la ou les entreprises sous-traitantes doivent calculer les émissions en utilisant la méthodologie expliquée dans le questionnaire SQAS 2022 TS, section 9. </w:t>
            </w:r>
          </w:p>
          <w:p w14:paraId="5D47C514" w14:textId="13093496" w:rsidR="002C7618" w:rsidRPr="00E249A9" w:rsidRDefault="002C7618" w:rsidP="002C7618">
            <w:pPr>
              <w:autoSpaceDE w:val="0"/>
              <w:autoSpaceDN w:val="0"/>
              <w:adjustRightInd w:val="0"/>
              <w:spacing w:after="0" w:line="240" w:lineRule="auto"/>
              <w:ind w:left="113" w:hanging="113"/>
              <w:rPr>
                <w:rFonts w:eastAsia="Times New Roman"/>
                <w:color w:val="00B050"/>
                <w:sz w:val="24"/>
                <w:szCs w:val="24"/>
                <w:u w:val="single"/>
                <w:lang w:val="en-GB"/>
              </w:rPr>
            </w:pPr>
            <w:r w:rsidRPr="00BC2C2B">
              <w:rPr>
                <w:rFonts w:eastAsia="Times New Roman"/>
                <w:color w:val="00B050"/>
                <w:sz w:val="24"/>
                <w:szCs w:val="24"/>
                <w:u w:val="single"/>
                <w:lang w:val="en-GB"/>
              </w:rPr>
              <w:lastRenderedPageBreak/>
              <w:t>- Chauffage/refroidissement des équipements de transport chargés : la ou les entreprises sous-traitantes doivent calculer les émissions en utilisant la méthodologie expliquée dans le questionnaire SQAS 2022 TC, section 9.</w:t>
            </w:r>
          </w:p>
        </w:tc>
        <w:tc>
          <w:tcPr>
            <w:tcW w:w="341" w:type="pct"/>
            <w:tcBorders>
              <w:top w:val="single" w:sz="4" w:space="0" w:color="auto"/>
              <w:left w:val="single" w:sz="4" w:space="0" w:color="auto"/>
              <w:bottom w:val="single" w:sz="4" w:space="0" w:color="auto"/>
              <w:right w:val="single" w:sz="4" w:space="0" w:color="auto"/>
            </w:tcBorders>
            <w:shd w:val="clear" w:color="auto" w:fill="auto"/>
          </w:tcPr>
          <w:p w14:paraId="256069E2" w14:textId="77777777" w:rsidR="002C7618" w:rsidRPr="008C18FF" w:rsidRDefault="002C7618" w:rsidP="002C7618">
            <w:pPr>
              <w:spacing w:after="0" w:line="240" w:lineRule="auto"/>
              <w:rPr>
                <w:rFonts w:ascii="Calibri" w:hAnsi="Calibri" w:cs="Calibri"/>
                <w:color w:val="00B050"/>
                <w:sz w:val="24"/>
                <w:szCs w:val="24"/>
              </w:rPr>
            </w:pPr>
          </w:p>
        </w:tc>
      </w:tr>
      <w:tr w:rsidR="002C7618" w:rsidRPr="00A9327E" w14:paraId="4EF6CCF6" w14:textId="529C9320" w:rsidTr="002C7618">
        <w:trPr>
          <w:trHeight w:val="310"/>
          <w:jc w:val="center"/>
        </w:trPr>
        <w:tc>
          <w:tcPr>
            <w:tcW w:w="492" w:type="pct"/>
            <w:tcBorders>
              <w:top w:val="nil"/>
              <w:left w:val="single" w:sz="4" w:space="0" w:color="auto"/>
              <w:bottom w:val="single" w:sz="4" w:space="0" w:color="auto"/>
              <w:right w:val="single" w:sz="4" w:space="0" w:color="auto"/>
            </w:tcBorders>
            <w:shd w:val="clear" w:color="auto" w:fill="FFFFFF" w:themeFill="background1"/>
          </w:tcPr>
          <w:p w14:paraId="42D48C4F" w14:textId="23ABBFDE" w:rsidR="002C7618" w:rsidRPr="00A26962" w:rsidRDefault="002C7618" w:rsidP="002C7618">
            <w:pPr>
              <w:spacing w:after="0" w:line="240" w:lineRule="auto"/>
              <w:rPr>
                <w:rFonts w:ascii="Calibri" w:eastAsia="Times New Roman" w:hAnsi="Calibri" w:cs="Calibri"/>
                <w:highlight w:val="yellow"/>
                <w:u w:val="single"/>
                <w:lang w:val="en-GB"/>
              </w:rPr>
            </w:pPr>
            <w:r>
              <w:rPr>
                <w:rFonts w:ascii="Calibri" w:eastAsia="Times New Roman" w:hAnsi="Calibri" w:cs="Calibri"/>
                <w:b/>
                <w:bCs/>
                <w:color w:val="0070C0"/>
                <w:sz w:val="24"/>
                <w:szCs w:val="24"/>
              </w:rPr>
              <w:lastRenderedPageBreak/>
              <w:t>10.3.5</w:t>
            </w:r>
          </w:p>
        </w:tc>
        <w:tc>
          <w:tcPr>
            <w:tcW w:w="1390" w:type="pct"/>
            <w:tcBorders>
              <w:top w:val="nil"/>
              <w:left w:val="nil"/>
              <w:bottom w:val="single" w:sz="4" w:space="0" w:color="auto"/>
              <w:right w:val="single" w:sz="4" w:space="0" w:color="auto"/>
            </w:tcBorders>
            <w:shd w:val="clear" w:color="auto" w:fill="FFFFFF" w:themeFill="background1"/>
          </w:tcPr>
          <w:p w14:paraId="6F1786C4" w14:textId="44655BF4" w:rsidR="002C7618" w:rsidRPr="00014BEB" w:rsidRDefault="002C7618" w:rsidP="002C7618">
            <w:pPr>
              <w:spacing w:after="0" w:line="240" w:lineRule="auto"/>
              <w:rPr>
                <w:rFonts w:ascii="Calibri" w:eastAsia="Times New Roman" w:hAnsi="Calibri" w:cs="Calibri"/>
                <w:b/>
                <w:bCs/>
                <w:sz w:val="32"/>
                <w:szCs w:val="32"/>
                <w:highlight w:val="yellow"/>
                <w:u w:val="single"/>
                <w:lang w:val="fr-BE"/>
              </w:rPr>
            </w:pPr>
            <w:r w:rsidRPr="00014BEB">
              <w:rPr>
                <w:rFonts w:ascii="Calibri" w:eastAsia="Times New Roman" w:hAnsi="Calibri" w:cs="Calibri"/>
                <w:b/>
                <w:bCs/>
                <w:color w:val="0070C0"/>
                <w:sz w:val="28"/>
                <w:szCs w:val="28"/>
                <w:lang w:val="fr-BE"/>
              </w:rPr>
              <w:t>Calcul des émissions totales (champ d’application 1, 2 et 3)</w:t>
            </w:r>
          </w:p>
        </w:tc>
        <w:tc>
          <w:tcPr>
            <w:tcW w:w="99" w:type="pct"/>
            <w:tcBorders>
              <w:top w:val="nil"/>
              <w:left w:val="nil"/>
              <w:bottom w:val="nil"/>
              <w:right w:val="single" w:sz="4" w:space="0" w:color="auto"/>
            </w:tcBorders>
            <w:shd w:val="clear" w:color="auto" w:fill="FFFFFF" w:themeFill="background1"/>
          </w:tcPr>
          <w:p w14:paraId="749A05C3" w14:textId="77777777" w:rsidR="002C7618" w:rsidRPr="00014BEB" w:rsidRDefault="002C7618" w:rsidP="002C7618">
            <w:pPr>
              <w:spacing w:after="0" w:line="240" w:lineRule="auto"/>
              <w:rPr>
                <w:rFonts w:ascii="Calibri" w:eastAsia="Times New Roman" w:hAnsi="Calibri" w:cs="Calibri"/>
                <w:highlight w:val="yellow"/>
                <w:u w:val="single"/>
                <w:lang w:val="fr-BE"/>
              </w:rPr>
            </w:pPr>
          </w:p>
        </w:tc>
        <w:tc>
          <w:tcPr>
            <w:tcW w:w="2678" w:type="pct"/>
            <w:tcBorders>
              <w:top w:val="nil"/>
              <w:left w:val="nil"/>
              <w:bottom w:val="single" w:sz="4" w:space="0" w:color="auto"/>
              <w:right w:val="single" w:sz="4" w:space="0" w:color="auto"/>
            </w:tcBorders>
            <w:shd w:val="clear" w:color="auto" w:fill="FFFFFF" w:themeFill="background1"/>
          </w:tcPr>
          <w:p w14:paraId="53DBEDB8" w14:textId="74DD5A3D" w:rsidR="002C7618" w:rsidRPr="00014BEB" w:rsidRDefault="002C7618" w:rsidP="002C7618">
            <w:pPr>
              <w:spacing w:after="0" w:line="240" w:lineRule="auto"/>
              <w:rPr>
                <w:rFonts w:ascii="Calibri" w:eastAsia="Times New Roman" w:hAnsi="Calibri" w:cs="Calibri"/>
                <w:b/>
                <w:bCs/>
                <w:highlight w:val="yellow"/>
                <w:u w:val="single"/>
                <w:lang w:val="fr-BE"/>
              </w:rPr>
            </w:pPr>
            <w:r w:rsidRPr="00014BEB">
              <w:rPr>
                <w:rFonts w:ascii="Calibri" w:eastAsia="Times New Roman" w:hAnsi="Calibri" w:cs="Calibri"/>
                <w:bCs/>
                <w:color w:val="0070C0"/>
                <w:sz w:val="24"/>
                <w:szCs w:val="24"/>
                <w:lang w:val="fr-BE"/>
              </w:rPr>
              <w:t>La mesure des émissions totales est nécessaire car elle a un impact direct sur le réchauffement climatique.</w:t>
            </w:r>
          </w:p>
        </w:tc>
        <w:tc>
          <w:tcPr>
            <w:tcW w:w="341" w:type="pct"/>
            <w:tcBorders>
              <w:top w:val="nil"/>
              <w:left w:val="nil"/>
              <w:bottom w:val="single" w:sz="4" w:space="0" w:color="auto"/>
              <w:right w:val="single" w:sz="4" w:space="0" w:color="auto"/>
            </w:tcBorders>
            <w:shd w:val="clear" w:color="auto" w:fill="FFFFFF" w:themeFill="background1"/>
          </w:tcPr>
          <w:p w14:paraId="5BC511BC" w14:textId="77777777" w:rsidR="002C7618" w:rsidRPr="00014BEB" w:rsidRDefault="002C7618" w:rsidP="002C7618">
            <w:pPr>
              <w:spacing w:after="0" w:line="240" w:lineRule="auto"/>
              <w:rPr>
                <w:rFonts w:ascii="Calibri" w:eastAsia="Times New Roman" w:hAnsi="Calibri" w:cs="Calibri"/>
                <w:bCs/>
                <w:color w:val="0070C0"/>
                <w:sz w:val="24"/>
                <w:szCs w:val="24"/>
                <w:lang w:val="fr-BE"/>
              </w:rPr>
            </w:pPr>
          </w:p>
        </w:tc>
      </w:tr>
      <w:tr w:rsidR="002C7618" w:rsidRPr="00A9327E" w14:paraId="6DA10E5A" w14:textId="32464DD0" w:rsidTr="002C7618">
        <w:trPr>
          <w:trHeight w:val="310"/>
          <w:jc w:val="center"/>
        </w:trPr>
        <w:tc>
          <w:tcPr>
            <w:tcW w:w="492" w:type="pct"/>
            <w:tcBorders>
              <w:top w:val="nil"/>
              <w:left w:val="single" w:sz="4" w:space="0" w:color="auto"/>
              <w:bottom w:val="single" w:sz="4" w:space="0" w:color="auto"/>
              <w:right w:val="single" w:sz="4" w:space="0" w:color="auto"/>
            </w:tcBorders>
            <w:shd w:val="clear" w:color="auto" w:fill="FFFFFF" w:themeFill="background1"/>
          </w:tcPr>
          <w:p w14:paraId="6D21E8EF" w14:textId="0BEF5615" w:rsidR="002C7618" w:rsidRPr="00A26962" w:rsidRDefault="002C7618" w:rsidP="002C7618">
            <w:pPr>
              <w:spacing w:after="0" w:line="240" w:lineRule="auto"/>
              <w:rPr>
                <w:rFonts w:ascii="Calibri" w:eastAsia="Times New Roman" w:hAnsi="Calibri" w:cs="Calibri"/>
                <w:highlight w:val="yellow"/>
                <w:u w:val="single"/>
                <w:lang w:val="en-GB"/>
              </w:rPr>
            </w:pPr>
            <w:r>
              <w:rPr>
                <w:rFonts w:ascii="Calibri" w:eastAsia="Times New Roman" w:hAnsi="Calibri" w:cs="Calibri"/>
                <w:color w:val="0070C0"/>
                <w:sz w:val="24"/>
                <w:szCs w:val="24"/>
              </w:rPr>
              <w:t xml:space="preserve">10.3.5.1 </w:t>
            </w:r>
          </w:p>
        </w:tc>
        <w:tc>
          <w:tcPr>
            <w:tcW w:w="1390" w:type="pct"/>
            <w:tcBorders>
              <w:top w:val="nil"/>
              <w:left w:val="nil"/>
              <w:bottom w:val="single" w:sz="4" w:space="0" w:color="auto"/>
              <w:right w:val="single" w:sz="4" w:space="0" w:color="auto"/>
            </w:tcBorders>
            <w:shd w:val="clear" w:color="auto" w:fill="FFFFFF" w:themeFill="background1"/>
          </w:tcPr>
          <w:p w14:paraId="48F2046C" w14:textId="63ED3857" w:rsidR="002C7618" w:rsidRPr="00014BEB" w:rsidRDefault="002C7618" w:rsidP="002C7618">
            <w:pPr>
              <w:spacing w:after="0" w:line="240" w:lineRule="auto"/>
              <w:rPr>
                <w:rFonts w:ascii="Calibri" w:eastAsia="Times New Roman" w:hAnsi="Calibri" w:cs="Calibri"/>
                <w:b/>
                <w:bCs/>
                <w:sz w:val="32"/>
                <w:szCs w:val="32"/>
                <w:highlight w:val="yellow"/>
                <w:u w:val="single"/>
                <w:lang w:val="fr-BE"/>
              </w:rPr>
            </w:pPr>
            <w:r w:rsidRPr="00014BEB">
              <w:rPr>
                <w:rFonts w:ascii="Calibri" w:eastAsia="Times New Roman" w:hAnsi="Calibri" w:cs="Calibri"/>
                <w:bCs/>
                <w:color w:val="0070C0"/>
                <w:sz w:val="24"/>
                <w:szCs w:val="24"/>
                <w:lang w:val="fr-BE"/>
              </w:rPr>
              <w:t xml:space="preserve">L'entreprise a-t-elle calculé les </w:t>
            </w:r>
            <w:r w:rsidRPr="00014BEB">
              <w:rPr>
                <w:rFonts w:ascii="Calibri" w:eastAsia="Times New Roman" w:hAnsi="Calibri" w:cs="Calibri"/>
                <w:b/>
                <w:bCs/>
                <w:color w:val="0070C0"/>
                <w:sz w:val="24"/>
                <w:szCs w:val="24"/>
                <w:lang w:val="fr-BE"/>
              </w:rPr>
              <w:t>émissions totales</w:t>
            </w:r>
            <w:r w:rsidRPr="00014BEB">
              <w:rPr>
                <w:rFonts w:ascii="Calibri" w:eastAsia="Times New Roman" w:hAnsi="Calibri" w:cs="Calibri"/>
                <w:bCs/>
                <w:color w:val="0070C0"/>
                <w:sz w:val="24"/>
                <w:szCs w:val="24"/>
                <w:lang w:val="fr-BE"/>
              </w:rPr>
              <w:t xml:space="preserve"> de l'année dernière en additionnant les émissions des champs d’application 1, 2 et 3?</w:t>
            </w:r>
          </w:p>
        </w:tc>
        <w:tc>
          <w:tcPr>
            <w:tcW w:w="99" w:type="pct"/>
            <w:tcBorders>
              <w:top w:val="nil"/>
              <w:left w:val="nil"/>
              <w:bottom w:val="nil"/>
              <w:right w:val="single" w:sz="4" w:space="0" w:color="auto"/>
            </w:tcBorders>
            <w:shd w:val="clear" w:color="auto" w:fill="FFFFFF" w:themeFill="background1"/>
          </w:tcPr>
          <w:p w14:paraId="07A076C8" w14:textId="77777777" w:rsidR="002C7618" w:rsidRPr="00014BEB" w:rsidRDefault="002C7618" w:rsidP="002C7618">
            <w:pPr>
              <w:spacing w:after="0" w:line="240" w:lineRule="auto"/>
              <w:rPr>
                <w:rFonts w:ascii="Calibri" w:eastAsia="Times New Roman" w:hAnsi="Calibri" w:cs="Calibri"/>
                <w:highlight w:val="yellow"/>
                <w:u w:val="single"/>
                <w:lang w:val="fr-BE"/>
              </w:rPr>
            </w:pPr>
          </w:p>
        </w:tc>
        <w:tc>
          <w:tcPr>
            <w:tcW w:w="2678" w:type="pct"/>
            <w:tcBorders>
              <w:top w:val="nil"/>
              <w:left w:val="nil"/>
              <w:bottom w:val="single" w:sz="4" w:space="0" w:color="auto"/>
              <w:right w:val="single" w:sz="4" w:space="0" w:color="auto"/>
            </w:tcBorders>
            <w:shd w:val="clear" w:color="auto" w:fill="FFFFFF" w:themeFill="background1"/>
          </w:tcPr>
          <w:p w14:paraId="31F99E70" w14:textId="2E960B6F" w:rsidR="002C7618" w:rsidRPr="00014BEB" w:rsidRDefault="002C7618" w:rsidP="002C7618">
            <w:pPr>
              <w:spacing w:after="0" w:line="240" w:lineRule="auto"/>
              <w:rPr>
                <w:rFonts w:ascii="Calibri" w:eastAsia="Times New Roman" w:hAnsi="Calibri" w:cs="Calibri"/>
                <w:b/>
                <w:bCs/>
                <w:highlight w:val="yellow"/>
                <w:u w:val="single"/>
                <w:lang w:val="fr-BE"/>
              </w:rPr>
            </w:pPr>
            <w:r w:rsidRPr="00014BEB">
              <w:rPr>
                <w:rFonts w:ascii="Calibri" w:eastAsia="Times New Roman" w:hAnsi="Calibri" w:cs="Calibri"/>
                <w:color w:val="0066CC"/>
                <w:sz w:val="24"/>
                <w:szCs w:val="24"/>
                <w:lang w:val="fr-BE"/>
              </w:rPr>
              <w:t>Les questions suivantes devraient être additionnées : 10.3.1.2 + 10.3.2.2 + 10.3.4.1</w:t>
            </w:r>
            <w:r>
              <w:rPr>
                <w:rFonts w:ascii="Calibri" w:eastAsia="Times New Roman" w:hAnsi="Calibri" w:cs="Calibri"/>
                <w:color w:val="0066CC"/>
                <w:sz w:val="24"/>
                <w:szCs w:val="24"/>
                <w:lang w:val="fr-BE"/>
              </w:rPr>
              <w:t xml:space="preserve"> </w:t>
            </w:r>
            <w:r w:rsidRPr="00A8378B">
              <w:rPr>
                <w:rFonts w:ascii="Calibri" w:eastAsia="Times New Roman" w:hAnsi="Calibri" w:cs="Calibri"/>
                <w:color w:val="00B050"/>
                <w:sz w:val="24"/>
                <w:szCs w:val="24"/>
                <w:lang w:val="fr-BE"/>
              </w:rPr>
              <w:t>+ 10.3.4.2</w:t>
            </w:r>
          </w:p>
        </w:tc>
        <w:tc>
          <w:tcPr>
            <w:tcW w:w="341" w:type="pct"/>
            <w:tcBorders>
              <w:top w:val="nil"/>
              <w:left w:val="nil"/>
              <w:bottom w:val="single" w:sz="4" w:space="0" w:color="auto"/>
              <w:right w:val="single" w:sz="4" w:space="0" w:color="auto"/>
            </w:tcBorders>
            <w:shd w:val="clear" w:color="auto" w:fill="FFFFFF" w:themeFill="background1"/>
          </w:tcPr>
          <w:p w14:paraId="4E23E959" w14:textId="77777777" w:rsidR="002C7618" w:rsidRPr="00014BEB" w:rsidRDefault="002C7618" w:rsidP="002C7618">
            <w:pPr>
              <w:spacing w:after="0" w:line="240" w:lineRule="auto"/>
              <w:rPr>
                <w:rFonts w:ascii="Calibri" w:eastAsia="Times New Roman" w:hAnsi="Calibri" w:cs="Calibri"/>
                <w:color w:val="0066CC"/>
                <w:sz w:val="24"/>
                <w:szCs w:val="24"/>
                <w:lang w:val="fr-BE"/>
              </w:rPr>
            </w:pPr>
          </w:p>
        </w:tc>
      </w:tr>
      <w:tr w:rsidR="002C7618" w:rsidRPr="003567A1" w14:paraId="23A2250E" w14:textId="52BBCB6E" w:rsidTr="002C7618">
        <w:trPr>
          <w:trHeight w:val="310"/>
          <w:jc w:val="center"/>
        </w:trPr>
        <w:tc>
          <w:tcPr>
            <w:tcW w:w="492" w:type="pct"/>
            <w:tcBorders>
              <w:top w:val="nil"/>
              <w:left w:val="single" w:sz="4" w:space="0" w:color="auto"/>
              <w:bottom w:val="single" w:sz="4" w:space="0" w:color="auto"/>
              <w:right w:val="single" w:sz="4" w:space="0" w:color="auto"/>
            </w:tcBorders>
            <w:shd w:val="clear" w:color="auto" w:fill="FFFFFF" w:themeFill="background1"/>
          </w:tcPr>
          <w:p w14:paraId="56B09718" w14:textId="0AD1946C" w:rsidR="002C7618" w:rsidRPr="00A26962" w:rsidRDefault="002C7618" w:rsidP="002C7618">
            <w:pPr>
              <w:spacing w:after="0" w:line="240" w:lineRule="auto"/>
              <w:rPr>
                <w:rFonts w:ascii="Calibri" w:eastAsia="Times New Roman" w:hAnsi="Calibri" w:cs="Calibri"/>
                <w:highlight w:val="yellow"/>
                <w:u w:val="single"/>
                <w:lang w:val="en-GB"/>
              </w:rPr>
            </w:pPr>
            <w:r>
              <w:rPr>
                <w:rFonts w:ascii="Calibri" w:eastAsia="Times New Roman" w:hAnsi="Calibri" w:cs="Calibri"/>
                <w:b/>
                <w:bCs/>
                <w:color w:val="0070C0"/>
                <w:sz w:val="24"/>
                <w:szCs w:val="24"/>
              </w:rPr>
              <w:t>10.3.6</w:t>
            </w:r>
          </w:p>
        </w:tc>
        <w:tc>
          <w:tcPr>
            <w:tcW w:w="1390" w:type="pct"/>
            <w:tcBorders>
              <w:top w:val="nil"/>
              <w:left w:val="nil"/>
              <w:bottom w:val="single" w:sz="4" w:space="0" w:color="auto"/>
              <w:right w:val="single" w:sz="4" w:space="0" w:color="auto"/>
            </w:tcBorders>
            <w:shd w:val="clear" w:color="auto" w:fill="FFFFFF" w:themeFill="background1"/>
          </w:tcPr>
          <w:p w14:paraId="4FA14C0F" w14:textId="4E83D7C1" w:rsidR="002C7618" w:rsidRPr="00014BEB" w:rsidRDefault="002C7618" w:rsidP="002C7618">
            <w:pPr>
              <w:spacing w:after="0" w:line="240" w:lineRule="auto"/>
              <w:rPr>
                <w:rFonts w:ascii="Calibri" w:eastAsia="Times New Roman" w:hAnsi="Calibri" w:cs="Calibri"/>
                <w:b/>
                <w:bCs/>
                <w:sz w:val="32"/>
                <w:szCs w:val="32"/>
                <w:highlight w:val="yellow"/>
                <w:u w:val="single"/>
                <w:lang w:val="fr-BE"/>
              </w:rPr>
            </w:pPr>
            <w:r w:rsidRPr="00014BEB">
              <w:rPr>
                <w:rFonts w:ascii="Calibri" w:eastAsia="Times New Roman" w:hAnsi="Calibri" w:cs="Calibri"/>
                <w:b/>
                <w:bCs/>
                <w:color w:val="0070C0"/>
                <w:sz w:val="28"/>
                <w:szCs w:val="28"/>
                <w:lang w:val="fr-BE"/>
              </w:rPr>
              <w:t>Calcul de l'intensité des émissions</w:t>
            </w:r>
          </w:p>
        </w:tc>
        <w:tc>
          <w:tcPr>
            <w:tcW w:w="99" w:type="pct"/>
            <w:tcBorders>
              <w:top w:val="nil"/>
              <w:left w:val="nil"/>
              <w:bottom w:val="nil"/>
              <w:right w:val="single" w:sz="4" w:space="0" w:color="auto"/>
            </w:tcBorders>
            <w:shd w:val="clear" w:color="auto" w:fill="FFFFFF" w:themeFill="background1"/>
          </w:tcPr>
          <w:p w14:paraId="79EFBB34" w14:textId="77777777" w:rsidR="002C7618" w:rsidRPr="00014BEB" w:rsidRDefault="002C7618" w:rsidP="002C7618">
            <w:pPr>
              <w:spacing w:after="0" w:line="240" w:lineRule="auto"/>
              <w:rPr>
                <w:rFonts w:ascii="Calibri" w:eastAsia="Times New Roman" w:hAnsi="Calibri" w:cs="Calibri"/>
                <w:highlight w:val="yellow"/>
                <w:u w:val="single"/>
                <w:lang w:val="fr-BE"/>
              </w:rPr>
            </w:pPr>
          </w:p>
        </w:tc>
        <w:tc>
          <w:tcPr>
            <w:tcW w:w="2678" w:type="pct"/>
            <w:tcBorders>
              <w:top w:val="nil"/>
              <w:left w:val="nil"/>
              <w:bottom w:val="single" w:sz="4" w:space="0" w:color="auto"/>
              <w:right w:val="single" w:sz="4" w:space="0" w:color="auto"/>
            </w:tcBorders>
            <w:shd w:val="clear" w:color="auto" w:fill="FFFFFF" w:themeFill="background1"/>
          </w:tcPr>
          <w:p w14:paraId="7CEDBF56" w14:textId="77777777" w:rsidR="002C7618" w:rsidRPr="00014BEB" w:rsidRDefault="002C7618" w:rsidP="002C7618">
            <w:pPr>
              <w:spacing w:after="0" w:line="240" w:lineRule="auto"/>
              <w:rPr>
                <w:rFonts w:ascii="Calibri" w:eastAsia="Times New Roman" w:hAnsi="Calibri" w:cs="Calibri"/>
                <w:b/>
                <w:bCs/>
                <w:highlight w:val="yellow"/>
                <w:u w:val="single"/>
                <w:lang w:val="fr-BE"/>
              </w:rPr>
            </w:pPr>
          </w:p>
        </w:tc>
        <w:tc>
          <w:tcPr>
            <w:tcW w:w="341" w:type="pct"/>
            <w:tcBorders>
              <w:top w:val="nil"/>
              <w:left w:val="nil"/>
              <w:bottom w:val="single" w:sz="4" w:space="0" w:color="auto"/>
              <w:right w:val="single" w:sz="4" w:space="0" w:color="auto"/>
            </w:tcBorders>
            <w:shd w:val="clear" w:color="auto" w:fill="FFFFFF" w:themeFill="background1"/>
          </w:tcPr>
          <w:p w14:paraId="09781B79" w14:textId="77777777" w:rsidR="002C7618" w:rsidRPr="00014BEB" w:rsidRDefault="002C7618" w:rsidP="002C7618">
            <w:pPr>
              <w:spacing w:after="0" w:line="240" w:lineRule="auto"/>
              <w:rPr>
                <w:rFonts w:ascii="Calibri" w:eastAsia="Times New Roman" w:hAnsi="Calibri" w:cs="Calibri"/>
                <w:b/>
                <w:bCs/>
                <w:highlight w:val="yellow"/>
                <w:u w:val="single"/>
                <w:lang w:val="fr-BE"/>
              </w:rPr>
            </w:pPr>
          </w:p>
        </w:tc>
      </w:tr>
      <w:tr w:rsidR="002C7618" w:rsidRPr="003567A1" w14:paraId="7E24CF21" w14:textId="5FC2A2A2" w:rsidTr="002C7618">
        <w:trPr>
          <w:trHeight w:val="310"/>
          <w:jc w:val="center"/>
        </w:trPr>
        <w:tc>
          <w:tcPr>
            <w:tcW w:w="492" w:type="pct"/>
            <w:tcBorders>
              <w:top w:val="nil"/>
              <w:left w:val="single" w:sz="4" w:space="0" w:color="auto"/>
              <w:bottom w:val="single" w:sz="4" w:space="0" w:color="auto"/>
              <w:right w:val="single" w:sz="4" w:space="0" w:color="auto"/>
            </w:tcBorders>
            <w:shd w:val="clear" w:color="auto" w:fill="FFFFFF" w:themeFill="background1"/>
          </w:tcPr>
          <w:p w14:paraId="1E745072" w14:textId="6533EC92" w:rsidR="002C7618" w:rsidRPr="00A26962" w:rsidRDefault="002C7618" w:rsidP="002C7618">
            <w:pPr>
              <w:spacing w:after="0" w:line="240" w:lineRule="auto"/>
              <w:rPr>
                <w:rFonts w:ascii="Calibri" w:eastAsia="Times New Roman" w:hAnsi="Calibri" w:cs="Calibri"/>
                <w:highlight w:val="yellow"/>
                <w:u w:val="single"/>
                <w:lang w:val="en-GB"/>
              </w:rPr>
            </w:pPr>
            <w:r>
              <w:rPr>
                <w:rFonts w:ascii="Calibri" w:eastAsia="Times New Roman" w:hAnsi="Calibri" w:cs="Calibri"/>
                <w:color w:val="0070C0"/>
                <w:sz w:val="24"/>
                <w:szCs w:val="24"/>
              </w:rPr>
              <w:t>10.3.6.1</w:t>
            </w:r>
          </w:p>
        </w:tc>
        <w:tc>
          <w:tcPr>
            <w:tcW w:w="1390" w:type="pct"/>
            <w:tcBorders>
              <w:top w:val="nil"/>
              <w:left w:val="nil"/>
              <w:bottom w:val="single" w:sz="4" w:space="0" w:color="auto"/>
              <w:right w:val="single" w:sz="4" w:space="0" w:color="auto"/>
            </w:tcBorders>
            <w:shd w:val="clear" w:color="auto" w:fill="FFFFFF" w:themeFill="background1"/>
          </w:tcPr>
          <w:p w14:paraId="237F66F3" w14:textId="642F7CF6" w:rsidR="002C7618" w:rsidRPr="00014BEB" w:rsidRDefault="002C7618" w:rsidP="002C7618">
            <w:pPr>
              <w:spacing w:after="0" w:line="240" w:lineRule="auto"/>
              <w:rPr>
                <w:rFonts w:ascii="Calibri" w:eastAsia="Times New Roman" w:hAnsi="Calibri" w:cs="Calibri"/>
                <w:bCs/>
                <w:color w:val="0070C0"/>
                <w:sz w:val="24"/>
                <w:szCs w:val="24"/>
                <w:lang w:val="fr-BE"/>
              </w:rPr>
            </w:pPr>
            <w:r w:rsidRPr="00014BEB">
              <w:rPr>
                <w:rFonts w:ascii="Calibri" w:eastAsia="Times New Roman" w:hAnsi="Calibri" w:cs="Calibri"/>
                <w:bCs/>
                <w:color w:val="0070C0"/>
                <w:sz w:val="24"/>
                <w:szCs w:val="24"/>
                <w:lang w:val="fr-BE"/>
              </w:rPr>
              <w:t>L'entreprise a-t-elle calculé l'intensité des émissions au cours de la dernière année?</w:t>
            </w:r>
          </w:p>
          <w:p w14:paraId="0381BEBF" w14:textId="77777777" w:rsidR="002C7618" w:rsidRPr="00014BEB" w:rsidRDefault="002C7618" w:rsidP="002C7618">
            <w:pPr>
              <w:spacing w:after="0" w:line="240" w:lineRule="auto"/>
              <w:rPr>
                <w:rFonts w:ascii="Calibri" w:eastAsia="Times New Roman" w:hAnsi="Calibri" w:cs="Calibri"/>
                <w:color w:val="0066CC"/>
                <w:sz w:val="24"/>
                <w:szCs w:val="24"/>
                <w:lang w:val="fr-BE"/>
              </w:rPr>
            </w:pPr>
          </w:p>
          <w:p w14:paraId="6F3EEE64" w14:textId="77777777" w:rsidR="002C7618" w:rsidRPr="00014BEB" w:rsidRDefault="002C7618" w:rsidP="002C7618">
            <w:pPr>
              <w:spacing w:after="0" w:line="240" w:lineRule="auto"/>
              <w:rPr>
                <w:rFonts w:ascii="Calibri" w:eastAsia="Times New Roman" w:hAnsi="Calibri" w:cs="Calibri"/>
                <w:b/>
                <w:bCs/>
                <w:sz w:val="32"/>
                <w:szCs w:val="32"/>
                <w:highlight w:val="yellow"/>
                <w:u w:val="single"/>
                <w:lang w:val="fr-BE"/>
              </w:rPr>
            </w:pPr>
          </w:p>
        </w:tc>
        <w:tc>
          <w:tcPr>
            <w:tcW w:w="99" w:type="pct"/>
            <w:tcBorders>
              <w:top w:val="nil"/>
              <w:left w:val="nil"/>
              <w:bottom w:val="nil"/>
              <w:right w:val="single" w:sz="4" w:space="0" w:color="auto"/>
            </w:tcBorders>
            <w:shd w:val="clear" w:color="auto" w:fill="FFFFFF" w:themeFill="background1"/>
          </w:tcPr>
          <w:p w14:paraId="5C4C6F62" w14:textId="77777777" w:rsidR="002C7618" w:rsidRPr="00014BEB" w:rsidRDefault="002C7618" w:rsidP="002C7618">
            <w:pPr>
              <w:spacing w:after="0" w:line="240" w:lineRule="auto"/>
              <w:rPr>
                <w:rFonts w:ascii="Calibri" w:eastAsia="Times New Roman" w:hAnsi="Calibri" w:cs="Calibri"/>
                <w:highlight w:val="yellow"/>
                <w:u w:val="single"/>
                <w:lang w:val="fr-BE"/>
              </w:rPr>
            </w:pPr>
          </w:p>
        </w:tc>
        <w:tc>
          <w:tcPr>
            <w:tcW w:w="2678" w:type="pct"/>
            <w:tcBorders>
              <w:top w:val="nil"/>
              <w:left w:val="nil"/>
              <w:bottom w:val="single" w:sz="4" w:space="0" w:color="auto"/>
              <w:right w:val="single" w:sz="4" w:space="0" w:color="auto"/>
            </w:tcBorders>
            <w:shd w:val="clear" w:color="auto" w:fill="FFFFFF" w:themeFill="background1"/>
          </w:tcPr>
          <w:p w14:paraId="0563CBBB" w14:textId="77777777" w:rsidR="002C7618" w:rsidRPr="00014BEB" w:rsidRDefault="002C7618" w:rsidP="002C7618">
            <w:pPr>
              <w:spacing w:after="0" w:line="240" w:lineRule="auto"/>
              <w:rPr>
                <w:rFonts w:ascii="Calibri" w:eastAsia="Times New Roman" w:hAnsi="Calibri" w:cs="Calibri"/>
                <w:color w:val="0070C0"/>
                <w:sz w:val="24"/>
                <w:szCs w:val="24"/>
                <w:lang w:val="fr-BE"/>
              </w:rPr>
            </w:pPr>
            <w:r w:rsidRPr="00014BEB">
              <w:rPr>
                <w:rFonts w:ascii="Calibri" w:eastAsia="Times New Roman" w:hAnsi="Calibri" w:cs="Calibri"/>
                <w:color w:val="0070C0"/>
                <w:sz w:val="24"/>
                <w:szCs w:val="24"/>
                <w:lang w:val="fr-BE"/>
              </w:rPr>
              <w:t>Intensité des émissions (Kg CO2e/tonnes ou unités sortantes) = émissions totales de la question 10.3.5.1 / nombre d'unités sortantes (tonnes ou unités).</w:t>
            </w:r>
          </w:p>
          <w:p w14:paraId="7B59E295" w14:textId="608B659A" w:rsidR="002C7618" w:rsidRPr="00014BEB" w:rsidRDefault="002C7618" w:rsidP="002C7618">
            <w:pPr>
              <w:spacing w:after="0" w:line="240" w:lineRule="auto"/>
              <w:rPr>
                <w:rFonts w:ascii="Calibri" w:eastAsia="Times New Roman" w:hAnsi="Calibri" w:cs="Calibri"/>
                <w:b/>
                <w:bCs/>
                <w:highlight w:val="yellow"/>
                <w:u w:val="single"/>
                <w:lang w:val="fr-BE"/>
              </w:rPr>
            </w:pPr>
            <w:r w:rsidRPr="00014BEB">
              <w:rPr>
                <w:rFonts w:ascii="Calibri" w:eastAsia="Times New Roman" w:hAnsi="Calibri" w:cs="Calibri"/>
                <w:color w:val="0070C0"/>
                <w:sz w:val="24"/>
                <w:szCs w:val="24"/>
                <w:lang w:val="fr-BE"/>
              </w:rPr>
              <w:t>L'entreprise choisira le dénominateur du calcul (tonnes ou unités). Il peut s'agir de tonnes de produits transbordés ou d'unités (par exemple, le nombre de palettes).</w:t>
            </w:r>
          </w:p>
        </w:tc>
        <w:tc>
          <w:tcPr>
            <w:tcW w:w="341" w:type="pct"/>
            <w:tcBorders>
              <w:top w:val="nil"/>
              <w:left w:val="nil"/>
              <w:bottom w:val="single" w:sz="4" w:space="0" w:color="auto"/>
              <w:right w:val="single" w:sz="4" w:space="0" w:color="auto"/>
            </w:tcBorders>
            <w:shd w:val="clear" w:color="auto" w:fill="FFFFFF" w:themeFill="background1"/>
          </w:tcPr>
          <w:p w14:paraId="48E60B1A" w14:textId="77777777" w:rsidR="002C7618" w:rsidRPr="00014BEB" w:rsidRDefault="002C7618" w:rsidP="002C7618">
            <w:pPr>
              <w:spacing w:after="0" w:line="240" w:lineRule="auto"/>
              <w:rPr>
                <w:rFonts w:ascii="Calibri" w:eastAsia="Times New Roman" w:hAnsi="Calibri" w:cs="Calibri"/>
                <w:color w:val="0070C0"/>
                <w:sz w:val="24"/>
                <w:szCs w:val="24"/>
                <w:lang w:val="fr-BE"/>
              </w:rPr>
            </w:pPr>
          </w:p>
        </w:tc>
      </w:tr>
      <w:tr w:rsidR="002C7618" w:rsidRPr="00A9327E" w14:paraId="7C43C214" w14:textId="3C44ADA7" w:rsidTr="002C7618">
        <w:trPr>
          <w:trHeight w:val="310"/>
          <w:jc w:val="center"/>
        </w:trPr>
        <w:tc>
          <w:tcPr>
            <w:tcW w:w="492" w:type="pct"/>
            <w:tcBorders>
              <w:top w:val="nil"/>
              <w:left w:val="single" w:sz="4" w:space="0" w:color="auto"/>
              <w:bottom w:val="single" w:sz="4" w:space="0" w:color="auto"/>
              <w:right w:val="single" w:sz="4" w:space="0" w:color="auto"/>
            </w:tcBorders>
            <w:shd w:val="clear" w:color="auto" w:fill="FFFFFF" w:themeFill="background1"/>
          </w:tcPr>
          <w:p w14:paraId="652B1501" w14:textId="5BE7EA67" w:rsidR="002C7618" w:rsidRPr="00A26962" w:rsidRDefault="002C7618" w:rsidP="002C7618">
            <w:pPr>
              <w:spacing w:after="0" w:line="240" w:lineRule="auto"/>
              <w:rPr>
                <w:rFonts w:ascii="Calibri" w:eastAsia="Times New Roman" w:hAnsi="Calibri" w:cs="Calibri"/>
                <w:highlight w:val="yellow"/>
                <w:u w:val="single"/>
                <w:lang w:val="en-GB"/>
              </w:rPr>
            </w:pPr>
            <w:r>
              <w:rPr>
                <w:rFonts w:ascii="Calibri" w:eastAsia="Times New Roman" w:hAnsi="Calibri" w:cs="Calibri"/>
                <w:b/>
                <w:bCs/>
                <w:color w:val="0070C0"/>
                <w:sz w:val="24"/>
                <w:szCs w:val="24"/>
              </w:rPr>
              <w:t>10</w:t>
            </w:r>
            <w:r w:rsidRPr="0009540F">
              <w:rPr>
                <w:rFonts w:ascii="Calibri" w:eastAsia="Times New Roman" w:hAnsi="Calibri" w:cs="Calibri"/>
                <w:b/>
                <w:bCs/>
                <w:color w:val="0070C0"/>
                <w:sz w:val="24"/>
                <w:szCs w:val="24"/>
              </w:rPr>
              <w:t>.</w:t>
            </w:r>
            <w:r>
              <w:rPr>
                <w:rFonts w:ascii="Calibri" w:eastAsia="Times New Roman" w:hAnsi="Calibri" w:cs="Calibri"/>
                <w:b/>
                <w:bCs/>
                <w:color w:val="0070C0"/>
                <w:sz w:val="24"/>
                <w:szCs w:val="24"/>
              </w:rPr>
              <w:t>3.7</w:t>
            </w:r>
          </w:p>
        </w:tc>
        <w:tc>
          <w:tcPr>
            <w:tcW w:w="1390" w:type="pct"/>
            <w:tcBorders>
              <w:top w:val="nil"/>
              <w:left w:val="nil"/>
              <w:bottom w:val="single" w:sz="4" w:space="0" w:color="auto"/>
              <w:right w:val="single" w:sz="4" w:space="0" w:color="auto"/>
            </w:tcBorders>
            <w:shd w:val="clear" w:color="auto" w:fill="FFFFFF" w:themeFill="background1"/>
          </w:tcPr>
          <w:p w14:paraId="40D1B67B" w14:textId="04D22DB9" w:rsidR="002C7618" w:rsidRPr="00014BEB" w:rsidRDefault="002C7618" w:rsidP="002C7618">
            <w:pPr>
              <w:spacing w:after="0" w:line="240" w:lineRule="auto"/>
              <w:rPr>
                <w:rFonts w:ascii="Calibri" w:eastAsia="Times New Roman" w:hAnsi="Calibri" w:cs="Calibri"/>
                <w:b/>
                <w:bCs/>
                <w:sz w:val="32"/>
                <w:szCs w:val="32"/>
                <w:highlight w:val="yellow"/>
                <w:u w:val="single"/>
                <w:lang w:val="fr-BE"/>
              </w:rPr>
            </w:pPr>
            <w:r w:rsidRPr="00014BEB">
              <w:rPr>
                <w:rFonts w:ascii="Calibri" w:eastAsia="Times New Roman" w:hAnsi="Calibri" w:cs="Calibri"/>
                <w:b/>
                <w:bCs/>
                <w:color w:val="0070C0"/>
                <w:sz w:val="28"/>
                <w:szCs w:val="28"/>
                <w:u w:val="single"/>
                <w:lang w:val="fr-BE"/>
              </w:rPr>
              <w:t>Consolidation et déclaration des émissions</w:t>
            </w:r>
          </w:p>
        </w:tc>
        <w:tc>
          <w:tcPr>
            <w:tcW w:w="99" w:type="pct"/>
            <w:tcBorders>
              <w:top w:val="nil"/>
              <w:left w:val="nil"/>
              <w:bottom w:val="nil"/>
              <w:right w:val="single" w:sz="4" w:space="0" w:color="auto"/>
            </w:tcBorders>
            <w:shd w:val="clear" w:color="auto" w:fill="FFFFFF" w:themeFill="background1"/>
          </w:tcPr>
          <w:p w14:paraId="485274D5" w14:textId="77777777" w:rsidR="002C7618" w:rsidRPr="00014BEB" w:rsidRDefault="002C7618" w:rsidP="002C7618">
            <w:pPr>
              <w:spacing w:after="0" w:line="240" w:lineRule="auto"/>
              <w:rPr>
                <w:rFonts w:ascii="Calibri" w:eastAsia="Times New Roman" w:hAnsi="Calibri" w:cs="Calibri"/>
                <w:highlight w:val="yellow"/>
                <w:u w:val="single"/>
                <w:lang w:val="fr-BE"/>
              </w:rPr>
            </w:pPr>
          </w:p>
        </w:tc>
        <w:tc>
          <w:tcPr>
            <w:tcW w:w="2678" w:type="pct"/>
            <w:tcBorders>
              <w:top w:val="nil"/>
              <w:left w:val="nil"/>
              <w:bottom w:val="single" w:sz="4" w:space="0" w:color="auto"/>
              <w:right w:val="single" w:sz="4" w:space="0" w:color="auto"/>
            </w:tcBorders>
            <w:shd w:val="clear" w:color="auto" w:fill="FFFFFF" w:themeFill="background1"/>
          </w:tcPr>
          <w:p w14:paraId="1E58FBA7" w14:textId="5EC5A647" w:rsidR="002C7618" w:rsidRPr="00014BEB" w:rsidRDefault="002C7618" w:rsidP="002C7618">
            <w:pPr>
              <w:spacing w:after="0" w:line="240" w:lineRule="auto"/>
              <w:rPr>
                <w:rFonts w:ascii="Calibri" w:eastAsia="Times New Roman" w:hAnsi="Calibri" w:cs="Calibri"/>
                <w:b/>
                <w:bCs/>
                <w:highlight w:val="yellow"/>
                <w:u w:val="single"/>
                <w:lang w:val="fr-BE"/>
              </w:rPr>
            </w:pPr>
          </w:p>
        </w:tc>
        <w:tc>
          <w:tcPr>
            <w:tcW w:w="341" w:type="pct"/>
            <w:tcBorders>
              <w:top w:val="nil"/>
              <w:left w:val="nil"/>
              <w:bottom w:val="single" w:sz="4" w:space="0" w:color="auto"/>
              <w:right w:val="single" w:sz="4" w:space="0" w:color="auto"/>
            </w:tcBorders>
            <w:shd w:val="clear" w:color="auto" w:fill="FFFFFF" w:themeFill="background1"/>
          </w:tcPr>
          <w:p w14:paraId="31C6A4E7" w14:textId="77777777" w:rsidR="002C7618" w:rsidRPr="00014BEB" w:rsidRDefault="002C7618" w:rsidP="002C7618">
            <w:pPr>
              <w:spacing w:after="0" w:line="240" w:lineRule="auto"/>
              <w:rPr>
                <w:rFonts w:ascii="Calibri" w:eastAsia="Times New Roman" w:hAnsi="Calibri" w:cs="Calibri"/>
                <w:b/>
                <w:bCs/>
                <w:highlight w:val="yellow"/>
                <w:u w:val="single"/>
                <w:lang w:val="fr-BE"/>
              </w:rPr>
            </w:pPr>
          </w:p>
        </w:tc>
      </w:tr>
      <w:tr w:rsidR="002C7618" w:rsidRPr="00A26962" w14:paraId="0623F2BB" w14:textId="2CB10577" w:rsidTr="002C7618">
        <w:trPr>
          <w:trHeight w:val="2865"/>
          <w:jc w:val="center"/>
        </w:trPr>
        <w:tc>
          <w:tcPr>
            <w:tcW w:w="492" w:type="pct"/>
            <w:tcBorders>
              <w:top w:val="nil"/>
              <w:left w:val="single" w:sz="4" w:space="0" w:color="auto"/>
              <w:bottom w:val="single" w:sz="4" w:space="0" w:color="auto"/>
              <w:right w:val="single" w:sz="4" w:space="0" w:color="auto"/>
            </w:tcBorders>
            <w:shd w:val="clear" w:color="auto" w:fill="FFFFFF" w:themeFill="background1"/>
          </w:tcPr>
          <w:p w14:paraId="4E79830F" w14:textId="77777777" w:rsidR="002C7618" w:rsidRPr="00014BEB" w:rsidRDefault="002C7618" w:rsidP="002C7618">
            <w:pPr>
              <w:spacing w:after="0" w:line="240" w:lineRule="auto"/>
              <w:rPr>
                <w:rFonts w:ascii="Calibri" w:eastAsia="Times New Roman" w:hAnsi="Calibri" w:cs="Calibri"/>
                <w:highlight w:val="yellow"/>
                <w:u w:val="single"/>
                <w:lang w:val="fr-BE"/>
              </w:rPr>
            </w:pPr>
          </w:p>
        </w:tc>
        <w:tc>
          <w:tcPr>
            <w:tcW w:w="1390" w:type="pct"/>
            <w:tcBorders>
              <w:top w:val="nil"/>
              <w:left w:val="nil"/>
              <w:bottom w:val="single" w:sz="4" w:space="0" w:color="auto"/>
              <w:right w:val="single" w:sz="4" w:space="0" w:color="auto"/>
            </w:tcBorders>
            <w:shd w:val="clear" w:color="auto" w:fill="FFFFFF" w:themeFill="background1"/>
          </w:tcPr>
          <w:p w14:paraId="7A91454F" w14:textId="77777777" w:rsidR="002C7618" w:rsidRPr="00014BEB" w:rsidRDefault="002C7618" w:rsidP="002C7618">
            <w:pPr>
              <w:spacing w:after="0" w:line="240" w:lineRule="auto"/>
              <w:rPr>
                <w:rFonts w:ascii="Calibri" w:eastAsia="Times New Roman" w:hAnsi="Calibri" w:cs="Calibri"/>
                <w:color w:val="0070C0"/>
                <w:sz w:val="24"/>
                <w:szCs w:val="24"/>
                <w:lang w:val="fr-BE"/>
              </w:rPr>
            </w:pPr>
            <w:r w:rsidRPr="00014BEB">
              <w:rPr>
                <w:rFonts w:ascii="Calibri" w:eastAsia="Times New Roman" w:hAnsi="Calibri" w:cs="Calibri"/>
                <w:color w:val="0070C0"/>
                <w:sz w:val="24"/>
                <w:szCs w:val="24"/>
                <w:lang w:val="fr-BE"/>
              </w:rPr>
              <w:t>L'entreprise consolide-t-elle dans un rapport les émissions annuelles totales sous la forme suivante ?</w:t>
            </w:r>
          </w:p>
          <w:p w14:paraId="321CE3B5" w14:textId="6FBF289C" w:rsidR="002C7618" w:rsidRPr="00B26636" w:rsidRDefault="002C7618" w:rsidP="002C7618">
            <w:pPr>
              <w:pStyle w:val="Paragraphedeliste"/>
              <w:numPr>
                <w:ilvl w:val="0"/>
                <w:numId w:val="8"/>
              </w:numPr>
              <w:contextualSpacing/>
              <w:rPr>
                <w:rFonts w:eastAsia="Times New Roman"/>
                <w:color w:val="0070C0"/>
                <w:sz w:val="24"/>
                <w:szCs w:val="24"/>
              </w:rPr>
            </w:pPr>
            <w:r w:rsidRPr="00B26636">
              <w:rPr>
                <w:rFonts w:eastAsia="Times New Roman"/>
                <w:color w:val="0070C0"/>
                <w:sz w:val="24"/>
                <w:szCs w:val="24"/>
              </w:rPr>
              <w:t>Champ d'application 1 (question 10.3.1.2 )</w:t>
            </w:r>
          </w:p>
          <w:p w14:paraId="195861E9" w14:textId="073FEA96" w:rsidR="002C7618" w:rsidRPr="00B26636" w:rsidRDefault="002C7618" w:rsidP="002C7618">
            <w:pPr>
              <w:pStyle w:val="Paragraphedeliste"/>
              <w:numPr>
                <w:ilvl w:val="0"/>
                <w:numId w:val="8"/>
              </w:numPr>
              <w:contextualSpacing/>
              <w:rPr>
                <w:rFonts w:eastAsia="Times New Roman"/>
                <w:color w:val="0070C0"/>
                <w:sz w:val="24"/>
                <w:szCs w:val="24"/>
              </w:rPr>
            </w:pPr>
            <w:r w:rsidRPr="00B26636">
              <w:rPr>
                <w:rFonts w:eastAsia="Times New Roman"/>
                <w:color w:val="0070C0"/>
                <w:sz w:val="24"/>
                <w:szCs w:val="24"/>
              </w:rPr>
              <w:t>Champ d'application 2 (question 10.3.2.2 )</w:t>
            </w:r>
          </w:p>
          <w:p w14:paraId="6EB0E23C" w14:textId="2A2CC961" w:rsidR="002C7618" w:rsidRPr="00B26636" w:rsidRDefault="002C7618" w:rsidP="002C7618">
            <w:pPr>
              <w:pStyle w:val="Paragraphedeliste"/>
              <w:numPr>
                <w:ilvl w:val="0"/>
                <w:numId w:val="8"/>
              </w:numPr>
              <w:contextualSpacing/>
              <w:rPr>
                <w:rFonts w:eastAsia="Times New Roman"/>
                <w:color w:val="0070C0"/>
                <w:sz w:val="24"/>
                <w:szCs w:val="24"/>
              </w:rPr>
            </w:pPr>
            <w:r w:rsidRPr="00B26636">
              <w:rPr>
                <w:rFonts w:eastAsia="Times New Roman"/>
                <w:color w:val="0070C0"/>
                <w:sz w:val="24"/>
                <w:szCs w:val="24"/>
              </w:rPr>
              <w:t xml:space="preserve">Champ d'application 3 (question </w:t>
            </w:r>
            <w:r>
              <w:rPr>
                <w:rFonts w:eastAsia="Times New Roman"/>
                <w:color w:val="0070C0"/>
                <w:sz w:val="24"/>
                <w:szCs w:val="24"/>
              </w:rPr>
              <w:t xml:space="preserve"> 10.3.4.1 </w:t>
            </w:r>
            <w:r w:rsidRPr="00A21559">
              <w:rPr>
                <w:rFonts w:eastAsia="Times New Roman"/>
                <w:color w:val="00B050"/>
                <w:sz w:val="24"/>
                <w:szCs w:val="24"/>
              </w:rPr>
              <w:t>et 10.4.3.2</w:t>
            </w:r>
            <w:r>
              <w:rPr>
                <w:rFonts w:eastAsia="Times New Roman"/>
                <w:color w:val="0070C0"/>
                <w:sz w:val="24"/>
                <w:szCs w:val="24"/>
              </w:rPr>
              <w:t>)</w:t>
            </w:r>
          </w:p>
          <w:p w14:paraId="787BB3BA" w14:textId="789325D6" w:rsidR="002C7618" w:rsidRDefault="002C7618" w:rsidP="002C7618">
            <w:pPr>
              <w:pStyle w:val="Paragraphedeliste"/>
              <w:numPr>
                <w:ilvl w:val="0"/>
                <w:numId w:val="8"/>
              </w:numPr>
              <w:contextualSpacing/>
              <w:rPr>
                <w:rFonts w:eastAsia="Times New Roman"/>
                <w:color w:val="0070C0"/>
                <w:sz w:val="24"/>
                <w:szCs w:val="24"/>
              </w:rPr>
            </w:pPr>
            <w:r w:rsidRPr="00B26636">
              <w:rPr>
                <w:rFonts w:eastAsia="Times New Roman"/>
                <w:color w:val="0070C0"/>
                <w:sz w:val="24"/>
                <w:szCs w:val="24"/>
              </w:rPr>
              <w:t>Émissions totales (question 10.3.5.1)</w:t>
            </w:r>
          </w:p>
          <w:p w14:paraId="26A5B1CA" w14:textId="292C4678" w:rsidR="002C7618" w:rsidRPr="001575C0" w:rsidRDefault="002C7618" w:rsidP="002C7618">
            <w:pPr>
              <w:pStyle w:val="Paragraphedeliste"/>
              <w:numPr>
                <w:ilvl w:val="0"/>
                <w:numId w:val="8"/>
              </w:numPr>
              <w:contextualSpacing/>
              <w:rPr>
                <w:rFonts w:eastAsia="Times New Roman"/>
                <w:color w:val="0070C0"/>
                <w:sz w:val="24"/>
                <w:szCs w:val="24"/>
              </w:rPr>
            </w:pPr>
            <w:r w:rsidRPr="001575C0">
              <w:rPr>
                <w:rFonts w:eastAsia="Times New Roman"/>
                <w:color w:val="0070C0"/>
                <w:sz w:val="24"/>
                <w:szCs w:val="24"/>
              </w:rPr>
              <w:t>Intensité des émissions (question 10.3.6.1)</w:t>
            </w:r>
          </w:p>
        </w:tc>
        <w:tc>
          <w:tcPr>
            <w:tcW w:w="99" w:type="pct"/>
            <w:tcBorders>
              <w:top w:val="nil"/>
              <w:left w:val="nil"/>
              <w:bottom w:val="nil"/>
              <w:right w:val="single" w:sz="4" w:space="0" w:color="auto"/>
            </w:tcBorders>
            <w:shd w:val="clear" w:color="auto" w:fill="FFFFFF" w:themeFill="background1"/>
          </w:tcPr>
          <w:p w14:paraId="3DA255F8" w14:textId="77777777" w:rsidR="002C7618" w:rsidRPr="00A26962" w:rsidRDefault="002C7618" w:rsidP="002C7618">
            <w:pPr>
              <w:spacing w:after="0" w:line="240" w:lineRule="auto"/>
              <w:rPr>
                <w:rFonts w:ascii="Calibri" w:eastAsia="Times New Roman" w:hAnsi="Calibri" w:cs="Calibri"/>
                <w:highlight w:val="yellow"/>
                <w:u w:val="single"/>
                <w:lang w:val="en-GB"/>
              </w:rPr>
            </w:pPr>
          </w:p>
        </w:tc>
        <w:tc>
          <w:tcPr>
            <w:tcW w:w="2678" w:type="pct"/>
            <w:tcBorders>
              <w:top w:val="nil"/>
              <w:left w:val="nil"/>
              <w:bottom w:val="single" w:sz="4" w:space="0" w:color="auto"/>
              <w:right w:val="single" w:sz="4" w:space="0" w:color="auto"/>
            </w:tcBorders>
            <w:shd w:val="clear" w:color="auto" w:fill="FFFFFF" w:themeFill="background1"/>
          </w:tcPr>
          <w:p w14:paraId="17C8DECB" w14:textId="77777777" w:rsidR="002C7618" w:rsidRPr="00A26962" w:rsidRDefault="002C7618" w:rsidP="002C7618">
            <w:pPr>
              <w:spacing w:after="0" w:line="240" w:lineRule="auto"/>
              <w:rPr>
                <w:rFonts w:ascii="Calibri" w:eastAsia="Times New Roman" w:hAnsi="Calibri" w:cs="Calibri"/>
                <w:b/>
                <w:bCs/>
                <w:highlight w:val="yellow"/>
                <w:u w:val="single"/>
                <w:lang w:val="en-GB"/>
              </w:rPr>
            </w:pPr>
          </w:p>
        </w:tc>
        <w:tc>
          <w:tcPr>
            <w:tcW w:w="341" w:type="pct"/>
            <w:tcBorders>
              <w:top w:val="nil"/>
              <w:left w:val="nil"/>
              <w:bottom w:val="single" w:sz="4" w:space="0" w:color="auto"/>
              <w:right w:val="single" w:sz="4" w:space="0" w:color="auto"/>
            </w:tcBorders>
            <w:shd w:val="clear" w:color="auto" w:fill="FFFFFF" w:themeFill="background1"/>
          </w:tcPr>
          <w:p w14:paraId="1E2B6E04" w14:textId="77777777" w:rsidR="002C7618" w:rsidRPr="00A26962" w:rsidRDefault="002C7618" w:rsidP="002C7618">
            <w:pPr>
              <w:spacing w:after="0" w:line="240" w:lineRule="auto"/>
              <w:rPr>
                <w:rFonts w:ascii="Calibri" w:eastAsia="Times New Roman" w:hAnsi="Calibri" w:cs="Calibri"/>
                <w:b/>
                <w:bCs/>
                <w:highlight w:val="yellow"/>
                <w:u w:val="single"/>
                <w:lang w:val="en-GB"/>
              </w:rPr>
            </w:pPr>
          </w:p>
        </w:tc>
      </w:tr>
      <w:tr w:rsidR="002C7618" w:rsidRPr="003567A1" w14:paraId="25C6ABFF" w14:textId="03284362" w:rsidTr="002C7618">
        <w:trPr>
          <w:trHeight w:val="310"/>
          <w:jc w:val="center"/>
        </w:trPr>
        <w:tc>
          <w:tcPr>
            <w:tcW w:w="492" w:type="pct"/>
            <w:tcBorders>
              <w:top w:val="nil"/>
              <w:left w:val="single" w:sz="4" w:space="0" w:color="auto"/>
              <w:bottom w:val="single" w:sz="4" w:space="0" w:color="auto"/>
              <w:right w:val="single" w:sz="4" w:space="0" w:color="auto"/>
            </w:tcBorders>
            <w:shd w:val="clear" w:color="auto" w:fill="FFFFFF" w:themeFill="background1"/>
          </w:tcPr>
          <w:p w14:paraId="2C23910B" w14:textId="7DBDBCD5" w:rsidR="002C7618" w:rsidRPr="00A26962" w:rsidRDefault="002C7618" w:rsidP="002C7618">
            <w:pPr>
              <w:spacing w:after="0" w:line="240" w:lineRule="auto"/>
              <w:rPr>
                <w:rFonts w:ascii="Calibri" w:eastAsia="Times New Roman" w:hAnsi="Calibri" w:cs="Calibri"/>
                <w:highlight w:val="yellow"/>
                <w:u w:val="single"/>
                <w:lang w:val="en-GB"/>
              </w:rPr>
            </w:pPr>
            <w:r w:rsidRPr="006659AF">
              <w:rPr>
                <w:rFonts w:ascii="Calibri" w:eastAsia="Times New Roman" w:hAnsi="Calibri" w:cs="Calibri"/>
                <w:b/>
                <w:bCs/>
                <w:color w:val="0070C0"/>
                <w:sz w:val="28"/>
                <w:szCs w:val="28"/>
              </w:rPr>
              <w:t>10.3.</w:t>
            </w:r>
            <w:r>
              <w:rPr>
                <w:rFonts w:ascii="Calibri" w:eastAsia="Times New Roman" w:hAnsi="Calibri" w:cs="Calibri"/>
                <w:b/>
                <w:bCs/>
                <w:color w:val="0070C0"/>
                <w:sz w:val="28"/>
                <w:szCs w:val="28"/>
              </w:rPr>
              <w:t>8</w:t>
            </w:r>
          </w:p>
        </w:tc>
        <w:tc>
          <w:tcPr>
            <w:tcW w:w="1390" w:type="pct"/>
            <w:tcBorders>
              <w:top w:val="nil"/>
              <w:left w:val="nil"/>
              <w:bottom w:val="single" w:sz="4" w:space="0" w:color="auto"/>
              <w:right w:val="single" w:sz="4" w:space="0" w:color="auto"/>
            </w:tcBorders>
            <w:shd w:val="clear" w:color="auto" w:fill="FFFFFF" w:themeFill="background1"/>
          </w:tcPr>
          <w:p w14:paraId="22044C5C" w14:textId="77777777" w:rsidR="002C7618" w:rsidRPr="00575B88" w:rsidRDefault="002C7618" w:rsidP="002C7618">
            <w:pPr>
              <w:spacing w:after="0" w:line="240" w:lineRule="auto"/>
              <w:rPr>
                <w:rFonts w:ascii="Calibri" w:eastAsia="Times New Roman" w:hAnsi="Calibri" w:cs="Calibri"/>
                <w:b/>
                <w:bCs/>
                <w:color w:val="0070C0"/>
                <w:sz w:val="28"/>
                <w:szCs w:val="28"/>
                <w:u w:val="single"/>
              </w:rPr>
            </w:pPr>
            <w:r w:rsidRPr="00575B88">
              <w:rPr>
                <w:rFonts w:ascii="Calibri" w:eastAsia="Times New Roman" w:hAnsi="Calibri" w:cs="Calibri"/>
                <w:b/>
                <w:bCs/>
                <w:color w:val="0070C0"/>
                <w:sz w:val="28"/>
                <w:szCs w:val="28"/>
                <w:u w:val="single"/>
              </w:rPr>
              <w:t>Réduction des émissions</w:t>
            </w:r>
          </w:p>
          <w:p w14:paraId="19F21AB3" w14:textId="77777777" w:rsidR="002C7618" w:rsidRPr="00014BEB" w:rsidRDefault="002C7618" w:rsidP="002C7618">
            <w:pPr>
              <w:spacing w:after="0" w:line="240" w:lineRule="auto"/>
              <w:rPr>
                <w:rFonts w:ascii="Calibri" w:eastAsia="Times New Roman" w:hAnsi="Calibri" w:cs="Calibri"/>
                <w:bCs/>
                <w:color w:val="0070C0"/>
                <w:sz w:val="28"/>
                <w:szCs w:val="28"/>
                <w:u w:val="single"/>
                <w:lang w:val="fr-BE"/>
              </w:rPr>
            </w:pPr>
            <w:r w:rsidRPr="00014BEB">
              <w:rPr>
                <w:rFonts w:ascii="Calibri" w:eastAsia="Times New Roman" w:hAnsi="Calibri" w:cs="Calibri"/>
                <w:bCs/>
                <w:color w:val="0070C0"/>
                <w:sz w:val="28"/>
                <w:szCs w:val="28"/>
                <w:u w:val="single"/>
                <w:lang w:val="fr-BE"/>
              </w:rPr>
              <w:lastRenderedPageBreak/>
              <w:t>Définition de  la stratégie, des objectifs et du programme</w:t>
            </w:r>
          </w:p>
          <w:p w14:paraId="6B802884" w14:textId="68A5C814" w:rsidR="002C7618" w:rsidRPr="00014BEB" w:rsidRDefault="002C7618" w:rsidP="002C7618">
            <w:pPr>
              <w:spacing w:after="0" w:line="240" w:lineRule="auto"/>
              <w:rPr>
                <w:rFonts w:ascii="Calibri" w:eastAsia="Times New Roman" w:hAnsi="Calibri" w:cs="Calibri"/>
                <w:color w:val="0070C0"/>
                <w:sz w:val="24"/>
                <w:szCs w:val="24"/>
                <w:lang w:val="fr-BE"/>
              </w:rPr>
            </w:pPr>
            <w:r w:rsidRPr="00014BEB">
              <w:rPr>
                <w:rFonts w:ascii="Calibri" w:eastAsia="Times New Roman" w:hAnsi="Calibri" w:cs="Calibri"/>
                <w:color w:val="0070C0"/>
                <w:sz w:val="24"/>
                <w:szCs w:val="24"/>
                <w:lang w:val="fr-BE"/>
              </w:rPr>
              <w:t>Les trois premières questions de ce chapitre suivent une hiérarchie: chaque question a un niveau d'exigence supérieur à la précédente.</w:t>
            </w:r>
          </w:p>
        </w:tc>
        <w:tc>
          <w:tcPr>
            <w:tcW w:w="99" w:type="pct"/>
            <w:tcBorders>
              <w:top w:val="nil"/>
              <w:left w:val="nil"/>
              <w:bottom w:val="nil"/>
              <w:right w:val="single" w:sz="4" w:space="0" w:color="auto"/>
            </w:tcBorders>
            <w:shd w:val="clear" w:color="auto" w:fill="FFFFFF" w:themeFill="background1"/>
          </w:tcPr>
          <w:p w14:paraId="2E9F3AE1" w14:textId="6770A4FE" w:rsidR="002C7618" w:rsidRPr="00014BEB" w:rsidRDefault="002C7618" w:rsidP="002C7618">
            <w:pPr>
              <w:spacing w:after="0" w:line="240" w:lineRule="auto"/>
              <w:rPr>
                <w:rFonts w:ascii="Calibri" w:eastAsia="Times New Roman" w:hAnsi="Calibri" w:cs="Calibri"/>
                <w:highlight w:val="yellow"/>
                <w:u w:val="single"/>
                <w:lang w:val="fr-BE"/>
              </w:rPr>
            </w:pPr>
            <w:r w:rsidRPr="00014BEB">
              <w:rPr>
                <w:rFonts w:ascii="Calibri" w:eastAsia="Times New Roman" w:hAnsi="Calibri" w:cs="Calibri"/>
                <w:b/>
                <w:bCs/>
                <w:color w:val="0070C0"/>
                <w:sz w:val="28"/>
                <w:szCs w:val="28"/>
                <w:lang w:val="fr-BE"/>
              </w:rPr>
              <w:lastRenderedPageBreak/>
              <w:t> </w:t>
            </w:r>
          </w:p>
        </w:tc>
        <w:tc>
          <w:tcPr>
            <w:tcW w:w="2678" w:type="pct"/>
            <w:tcBorders>
              <w:top w:val="nil"/>
              <w:left w:val="nil"/>
              <w:bottom w:val="single" w:sz="4" w:space="0" w:color="auto"/>
              <w:right w:val="single" w:sz="4" w:space="0" w:color="auto"/>
            </w:tcBorders>
            <w:shd w:val="clear" w:color="auto" w:fill="FFFFFF" w:themeFill="background1"/>
          </w:tcPr>
          <w:p w14:paraId="2DA28502" w14:textId="6776A36D" w:rsidR="002C7618" w:rsidRPr="00014BEB" w:rsidRDefault="002C7618" w:rsidP="002C7618">
            <w:pPr>
              <w:spacing w:after="0" w:line="240" w:lineRule="auto"/>
              <w:rPr>
                <w:rFonts w:ascii="Calibri" w:eastAsia="Times New Roman" w:hAnsi="Calibri" w:cs="Calibri"/>
                <w:b/>
                <w:bCs/>
                <w:highlight w:val="yellow"/>
                <w:u w:val="single"/>
                <w:lang w:val="fr-BE"/>
              </w:rPr>
            </w:pPr>
            <w:r w:rsidRPr="00014BEB">
              <w:rPr>
                <w:rFonts w:ascii="Calibri" w:eastAsia="Times New Roman" w:hAnsi="Calibri" w:cs="Calibri"/>
                <w:color w:val="0070C0"/>
                <w:sz w:val="28"/>
                <w:szCs w:val="28"/>
                <w:lang w:val="fr-BE"/>
              </w:rPr>
              <w:t> </w:t>
            </w:r>
          </w:p>
        </w:tc>
        <w:tc>
          <w:tcPr>
            <w:tcW w:w="341" w:type="pct"/>
            <w:tcBorders>
              <w:top w:val="nil"/>
              <w:left w:val="nil"/>
              <w:bottom w:val="single" w:sz="4" w:space="0" w:color="auto"/>
              <w:right w:val="single" w:sz="4" w:space="0" w:color="auto"/>
            </w:tcBorders>
            <w:shd w:val="clear" w:color="auto" w:fill="FFFFFF" w:themeFill="background1"/>
          </w:tcPr>
          <w:p w14:paraId="3AADB55C" w14:textId="77777777" w:rsidR="002C7618" w:rsidRPr="00014BEB" w:rsidRDefault="002C7618" w:rsidP="002C7618">
            <w:pPr>
              <w:spacing w:after="0" w:line="240" w:lineRule="auto"/>
              <w:rPr>
                <w:rFonts w:ascii="Calibri" w:eastAsia="Times New Roman" w:hAnsi="Calibri" w:cs="Calibri"/>
                <w:color w:val="0070C0"/>
                <w:sz w:val="28"/>
                <w:szCs w:val="28"/>
                <w:lang w:val="fr-BE"/>
              </w:rPr>
            </w:pPr>
          </w:p>
        </w:tc>
      </w:tr>
      <w:tr w:rsidR="002C7618" w:rsidRPr="003567A1" w14:paraId="3FBD9E53" w14:textId="35134B17" w:rsidTr="002C7618">
        <w:trPr>
          <w:trHeight w:val="310"/>
          <w:jc w:val="center"/>
        </w:trPr>
        <w:tc>
          <w:tcPr>
            <w:tcW w:w="492" w:type="pct"/>
            <w:tcBorders>
              <w:top w:val="nil"/>
              <w:left w:val="single" w:sz="4" w:space="0" w:color="auto"/>
              <w:bottom w:val="single" w:sz="4" w:space="0" w:color="auto"/>
              <w:right w:val="single" w:sz="4" w:space="0" w:color="auto"/>
            </w:tcBorders>
            <w:shd w:val="clear" w:color="auto" w:fill="FFFFFF" w:themeFill="background1"/>
          </w:tcPr>
          <w:p w14:paraId="51C126DC" w14:textId="1C09A42B" w:rsidR="002C7618" w:rsidRPr="00A26962" w:rsidRDefault="002C7618" w:rsidP="002C7618">
            <w:pPr>
              <w:spacing w:after="0" w:line="240" w:lineRule="auto"/>
              <w:rPr>
                <w:rFonts w:ascii="Calibri" w:eastAsia="Times New Roman" w:hAnsi="Calibri" w:cs="Calibri"/>
                <w:highlight w:val="yellow"/>
                <w:u w:val="single"/>
                <w:lang w:val="en-GB"/>
              </w:rPr>
            </w:pPr>
            <w:bookmarkStart w:id="0" w:name="_Hlk72923922"/>
            <w:r w:rsidRPr="00840A0F">
              <w:rPr>
                <w:rFonts w:ascii="Calibri" w:eastAsia="Times New Roman" w:hAnsi="Calibri" w:cs="Calibri"/>
                <w:color w:val="0070C0"/>
                <w:sz w:val="24"/>
                <w:szCs w:val="24"/>
              </w:rPr>
              <w:lastRenderedPageBreak/>
              <w:t>10.3.8</w:t>
            </w:r>
            <w:r>
              <w:rPr>
                <w:rFonts w:ascii="Calibri" w:eastAsia="Times New Roman" w:hAnsi="Calibri" w:cs="Calibri"/>
                <w:color w:val="0070C0"/>
                <w:sz w:val="24"/>
                <w:szCs w:val="24"/>
              </w:rPr>
              <w:t>.1</w:t>
            </w:r>
            <w:bookmarkEnd w:id="0"/>
          </w:p>
        </w:tc>
        <w:tc>
          <w:tcPr>
            <w:tcW w:w="1390" w:type="pct"/>
            <w:tcBorders>
              <w:top w:val="nil"/>
              <w:left w:val="nil"/>
              <w:bottom w:val="single" w:sz="4" w:space="0" w:color="auto"/>
              <w:right w:val="single" w:sz="4" w:space="0" w:color="auto"/>
            </w:tcBorders>
            <w:shd w:val="clear" w:color="auto" w:fill="FFFFFF" w:themeFill="background1"/>
          </w:tcPr>
          <w:p w14:paraId="79FC9BDD" w14:textId="391C3CD5" w:rsidR="002C7618" w:rsidRPr="00014BEB" w:rsidRDefault="002C7618" w:rsidP="002C7618">
            <w:pPr>
              <w:spacing w:after="0" w:line="240" w:lineRule="auto"/>
              <w:rPr>
                <w:rFonts w:ascii="Calibri" w:eastAsia="Times New Roman" w:hAnsi="Calibri" w:cs="Calibri"/>
                <w:b/>
                <w:bCs/>
                <w:sz w:val="32"/>
                <w:szCs w:val="32"/>
                <w:highlight w:val="yellow"/>
                <w:u w:val="single"/>
                <w:lang w:val="fr-BE"/>
              </w:rPr>
            </w:pPr>
            <w:r w:rsidRPr="00014BEB">
              <w:rPr>
                <w:rFonts w:ascii="Calibri" w:eastAsia="Times New Roman" w:hAnsi="Calibri" w:cs="Calibri"/>
                <w:color w:val="0070C0"/>
                <w:sz w:val="24"/>
                <w:szCs w:val="24"/>
                <w:lang w:val="fr-BE"/>
              </w:rPr>
              <w:t xml:space="preserve">L'entreprise a-t-elle défini une </w:t>
            </w:r>
            <w:r w:rsidRPr="00014BEB">
              <w:rPr>
                <w:rFonts w:ascii="Calibri" w:eastAsia="Times New Roman" w:hAnsi="Calibri" w:cs="Calibri"/>
                <w:b/>
                <w:color w:val="0070C0"/>
                <w:sz w:val="24"/>
                <w:szCs w:val="24"/>
                <w:lang w:val="fr-BE"/>
              </w:rPr>
              <w:t>stratégie</w:t>
            </w:r>
            <w:r w:rsidRPr="00014BEB">
              <w:rPr>
                <w:rFonts w:ascii="Calibri" w:eastAsia="Times New Roman" w:hAnsi="Calibri" w:cs="Calibri"/>
                <w:color w:val="0070C0"/>
                <w:sz w:val="24"/>
                <w:szCs w:val="24"/>
                <w:lang w:val="fr-BE"/>
              </w:rPr>
              <w:t xml:space="preserve"> pour réduire ses émissions de GES, sur la base des mesures effectuées au point 10.3.6.1?</w:t>
            </w:r>
          </w:p>
        </w:tc>
        <w:tc>
          <w:tcPr>
            <w:tcW w:w="99" w:type="pct"/>
            <w:tcBorders>
              <w:top w:val="nil"/>
              <w:left w:val="nil"/>
              <w:bottom w:val="nil"/>
              <w:right w:val="single" w:sz="4" w:space="0" w:color="auto"/>
            </w:tcBorders>
            <w:shd w:val="clear" w:color="auto" w:fill="FFFFFF" w:themeFill="background1"/>
          </w:tcPr>
          <w:p w14:paraId="6AF4543C" w14:textId="77777777" w:rsidR="002C7618" w:rsidRPr="00014BEB" w:rsidRDefault="002C7618" w:rsidP="002C7618">
            <w:pPr>
              <w:spacing w:after="0" w:line="240" w:lineRule="auto"/>
              <w:rPr>
                <w:rFonts w:ascii="Calibri" w:eastAsia="Times New Roman" w:hAnsi="Calibri" w:cs="Calibri"/>
                <w:highlight w:val="yellow"/>
                <w:u w:val="single"/>
                <w:lang w:val="fr-BE"/>
              </w:rPr>
            </w:pPr>
          </w:p>
        </w:tc>
        <w:tc>
          <w:tcPr>
            <w:tcW w:w="2678" w:type="pct"/>
            <w:tcBorders>
              <w:top w:val="nil"/>
              <w:left w:val="nil"/>
              <w:bottom w:val="single" w:sz="4" w:space="0" w:color="auto"/>
              <w:right w:val="single" w:sz="4" w:space="0" w:color="auto"/>
            </w:tcBorders>
            <w:shd w:val="clear" w:color="auto" w:fill="FFFFFF" w:themeFill="background1"/>
          </w:tcPr>
          <w:p w14:paraId="3A5071D1" w14:textId="77777777" w:rsidR="002C7618" w:rsidRPr="00014BEB" w:rsidRDefault="002C7618" w:rsidP="002C7618">
            <w:pPr>
              <w:spacing w:after="0" w:line="240" w:lineRule="auto"/>
              <w:rPr>
                <w:rFonts w:ascii="Calibri" w:eastAsia="Times New Roman" w:hAnsi="Calibri" w:cs="Calibri"/>
                <w:b/>
                <w:bCs/>
                <w:highlight w:val="yellow"/>
                <w:u w:val="single"/>
                <w:lang w:val="fr-BE"/>
              </w:rPr>
            </w:pPr>
          </w:p>
        </w:tc>
        <w:tc>
          <w:tcPr>
            <w:tcW w:w="341" w:type="pct"/>
            <w:tcBorders>
              <w:top w:val="nil"/>
              <w:left w:val="nil"/>
              <w:bottom w:val="single" w:sz="4" w:space="0" w:color="auto"/>
              <w:right w:val="single" w:sz="4" w:space="0" w:color="auto"/>
            </w:tcBorders>
            <w:shd w:val="clear" w:color="auto" w:fill="FFFFFF" w:themeFill="background1"/>
          </w:tcPr>
          <w:p w14:paraId="40347278" w14:textId="77777777" w:rsidR="002C7618" w:rsidRPr="00014BEB" w:rsidRDefault="002C7618" w:rsidP="002C7618">
            <w:pPr>
              <w:spacing w:after="0" w:line="240" w:lineRule="auto"/>
              <w:rPr>
                <w:rFonts w:ascii="Calibri" w:eastAsia="Times New Roman" w:hAnsi="Calibri" w:cs="Calibri"/>
                <w:b/>
                <w:bCs/>
                <w:highlight w:val="yellow"/>
                <w:u w:val="single"/>
                <w:lang w:val="fr-BE"/>
              </w:rPr>
            </w:pPr>
          </w:p>
        </w:tc>
      </w:tr>
      <w:tr w:rsidR="002C7618" w:rsidRPr="003567A1" w14:paraId="44B3B076" w14:textId="37183984" w:rsidTr="002C7618">
        <w:trPr>
          <w:trHeight w:val="310"/>
          <w:jc w:val="center"/>
        </w:trPr>
        <w:tc>
          <w:tcPr>
            <w:tcW w:w="492" w:type="pct"/>
            <w:tcBorders>
              <w:top w:val="nil"/>
              <w:left w:val="single" w:sz="4" w:space="0" w:color="auto"/>
              <w:bottom w:val="single" w:sz="4" w:space="0" w:color="auto"/>
              <w:right w:val="single" w:sz="4" w:space="0" w:color="auto"/>
            </w:tcBorders>
            <w:shd w:val="clear" w:color="auto" w:fill="FFFFFF" w:themeFill="background1"/>
          </w:tcPr>
          <w:p w14:paraId="686F9B16" w14:textId="265F5F25" w:rsidR="002C7618" w:rsidRPr="00A26962" w:rsidRDefault="002C7618" w:rsidP="002C7618">
            <w:pPr>
              <w:spacing w:after="0" w:line="240" w:lineRule="auto"/>
              <w:rPr>
                <w:rFonts w:ascii="Calibri" w:eastAsia="Times New Roman" w:hAnsi="Calibri" w:cs="Calibri"/>
                <w:highlight w:val="yellow"/>
                <w:u w:val="single"/>
                <w:lang w:val="en-GB"/>
              </w:rPr>
            </w:pPr>
            <w:r w:rsidRPr="00840A0F">
              <w:rPr>
                <w:rFonts w:ascii="Calibri" w:eastAsia="Times New Roman" w:hAnsi="Calibri" w:cs="Calibri"/>
                <w:color w:val="0070C0"/>
                <w:sz w:val="24"/>
                <w:szCs w:val="24"/>
              </w:rPr>
              <w:t>10.3.8.</w:t>
            </w:r>
            <w:r>
              <w:rPr>
                <w:rFonts w:ascii="Calibri" w:eastAsia="Times New Roman" w:hAnsi="Calibri" w:cs="Calibri"/>
                <w:color w:val="0070C0"/>
                <w:sz w:val="24"/>
                <w:szCs w:val="24"/>
              </w:rPr>
              <w:t>2</w:t>
            </w:r>
          </w:p>
        </w:tc>
        <w:tc>
          <w:tcPr>
            <w:tcW w:w="1390" w:type="pct"/>
            <w:tcBorders>
              <w:top w:val="nil"/>
              <w:left w:val="nil"/>
              <w:bottom w:val="single" w:sz="4" w:space="0" w:color="auto"/>
              <w:right w:val="single" w:sz="4" w:space="0" w:color="auto"/>
            </w:tcBorders>
            <w:shd w:val="clear" w:color="auto" w:fill="FFFFFF" w:themeFill="background1"/>
          </w:tcPr>
          <w:p w14:paraId="1C9D7908" w14:textId="7533312A" w:rsidR="002C7618" w:rsidRPr="00014BEB" w:rsidRDefault="002C7618" w:rsidP="002C7618">
            <w:pPr>
              <w:spacing w:after="0" w:line="240" w:lineRule="auto"/>
              <w:rPr>
                <w:rFonts w:ascii="Calibri" w:eastAsia="Times New Roman" w:hAnsi="Calibri" w:cs="Calibri"/>
                <w:b/>
                <w:bCs/>
                <w:sz w:val="32"/>
                <w:szCs w:val="32"/>
                <w:highlight w:val="yellow"/>
                <w:u w:val="single"/>
                <w:lang w:val="fr-BE"/>
              </w:rPr>
            </w:pPr>
            <w:r w:rsidRPr="00014BEB">
              <w:rPr>
                <w:rFonts w:ascii="Calibri" w:eastAsia="Times New Roman" w:hAnsi="Calibri" w:cs="Calibri"/>
                <w:color w:val="0070C0"/>
                <w:sz w:val="24"/>
                <w:szCs w:val="24"/>
                <w:lang w:val="fr-BE"/>
              </w:rPr>
              <w:t xml:space="preserve">L'entreprise a-t-elle défini les </w:t>
            </w:r>
            <w:r w:rsidRPr="00014BEB">
              <w:rPr>
                <w:rFonts w:ascii="Calibri" w:eastAsia="Times New Roman" w:hAnsi="Calibri" w:cs="Calibri"/>
                <w:b/>
                <w:color w:val="0070C0"/>
                <w:sz w:val="24"/>
                <w:szCs w:val="24"/>
                <w:lang w:val="fr-BE"/>
              </w:rPr>
              <w:t>objectifs</w:t>
            </w:r>
            <w:r w:rsidRPr="00014BEB">
              <w:rPr>
                <w:rFonts w:ascii="Calibri" w:eastAsia="Times New Roman" w:hAnsi="Calibri" w:cs="Calibri"/>
                <w:color w:val="0070C0"/>
                <w:sz w:val="24"/>
                <w:szCs w:val="24"/>
                <w:lang w:val="fr-BE"/>
              </w:rPr>
              <w:t xml:space="preserve"> de réduction </w:t>
            </w:r>
            <w:r w:rsidRPr="00014BEB">
              <w:rPr>
                <w:rFonts w:ascii="Calibri" w:eastAsia="Times New Roman" w:hAnsi="Calibri" w:cs="Calibri"/>
                <w:b/>
                <w:color w:val="0070C0"/>
                <w:sz w:val="24"/>
                <w:szCs w:val="24"/>
                <w:lang w:val="fr-BE"/>
              </w:rPr>
              <w:t>de l'intensité de ses émissions</w:t>
            </w:r>
            <w:r w:rsidRPr="00014BEB">
              <w:rPr>
                <w:rFonts w:ascii="Calibri" w:eastAsia="Times New Roman" w:hAnsi="Calibri" w:cs="Calibri"/>
                <w:color w:val="0070C0"/>
                <w:sz w:val="24"/>
                <w:szCs w:val="24"/>
                <w:lang w:val="fr-BE"/>
              </w:rPr>
              <w:t>, sur la base des mesures effectuées</w:t>
            </w:r>
            <w:r>
              <w:rPr>
                <w:rFonts w:ascii="Calibri" w:eastAsia="Times New Roman" w:hAnsi="Calibri" w:cs="Calibri"/>
                <w:color w:val="0070C0"/>
                <w:sz w:val="24"/>
                <w:szCs w:val="24"/>
                <w:lang w:val="fr-BE"/>
              </w:rPr>
              <w:t xml:space="preserve"> au point 10.3.6.1, dans un </w:t>
            </w:r>
            <w:r w:rsidRPr="00EE1502">
              <w:rPr>
                <w:rFonts w:ascii="Calibri" w:eastAsia="Times New Roman" w:hAnsi="Calibri" w:cs="Calibri"/>
                <w:color w:val="00B050"/>
                <w:sz w:val="24"/>
                <w:szCs w:val="24"/>
                <w:lang w:val="fr-BE"/>
              </w:rPr>
              <w:t>programme</w:t>
            </w:r>
            <w:r w:rsidRPr="00014BEB">
              <w:rPr>
                <w:rFonts w:ascii="Calibri" w:eastAsia="Times New Roman" w:hAnsi="Calibri" w:cs="Calibri"/>
                <w:color w:val="0070C0"/>
                <w:sz w:val="24"/>
                <w:szCs w:val="24"/>
                <w:lang w:val="fr-BE"/>
              </w:rPr>
              <w:t xml:space="preserve"> pluriannuel ?</w:t>
            </w:r>
          </w:p>
        </w:tc>
        <w:tc>
          <w:tcPr>
            <w:tcW w:w="99" w:type="pct"/>
            <w:tcBorders>
              <w:top w:val="nil"/>
              <w:left w:val="nil"/>
              <w:bottom w:val="nil"/>
              <w:right w:val="single" w:sz="4" w:space="0" w:color="auto"/>
            </w:tcBorders>
            <w:shd w:val="clear" w:color="auto" w:fill="FFFFFF" w:themeFill="background1"/>
          </w:tcPr>
          <w:p w14:paraId="6038D9CF" w14:textId="16502943" w:rsidR="002C7618" w:rsidRPr="00014BEB" w:rsidRDefault="002C7618" w:rsidP="002C7618">
            <w:pPr>
              <w:spacing w:after="0" w:line="240" w:lineRule="auto"/>
              <w:rPr>
                <w:rFonts w:ascii="Calibri" w:eastAsia="Times New Roman" w:hAnsi="Calibri" w:cs="Calibri"/>
                <w:highlight w:val="yellow"/>
                <w:u w:val="single"/>
                <w:lang w:val="fr-BE"/>
              </w:rPr>
            </w:pPr>
            <w:r w:rsidRPr="00014BEB">
              <w:rPr>
                <w:rFonts w:ascii="Calibri" w:eastAsia="Times New Roman" w:hAnsi="Calibri" w:cs="Calibri"/>
                <w:b/>
                <w:bCs/>
                <w:color w:val="0070C0"/>
                <w:sz w:val="32"/>
                <w:szCs w:val="32"/>
                <w:lang w:val="fr-BE"/>
              </w:rPr>
              <w:t> </w:t>
            </w:r>
          </w:p>
        </w:tc>
        <w:tc>
          <w:tcPr>
            <w:tcW w:w="2678" w:type="pct"/>
            <w:tcBorders>
              <w:top w:val="nil"/>
              <w:left w:val="nil"/>
              <w:bottom w:val="single" w:sz="4" w:space="0" w:color="auto"/>
              <w:right w:val="single" w:sz="4" w:space="0" w:color="auto"/>
            </w:tcBorders>
            <w:shd w:val="clear" w:color="auto" w:fill="FFFFFF" w:themeFill="background1"/>
          </w:tcPr>
          <w:p w14:paraId="0008B2FE" w14:textId="36A4D90F" w:rsidR="002C7618" w:rsidRPr="00014BEB" w:rsidRDefault="002C7618" w:rsidP="002C7618">
            <w:pPr>
              <w:spacing w:after="0" w:line="240" w:lineRule="auto"/>
              <w:rPr>
                <w:rFonts w:ascii="Calibri" w:eastAsia="Times New Roman" w:hAnsi="Calibri" w:cs="Calibri"/>
                <w:color w:val="0070C0"/>
                <w:sz w:val="24"/>
                <w:szCs w:val="24"/>
                <w:lang w:val="fr-BE"/>
              </w:rPr>
            </w:pPr>
            <w:r w:rsidRPr="00014BEB">
              <w:rPr>
                <w:rFonts w:ascii="Calibri" w:eastAsia="Times New Roman" w:hAnsi="Calibri" w:cs="Calibri"/>
                <w:color w:val="0070C0"/>
                <w:sz w:val="24"/>
                <w:szCs w:val="24"/>
                <w:lang w:val="fr-BE"/>
              </w:rPr>
              <w:t>L'évaluateur vérifiera si la réduction est conforme à l'objectif indiqué dans la ligne directrice de la question 9 du questionnaire SQAS 2022 TS, Stratégie de mobilité durable et intelligente.</w:t>
            </w:r>
          </w:p>
        </w:tc>
        <w:tc>
          <w:tcPr>
            <w:tcW w:w="341" w:type="pct"/>
            <w:tcBorders>
              <w:top w:val="nil"/>
              <w:left w:val="nil"/>
              <w:bottom w:val="single" w:sz="4" w:space="0" w:color="auto"/>
              <w:right w:val="single" w:sz="4" w:space="0" w:color="auto"/>
            </w:tcBorders>
            <w:shd w:val="clear" w:color="auto" w:fill="FFFFFF" w:themeFill="background1"/>
          </w:tcPr>
          <w:p w14:paraId="37634137" w14:textId="77777777" w:rsidR="002C7618" w:rsidRPr="00014BEB" w:rsidRDefault="002C7618" w:rsidP="002C7618">
            <w:pPr>
              <w:spacing w:after="0" w:line="240" w:lineRule="auto"/>
              <w:rPr>
                <w:rFonts w:ascii="Calibri" w:eastAsia="Times New Roman" w:hAnsi="Calibri" w:cs="Calibri"/>
                <w:color w:val="0070C0"/>
                <w:sz w:val="24"/>
                <w:szCs w:val="24"/>
                <w:lang w:val="fr-BE"/>
              </w:rPr>
            </w:pPr>
          </w:p>
        </w:tc>
      </w:tr>
      <w:tr w:rsidR="002C7618" w:rsidRPr="003567A1" w14:paraId="1F72A372" w14:textId="75C9A0A9" w:rsidTr="002C7618">
        <w:trPr>
          <w:trHeight w:val="310"/>
          <w:jc w:val="center"/>
        </w:trPr>
        <w:tc>
          <w:tcPr>
            <w:tcW w:w="492" w:type="pct"/>
            <w:tcBorders>
              <w:top w:val="nil"/>
              <w:left w:val="single" w:sz="4" w:space="0" w:color="auto"/>
              <w:bottom w:val="single" w:sz="4" w:space="0" w:color="auto"/>
              <w:right w:val="single" w:sz="4" w:space="0" w:color="auto"/>
            </w:tcBorders>
            <w:shd w:val="clear" w:color="auto" w:fill="FFFFFF" w:themeFill="background1"/>
          </w:tcPr>
          <w:p w14:paraId="3C856E84" w14:textId="1F91DC7E" w:rsidR="002C7618" w:rsidRPr="00A26962" w:rsidRDefault="002C7618" w:rsidP="002C7618">
            <w:pPr>
              <w:spacing w:after="0" w:line="240" w:lineRule="auto"/>
              <w:rPr>
                <w:rFonts w:ascii="Calibri" w:eastAsia="Times New Roman" w:hAnsi="Calibri" w:cs="Calibri"/>
                <w:highlight w:val="yellow"/>
                <w:u w:val="single"/>
                <w:lang w:val="en-GB"/>
              </w:rPr>
            </w:pPr>
            <w:r w:rsidRPr="00840A0F">
              <w:rPr>
                <w:rFonts w:ascii="Calibri" w:eastAsia="Times New Roman" w:hAnsi="Calibri" w:cs="Calibri"/>
                <w:color w:val="0070C0"/>
                <w:sz w:val="24"/>
                <w:szCs w:val="24"/>
              </w:rPr>
              <w:t>10.3.8.</w:t>
            </w:r>
            <w:r>
              <w:rPr>
                <w:rFonts w:ascii="Calibri" w:eastAsia="Times New Roman" w:hAnsi="Calibri" w:cs="Calibri"/>
                <w:color w:val="0070C0"/>
                <w:sz w:val="24"/>
                <w:szCs w:val="24"/>
              </w:rPr>
              <w:t>3</w:t>
            </w:r>
          </w:p>
        </w:tc>
        <w:tc>
          <w:tcPr>
            <w:tcW w:w="1390" w:type="pct"/>
            <w:tcBorders>
              <w:top w:val="nil"/>
              <w:left w:val="nil"/>
              <w:bottom w:val="single" w:sz="4" w:space="0" w:color="auto"/>
              <w:right w:val="single" w:sz="4" w:space="0" w:color="auto"/>
            </w:tcBorders>
            <w:shd w:val="clear" w:color="auto" w:fill="FFFFFF" w:themeFill="background1"/>
          </w:tcPr>
          <w:p w14:paraId="65ED9B03" w14:textId="56E0AE19" w:rsidR="002C7618" w:rsidRPr="00014BEB" w:rsidRDefault="002C7618" w:rsidP="002C7618">
            <w:pPr>
              <w:spacing w:after="0" w:line="240" w:lineRule="auto"/>
              <w:rPr>
                <w:rFonts w:ascii="Calibri" w:eastAsia="Times New Roman" w:hAnsi="Calibri" w:cs="Calibri"/>
                <w:b/>
                <w:bCs/>
                <w:sz w:val="32"/>
                <w:szCs w:val="32"/>
                <w:highlight w:val="yellow"/>
                <w:u w:val="single"/>
                <w:lang w:val="fr-BE"/>
              </w:rPr>
            </w:pPr>
            <w:r w:rsidRPr="00014BEB">
              <w:rPr>
                <w:rFonts w:ascii="Calibri" w:eastAsia="Times New Roman" w:hAnsi="Calibri" w:cs="Calibri"/>
                <w:color w:val="0070C0"/>
                <w:sz w:val="24"/>
                <w:szCs w:val="24"/>
                <w:lang w:val="fr-BE"/>
              </w:rPr>
              <w:t xml:space="preserve">Les objectifs incluent-ils une réduction </w:t>
            </w:r>
            <w:r w:rsidRPr="00014BEB">
              <w:rPr>
                <w:rFonts w:ascii="Calibri" w:eastAsia="Times New Roman" w:hAnsi="Calibri" w:cs="Calibri"/>
                <w:b/>
                <w:color w:val="0070C0"/>
                <w:sz w:val="24"/>
                <w:szCs w:val="24"/>
                <w:lang w:val="fr-BE"/>
              </w:rPr>
              <w:t>des émissions totales</w:t>
            </w:r>
            <w:r w:rsidRPr="00014BEB">
              <w:rPr>
                <w:rFonts w:ascii="Calibri" w:eastAsia="Times New Roman" w:hAnsi="Calibri" w:cs="Calibri"/>
                <w:color w:val="0070C0"/>
                <w:sz w:val="24"/>
                <w:szCs w:val="24"/>
                <w:lang w:val="fr-BE"/>
              </w:rPr>
              <w:t xml:space="preserve"> telles que calculées au point 10.3.5.1, dans le programme pluriannuel ?</w:t>
            </w:r>
          </w:p>
        </w:tc>
        <w:tc>
          <w:tcPr>
            <w:tcW w:w="99" w:type="pct"/>
            <w:tcBorders>
              <w:top w:val="nil"/>
              <w:left w:val="nil"/>
              <w:bottom w:val="nil"/>
              <w:right w:val="single" w:sz="4" w:space="0" w:color="auto"/>
            </w:tcBorders>
            <w:shd w:val="clear" w:color="auto" w:fill="FFFFFF" w:themeFill="background1"/>
          </w:tcPr>
          <w:p w14:paraId="6760B2DB" w14:textId="77777777" w:rsidR="002C7618" w:rsidRPr="00014BEB" w:rsidRDefault="002C7618" w:rsidP="002C7618">
            <w:pPr>
              <w:spacing w:after="0" w:line="240" w:lineRule="auto"/>
              <w:rPr>
                <w:rFonts w:ascii="Calibri" w:eastAsia="Times New Roman" w:hAnsi="Calibri" w:cs="Calibri"/>
                <w:highlight w:val="yellow"/>
                <w:u w:val="single"/>
                <w:lang w:val="fr-BE"/>
              </w:rPr>
            </w:pPr>
          </w:p>
        </w:tc>
        <w:tc>
          <w:tcPr>
            <w:tcW w:w="2678" w:type="pct"/>
            <w:tcBorders>
              <w:top w:val="nil"/>
              <w:left w:val="nil"/>
              <w:bottom w:val="single" w:sz="4" w:space="0" w:color="auto"/>
              <w:right w:val="single" w:sz="4" w:space="0" w:color="auto"/>
            </w:tcBorders>
            <w:shd w:val="clear" w:color="auto" w:fill="FFFFFF" w:themeFill="background1"/>
          </w:tcPr>
          <w:p w14:paraId="03BA6390" w14:textId="6DE2791F" w:rsidR="002C7618" w:rsidRPr="00014BEB" w:rsidRDefault="002C7618" w:rsidP="002C7618">
            <w:pPr>
              <w:spacing w:after="0" w:line="240" w:lineRule="auto"/>
              <w:rPr>
                <w:rFonts w:ascii="Calibri" w:eastAsia="Times New Roman" w:hAnsi="Calibri" w:cs="Calibri"/>
                <w:b/>
                <w:bCs/>
                <w:highlight w:val="yellow"/>
                <w:u w:val="single"/>
                <w:lang w:val="fr-BE"/>
              </w:rPr>
            </w:pPr>
            <w:r w:rsidRPr="00014BEB">
              <w:rPr>
                <w:rFonts w:ascii="Calibri" w:eastAsia="Times New Roman" w:hAnsi="Calibri" w:cs="Calibri"/>
                <w:color w:val="0070C0"/>
                <w:sz w:val="24"/>
                <w:szCs w:val="24"/>
                <w:lang w:val="fr-BE"/>
              </w:rPr>
              <w:t>L'évaluateur vérifiera si la réduction est conforme à l'objectif indiqué dans la ligne directrice de la question 9 du questionnaire SQAS 2022 TS, Stratégie de mobilité durable et intelligente.</w:t>
            </w:r>
          </w:p>
        </w:tc>
        <w:tc>
          <w:tcPr>
            <w:tcW w:w="341" w:type="pct"/>
            <w:tcBorders>
              <w:top w:val="nil"/>
              <w:left w:val="nil"/>
              <w:bottom w:val="single" w:sz="4" w:space="0" w:color="auto"/>
              <w:right w:val="single" w:sz="4" w:space="0" w:color="auto"/>
            </w:tcBorders>
            <w:shd w:val="clear" w:color="auto" w:fill="FFFFFF" w:themeFill="background1"/>
          </w:tcPr>
          <w:p w14:paraId="532570C0" w14:textId="77777777" w:rsidR="002C7618" w:rsidRPr="00014BEB" w:rsidRDefault="002C7618" w:rsidP="002C7618">
            <w:pPr>
              <w:spacing w:after="0" w:line="240" w:lineRule="auto"/>
              <w:rPr>
                <w:rFonts w:ascii="Calibri" w:eastAsia="Times New Roman" w:hAnsi="Calibri" w:cs="Calibri"/>
                <w:color w:val="0070C0"/>
                <w:sz w:val="24"/>
                <w:szCs w:val="24"/>
                <w:lang w:val="fr-BE"/>
              </w:rPr>
            </w:pPr>
          </w:p>
        </w:tc>
      </w:tr>
      <w:tr w:rsidR="002C7618" w:rsidRPr="00A9327E" w14:paraId="50139206" w14:textId="5E634B3E" w:rsidTr="002C7618">
        <w:trPr>
          <w:trHeight w:val="310"/>
          <w:jc w:val="center"/>
        </w:trPr>
        <w:tc>
          <w:tcPr>
            <w:tcW w:w="492" w:type="pct"/>
            <w:tcBorders>
              <w:top w:val="nil"/>
              <w:left w:val="single" w:sz="4" w:space="0" w:color="auto"/>
              <w:bottom w:val="single" w:sz="4" w:space="0" w:color="auto"/>
              <w:right w:val="single" w:sz="4" w:space="0" w:color="auto"/>
            </w:tcBorders>
            <w:shd w:val="clear" w:color="auto" w:fill="FFFFFF" w:themeFill="background1"/>
          </w:tcPr>
          <w:p w14:paraId="0BF508BC" w14:textId="240DB0CB" w:rsidR="002C7618" w:rsidRPr="00A26962" w:rsidRDefault="002C7618" w:rsidP="002C7618">
            <w:pPr>
              <w:spacing w:after="0" w:line="240" w:lineRule="auto"/>
              <w:rPr>
                <w:rFonts w:ascii="Calibri" w:eastAsia="Times New Roman" w:hAnsi="Calibri" w:cs="Calibri"/>
                <w:highlight w:val="yellow"/>
                <w:u w:val="single"/>
                <w:lang w:val="en-GB"/>
              </w:rPr>
            </w:pPr>
            <w:r w:rsidRPr="00840A0F">
              <w:rPr>
                <w:rFonts w:ascii="Calibri" w:eastAsia="Times New Roman" w:hAnsi="Calibri" w:cs="Calibri"/>
                <w:color w:val="0070C0"/>
                <w:sz w:val="24"/>
                <w:szCs w:val="24"/>
              </w:rPr>
              <w:t>10.3.8.</w:t>
            </w:r>
            <w:r>
              <w:rPr>
                <w:rFonts w:ascii="Calibri" w:eastAsia="Times New Roman" w:hAnsi="Calibri" w:cs="Calibri"/>
                <w:color w:val="0070C0"/>
                <w:sz w:val="24"/>
                <w:szCs w:val="24"/>
              </w:rPr>
              <w:t>4</w:t>
            </w:r>
          </w:p>
        </w:tc>
        <w:tc>
          <w:tcPr>
            <w:tcW w:w="1390" w:type="pct"/>
            <w:tcBorders>
              <w:top w:val="nil"/>
              <w:left w:val="nil"/>
              <w:bottom w:val="single" w:sz="4" w:space="0" w:color="auto"/>
              <w:right w:val="single" w:sz="4" w:space="0" w:color="auto"/>
            </w:tcBorders>
            <w:shd w:val="clear" w:color="auto" w:fill="FFFFFF" w:themeFill="background1"/>
          </w:tcPr>
          <w:p w14:paraId="525CD03D" w14:textId="747219F6" w:rsidR="002C7618" w:rsidRPr="00014BEB" w:rsidRDefault="002C7618" w:rsidP="002C7618">
            <w:pPr>
              <w:spacing w:after="0" w:line="240" w:lineRule="auto"/>
              <w:rPr>
                <w:rFonts w:ascii="Calibri" w:eastAsia="Times New Roman" w:hAnsi="Calibri" w:cs="Calibri"/>
                <w:b/>
                <w:bCs/>
                <w:sz w:val="32"/>
                <w:szCs w:val="32"/>
                <w:highlight w:val="yellow"/>
                <w:u w:val="single"/>
                <w:lang w:val="fr-BE"/>
              </w:rPr>
            </w:pPr>
            <w:r w:rsidRPr="00014BEB">
              <w:rPr>
                <w:rFonts w:ascii="Calibri" w:eastAsia="Times New Roman" w:hAnsi="Calibri" w:cs="Calibri"/>
                <w:color w:val="0070C0"/>
                <w:sz w:val="24"/>
                <w:szCs w:val="24"/>
                <w:lang w:val="fr-BE"/>
              </w:rPr>
              <w:t xml:space="preserve">L'entreprise évaluée dispose-t-elle </w:t>
            </w:r>
            <w:r w:rsidRPr="00014BEB">
              <w:rPr>
                <w:rFonts w:ascii="Calibri" w:eastAsia="Times New Roman" w:hAnsi="Calibri" w:cs="Calibri"/>
                <w:b/>
                <w:color w:val="0070C0"/>
                <w:sz w:val="24"/>
                <w:szCs w:val="24"/>
                <w:lang w:val="fr-BE"/>
              </w:rPr>
              <w:t>d'un programme pluriannuel</w:t>
            </w:r>
            <w:r w:rsidRPr="00014BEB">
              <w:rPr>
                <w:rFonts w:ascii="Calibri" w:eastAsia="Times New Roman" w:hAnsi="Calibri" w:cs="Calibri"/>
                <w:color w:val="0070C0"/>
                <w:sz w:val="24"/>
                <w:szCs w:val="24"/>
                <w:lang w:val="fr-BE"/>
              </w:rPr>
              <w:t xml:space="preserve"> pour atteindre les objectifs mentionnés aux points 10.3.8.2 ou 10.3.8.3?</w:t>
            </w:r>
          </w:p>
        </w:tc>
        <w:tc>
          <w:tcPr>
            <w:tcW w:w="99" w:type="pct"/>
            <w:tcBorders>
              <w:top w:val="nil"/>
              <w:left w:val="nil"/>
              <w:bottom w:val="nil"/>
              <w:right w:val="single" w:sz="4" w:space="0" w:color="auto"/>
            </w:tcBorders>
            <w:shd w:val="clear" w:color="auto" w:fill="FFFFFF" w:themeFill="background1"/>
          </w:tcPr>
          <w:p w14:paraId="4DAD99FD" w14:textId="1AD4E633" w:rsidR="002C7618" w:rsidRPr="00014BEB" w:rsidRDefault="002C7618" w:rsidP="002C7618">
            <w:pPr>
              <w:spacing w:after="0" w:line="240" w:lineRule="auto"/>
              <w:rPr>
                <w:rFonts w:ascii="Calibri" w:eastAsia="Times New Roman" w:hAnsi="Calibri" w:cs="Calibri"/>
                <w:highlight w:val="yellow"/>
                <w:u w:val="single"/>
                <w:lang w:val="fr-BE"/>
              </w:rPr>
            </w:pPr>
            <w:r w:rsidRPr="00014BEB">
              <w:rPr>
                <w:rFonts w:ascii="Calibri" w:eastAsia="Times New Roman" w:hAnsi="Calibri" w:cs="Calibri"/>
                <w:b/>
                <w:bCs/>
                <w:color w:val="0070C0"/>
                <w:sz w:val="24"/>
                <w:szCs w:val="24"/>
                <w:lang w:val="fr-BE"/>
              </w:rPr>
              <w:t> </w:t>
            </w:r>
          </w:p>
        </w:tc>
        <w:tc>
          <w:tcPr>
            <w:tcW w:w="2678" w:type="pct"/>
            <w:tcBorders>
              <w:top w:val="nil"/>
              <w:left w:val="nil"/>
              <w:bottom w:val="single" w:sz="4" w:space="0" w:color="auto"/>
              <w:right w:val="single" w:sz="4" w:space="0" w:color="auto"/>
            </w:tcBorders>
            <w:shd w:val="clear" w:color="auto" w:fill="FFFFFF" w:themeFill="background1"/>
          </w:tcPr>
          <w:p w14:paraId="17F952FC" w14:textId="0128B7BA" w:rsidR="002C7618" w:rsidRPr="00014BEB" w:rsidRDefault="002C7618" w:rsidP="002C7618">
            <w:pPr>
              <w:spacing w:after="0" w:line="240" w:lineRule="auto"/>
              <w:rPr>
                <w:rFonts w:ascii="Calibri" w:eastAsia="Times New Roman" w:hAnsi="Calibri" w:cs="Calibri"/>
                <w:b/>
                <w:bCs/>
                <w:highlight w:val="yellow"/>
                <w:u w:val="single"/>
                <w:lang w:val="fr-BE"/>
              </w:rPr>
            </w:pPr>
            <w:r w:rsidRPr="00014BEB">
              <w:rPr>
                <w:rFonts w:ascii="Calibri" w:eastAsia="Times New Roman" w:hAnsi="Calibri" w:cs="Calibri"/>
                <w:color w:val="0070C0"/>
                <w:sz w:val="24"/>
                <w:szCs w:val="24"/>
                <w:lang w:val="fr-BE"/>
              </w:rPr>
              <w:t>Pour mettre la note 1, l'évaluateur vérifiera qu'il existe un programme détaillé avec des personnes responsables et des dates d'échéance. Le programme comprendra des étapes intermédiaires et un suivi au moins annuel.</w:t>
            </w:r>
          </w:p>
        </w:tc>
        <w:tc>
          <w:tcPr>
            <w:tcW w:w="341" w:type="pct"/>
            <w:tcBorders>
              <w:top w:val="nil"/>
              <w:left w:val="nil"/>
              <w:bottom w:val="single" w:sz="4" w:space="0" w:color="auto"/>
              <w:right w:val="single" w:sz="4" w:space="0" w:color="auto"/>
            </w:tcBorders>
            <w:shd w:val="clear" w:color="auto" w:fill="FFFFFF" w:themeFill="background1"/>
          </w:tcPr>
          <w:p w14:paraId="224A6D08" w14:textId="77777777" w:rsidR="002C7618" w:rsidRPr="00014BEB" w:rsidRDefault="002C7618" w:rsidP="002C7618">
            <w:pPr>
              <w:spacing w:after="0" w:line="240" w:lineRule="auto"/>
              <w:rPr>
                <w:rFonts w:ascii="Calibri" w:eastAsia="Times New Roman" w:hAnsi="Calibri" w:cs="Calibri"/>
                <w:color w:val="0070C0"/>
                <w:sz w:val="24"/>
                <w:szCs w:val="24"/>
                <w:lang w:val="fr-BE"/>
              </w:rPr>
            </w:pPr>
          </w:p>
        </w:tc>
      </w:tr>
      <w:tr w:rsidR="002C7618" w:rsidRPr="00A9327E" w14:paraId="0534D97D" w14:textId="1C4587C7" w:rsidTr="002C7618">
        <w:trPr>
          <w:trHeight w:val="31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28251819" w14:textId="77777777" w:rsidR="002C7618" w:rsidRPr="00BB3D54" w:rsidRDefault="002C7618" w:rsidP="002C7618">
            <w:pPr>
              <w:spacing w:after="0" w:line="240" w:lineRule="auto"/>
              <w:rPr>
                <w:rFonts w:ascii="Calibri" w:eastAsia="Times New Roman" w:hAnsi="Calibri" w:cs="Calibri"/>
                <w:lang w:val="en-GB"/>
              </w:rPr>
            </w:pPr>
            <w:r w:rsidRPr="00BB3D54">
              <w:rPr>
                <w:rFonts w:ascii="Calibri" w:eastAsia="Times New Roman" w:hAnsi="Calibri" w:cs="Calibri"/>
                <w:lang w:val="en-GB"/>
              </w:rPr>
              <w:t>11.</w:t>
            </w:r>
          </w:p>
        </w:tc>
        <w:tc>
          <w:tcPr>
            <w:tcW w:w="1390" w:type="pct"/>
            <w:tcBorders>
              <w:top w:val="nil"/>
              <w:left w:val="nil"/>
              <w:bottom w:val="single" w:sz="4" w:space="0" w:color="auto"/>
              <w:right w:val="single" w:sz="4" w:space="0" w:color="auto"/>
            </w:tcBorders>
            <w:shd w:val="clear" w:color="auto" w:fill="FFFFFF" w:themeFill="background1"/>
            <w:hideMark/>
          </w:tcPr>
          <w:p w14:paraId="321A4C20" w14:textId="66AD9DF0" w:rsidR="002C7618" w:rsidRPr="00014BEB" w:rsidRDefault="002C7618" w:rsidP="002C7618">
            <w:pPr>
              <w:spacing w:after="0" w:line="240" w:lineRule="auto"/>
              <w:rPr>
                <w:rFonts w:ascii="Calibri" w:eastAsia="Times New Roman" w:hAnsi="Calibri" w:cs="Calibri"/>
                <w:b/>
                <w:bCs/>
                <w:sz w:val="24"/>
                <w:szCs w:val="24"/>
                <w:lang w:val="fr-BE"/>
              </w:rPr>
            </w:pPr>
            <w:r w:rsidRPr="00014BEB">
              <w:rPr>
                <w:rFonts w:ascii="Calibri" w:hAnsi="Calibri" w:cs="Calibri"/>
                <w:b/>
                <w:bCs/>
                <w:sz w:val="24"/>
                <w:szCs w:val="24"/>
                <w:u w:val="single"/>
                <w:lang w:val="fr-BE"/>
              </w:rPr>
              <w:t>Traitement des commandes et opérations</w:t>
            </w:r>
          </w:p>
        </w:tc>
        <w:tc>
          <w:tcPr>
            <w:tcW w:w="99" w:type="pct"/>
            <w:tcBorders>
              <w:top w:val="nil"/>
              <w:left w:val="nil"/>
              <w:bottom w:val="nil"/>
              <w:right w:val="single" w:sz="4" w:space="0" w:color="auto"/>
            </w:tcBorders>
            <w:shd w:val="clear" w:color="auto" w:fill="FFFFFF" w:themeFill="background1"/>
            <w:hideMark/>
          </w:tcPr>
          <w:p w14:paraId="35E747AF" w14:textId="2CE5E3BA"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w:t>
            </w:r>
          </w:p>
        </w:tc>
        <w:tc>
          <w:tcPr>
            <w:tcW w:w="2678" w:type="pct"/>
            <w:tcBorders>
              <w:top w:val="nil"/>
              <w:left w:val="nil"/>
              <w:bottom w:val="single" w:sz="4" w:space="0" w:color="auto"/>
              <w:right w:val="single" w:sz="4" w:space="0" w:color="auto"/>
            </w:tcBorders>
            <w:shd w:val="clear" w:color="auto" w:fill="FFFFFF" w:themeFill="background1"/>
            <w:hideMark/>
          </w:tcPr>
          <w:p w14:paraId="04B5D92C" w14:textId="5AA7BB7D" w:rsidR="002C7618" w:rsidRPr="00014BEB" w:rsidRDefault="002C7618" w:rsidP="002C7618">
            <w:pPr>
              <w:spacing w:after="0" w:line="240" w:lineRule="auto"/>
              <w:rPr>
                <w:rFonts w:ascii="Calibri" w:eastAsia="Times New Roman" w:hAnsi="Calibri" w:cs="Calibri"/>
                <w:b/>
                <w:bCs/>
                <w:sz w:val="24"/>
                <w:szCs w:val="24"/>
                <w:lang w:val="fr-BE"/>
              </w:rPr>
            </w:pPr>
            <w:r w:rsidRPr="00014BEB">
              <w:rPr>
                <w:rFonts w:ascii="Calibri" w:hAnsi="Calibri" w:cs="Calibri"/>
                <w:sz w:val="24"/>
                <w:szCs w:val="24"/>
                <w:u w:val="single"/>
                <w:lang w:val="fr-BE"/>
              </w:rPr>
              <w:t>Traitement des commandes et opérations</w:t>
            </w:r>
          </w:p>
        </w:tc>
        <w:tc>
          <w:tcPr>
            <w:tcW w:w="341" w:type="pct"/>
            <w:tcBorders>
              <w:top w:val="nil"/>
              <w:left w:val="nil"/>
              <w:bottom w:val="single" w:sz="4" w:space="0" w:color="auto"/>
              <w:right w:val="single" w:sz="4" w:space="0" w:color="auto"/>
            </w:tcBorders>
            <w:shd w:val="clear" w:color="auto" w:fill="FFFFFF" w:themeFill="background1"/>
          </w:tcPr>
          <w:p w14:paraId="327695CA" w14:textId="77777777" w:rsidR="002C7618" w:rsidRPr="00014BEB" w:rsidRDefault="002C7618" w:rsidP="002C7618">
            <w:pPr>
              <w:spacing w:after="0" w:line="240" w:lineRule="auto"/>
              <w:rPr>
                <w:rFonts w:ascii="Calibri" w:hAnsi="Calibri" w:cs="Calibri"/>
                <w:sz w:val="24"/>
                <w:szCs w:val="24"/>
                <w:u w:val="single"/>
                <w:lang w:val="fr-BE"/>
              </w:rPr>
            </w:pPr>
          </w:p>
        </w:tc>
      </w:tr>
      <w:tr w:rsidR="002C7618" w:rsidRPr="00A9327E" w14:paraId="31500D90" w14:textId="0A5D3E94" w:rsidTr="002C7618">
        <w:trPr>
          <w:trHeight w:val="31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57883F3D" w14:textId="77777777" w:rsidR="002C7618" w:rsidRPr="00BB3D54" w:rsidRDefault="002C7618" w:rsidP="002C7618">
            <w:pPr>
              <w:spacing w:after="0" w:line="240" w:lineRule="auto"/>
              <w:rPr>
                <w:rFonts w:ascii="Calibri" w:eastAsia="Times New Roman" w:hAnsi="Calibri" w:cs="Calibri"/>
                <w:lang w:val="en-GB"/>
              </w:rPr>
            </w:pPr>
            <w:r w:rsidRPr="00BB3D54">
              <w:rPr>
                <w:rFonts w:ascii="Calibri" w:eastAsia="Times New Roman" w:hAnsi="Calibri" w:cs="Calibri"/>
                <w:lang w:val="en-GB"/>
              </w:rPr>
              <w:t>11.1.</w:t>
            </w:r>
          </w:p>
        </w:tc>
        <w:tc>
          <w:tcPr>
            <w:tcW w:w="1390" w:type="pct"/>
            <w:tcBorders>
              <w:top w:val="nil"/>
              <w:left w:val="nil"/>
              <w:bottom w:val="single" w:sz="4" w:space="0" w:color="auto"/>
              <w:right w:val="single" w:sz="4" w:space="0" w:color="auto"/>
            </w:tcBorders>
            <w:shd w:val="clear" w:color="auto" w:fill="FFFFFF" w:themeFill="background1"/>
            <w:hideMark/>
          </w:tcPr>
          <w:p w14:paraId="20EEF528" w14:textId="2DBED94D"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b/>
                <w:bCs/>
                <w:sz w:val="24"/>
                <w:szCs w:val="24"/>
                <w:u w:val="single"/>
                <w:lang w:val="fr-BE"/>
              </w:rPr>
              <w:t>Planification des commandes et communication</w:t>
            </w:r>
          </w:p>
        </w:tc>
        <w:tc>
          <w:tcPr>
            <w:tcW w:w="99" w:type="pct"/>
            <w:tcBorders>
              <w:top w:val="nil"/>
              <w:left w:val="nil"/>
              <w:bottom w:val="nil"/>
              <w:right w:val="single" w:sz="4" w:space="0" w:color="auto"/>
            </w:tcBorders>
            <w:shd w:val="clear" w:color="auto" w:fill="FFFFFF" w:themeFill="background1"/>
            <w:hideMark/>
          </w:tcPr>
          <w:p w14:paraId="0A3FCBE3" w14:textId="49B05645"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w:t>
            </w:r>
          </w:p>
        </w:tc>
        <w:tc>
          <w:tcPr>
            <w:tcW w:w="2678" w:type="pct"/>
            <w:tcBorders>
              <w:top w:val="nil"/>
              <w:left w:val="nil"/>
              <w:bottom w:val="single" w:sz="4" w:space="0" w:color="auto"/>
              <w:right w:val="single" w:sz="4" w:space="0" w:color="auto"/>
            </w:tcBorders>
            <w:shd w:val="clear" w:color="auto" w:fill="FFFFFF" w:themeFill="background1"/>
            <w:hideMark/>
          </w:tcPr>
          <w:p w14:paraId="4C7D7A76" w14:textId="17CD560B"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u w:val="single"/>
                <w:lang w:val="fr-BE"/>
              </w:rPr>
              <w:t>Planification des commandes et communication</w:t>
            </w:r>
          </w:p>
        </w:tc>
        <w:tc>
          <w:tcPr>
            <w:tcW w:w="341" w:type="pct"/>
            <w:tcBorders>
              <w:top w:val="nil"/>
              <w:left w:val="nil"/>
              <w:bottom w:val="single" w:sz="4" w:space="0" w:color="auto"/>
              <w:right w:val="single" w:sz="4" w:space="0" w:color="auto"/>
            </w:tcBorders>
            <w:shd w:val="clear" w:color="auto" w:fill="FFFFFF" w:themeFill="background1"/>
          </w:tcPr>
          <w:p w14:paraId="36365F3A" w14:textId="77777777" w:rsidR="002C7618" w:rsidRPr="00014BEB" w:rsidRDefault="002C7618" w:rsidP="002C7618">
            <w:pPr>
              <w:spacing w:after="0" w:line="240" w:lineRule="auto"/>
              <w:rPr>
                <w:rFonts w:ascii="Calibri" w:hAnsi="Calibri" w:cs="Calibri"/>
                <w:sz w:val="24"/>
                <w:szCs w:val="24"/>
                <w:u w:val="single"/>
                <w:lang w:val="fr-BE"/>
              </w:rPr>
            </w:pPr>
          </w:p>
        </w:tc>
      </w:tr>
      <w:tr w:rsidR="002C7618" w:rsidRPr="00BB3D54" w14:paraId="29615D1A" w14:textId="5EEFF508" w:rsidTr="002C7618">
        <w:trPr>
          <w:trHeight w:val="1605"/>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67251A7D" w14:textId="77777777" w:rsidR="002C7618" w:rsidRPr="00BB3D54" w:rsidRDefault="002C7618" w:rsidP="002C7618">
            <w:pPr>
              <w:spacing w:after="0" w:line="240" w:lineRule="auto"/>
              <w:rPr>
                <w:rFonts w:ascii="Calibri" w:eastAsia="Times New Roman" w:hAnsi="Calibri" w:cs="Calibri"/>
                <w:lang w:val="en-GB"/>
              </w:rPr>
            </w:pPr>
            <w:r w:rsidRPr="00BB3D54">
              <w:rPr>
                <w:rFonts w:ascii="Calibri" w:eastAsia="Times New Roman" w:hAnsi="Calibri" w:cs="Calibri"/>
                <w:lang w:val="en-GB"/>
              </w:rPr>
              <w:t>11.1.1.</w:t>
            </w:r>
          </w:p>
        </w:tc>
        <w:tc>
          <w:tcPr>
            <w:tcW w:w="1390" w:type="pct"/>
            <w:tcBorders>
              <w:top w:val="nil"/>
              <w:left w:val="nil"/>
              <w:bottom w:val="single" w:sz="4" w:space="0" w:color="auto"/>
              <w:right w:val="single" w:sz="4" w:space="0" w:color="auto"/>
            </w:tcBorders>
            <w:shd w:val="clear" w:color="auto" w:fill="FFFFFF" w:themeFill="background1"/>
            <w:hideMark/>
          </w:tcPr>
          <w:p w14:paraId="15760AB3" w14:textId="055E3652"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Est-ce que le service planification communique aux opérateurs du dépôt toutes les informations et prescriptions nécessaires à la réalisation des opérations , y compris mais s'en s'y limiter ;</w:t>
            </w:r>
          </w:p>
        </w:tc>
        <w:tc>
          <w:tcPr>
            <w:tcW w:w="99" w:type="pct"/>
            <w:tcBorders>
              <w:top w:val="nil"/>
              <w:left w:val="nil"/>
              <w:bottom w:val="nil"/>
              <w:right w:val="single" w:sz="4" w:space="0" w:color="auto"/>
            </w:tcBorders>
            <w:shd w:val="clear" w:color="auto" w:fill="FFFFFF" w:themeFill="background1"/>
            <w:hideMark/>
          </w:tcPr>
          <w:p w14:paraId="6C852DF8" w14:textId="365E9F16"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w:t>
            </w:r>
          </w:p>
        </w:tc>
        <w:tc>
          <w:tcPr>
            <w:tcW w:w="2678" w:type="pct"/>
            <w:tcBorders>
              <w:top w:val="nil"/>
              <w:left w:val="nil"/>
              <w:bottom w:val="single" w:sz="4" w:space="0" w:color="auto"/>
              <w:right w:val="single" w:sz="4" w:space="0" w:color="auto"/>
            </w:tcBorders>
            <w:shd w:val="clear" w:color="auto" w:fill="FFFFFF" w:themeFill="background1"/>
            <w:hideMark/>
          </w:tcPr>
          <w:p w14:paraId="4C418518" w14:textId="7E9E2E6E" w:rsidR="002C7618" w:rsidRPr="007B683F" w:rsidRDefault="002C7618" w:rsidP="002C7618">
            <w:pPr>
              <w:spacing w:after="0" w:line="240" w:lineRule="auto"/>
              <w:rPr>
                <w:rFonts w:ascii="Calibri" w:eastAsia="Times New Roman" w:hAnsi="Calibri" w:cs="Calibri"/>
                <w:sz w:val="24"/>
                <w:szCs w:val="24"/>
                <w:lang w:val="en-GB"/>
              </w:rPr>
            </w:pPr>
            <w:r w:rsidRPr="00014BEB">
              <w:rPr>
                <w:rFonts w:ascii="Calibri" w:hAnsi="Calibri" w:cs="Calibri"/>
                <w:sz w:val="24"/>
                <w:szCs w:val="24"/>
                <w:lang w:val="fr-BE"/>
              </w:rPr>
              <w:t xml:space="preserve">Il doit être clair (procédure et / ou d'autres documents ou écran informatique) que l'information pertinente de chaque commande est communiquée. </w:t>
            </w:r>
            <w:r w:rsidRPr="007B683F">
              <w:rPr>
                <w:rFonts w:ascii="Calibri" w:hAnsi="Calibri" w:cs="Calibri"/>
                <w:sz w:val="24"/>
                <w:szCs w:val="24"/>
              </w:rPr>
              <w:t>Vérifiez plusieurs exemples.</w:t>
            </w:r>
          </w:p>
        </w:tc>
        <w:tc>
          <w:tcPr>
            <w:tcW w:w="341" w:type="pct"/>
            <w:tcBorders>
              <w:top w:val="nil"/>
              <w:left w:val="nil"/>
              <w:bottom w:val="single" w:sz="4" w:space="0" w:color="auto"/>
              <w:right w:val="single" w:sz="4" w:space="0" w:color="auto"/>
            </w:tcBorders>
            <w:shd w:val="clear" w:color="auto" w:fill="FFFFFF" w:themeFill="background1"/>
          </w:tcPr>
          <w:p w14:paraId="36982041" w14:textId="77777777" w:rsidR="002C7618" w:rsidRPr="00014BEB" w:rsidRDefault="002C7618" w:rsidP="002C7618">
            <w:pPr>
              <w:spacing w:after="0" w:line="240" w:lineRule="auto"/>
              <w:rPr>
                <w:rFonts w:ascii="Calibri" w:hAnsi="Calibri" w:cs="Calibri"/>
                <w:sz w:val="24"/>
                <w:szCs w:val="24"/>
                <w:lang w:val="fr-BE"/>
              </w:rPr>
            </w:pPr>
          </w:p>
        </w:tc>
      </w:tr>
      <w:tr w:rsidR="002C7618" w:rsidRPr="00BB3D54" w14:paraId="7430A9B6" w14:textId="051A2A1E" w:rsidTr="002C7618">
        <w:trPr>
          <w:trHeight w:val="31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173D6F1C" w14:textId="77777777" w:rsidR="002C7618" w:rsidRPr="00BB3D54" w:rsidRDefault="002C7618" w:rsidP="002C7618">
            <w:pPr>
              <w:spacing w:after="0" w:line="240" w:lineRule="auto"/>
              <w:rPr>
                <w:rFonts w:ascii="Calibri" w:eastAsia="Times New Roman" w:hAnsi="Calibri" w:cs="Calibri"/>
                <w:lang w:val="en-GB"/>
              </w:rPr>
            </w:pPr>
            <w:r w:rsidRPr="00BB3D54">
              <w:rPr>
                <w:rFonts w:ascii="Calibri" w:eastAsia="Times New Roman" w:hAnsi="Calibri" w:cs="Calibri"/>
                <w:lang w:val="en-GB"/>
              </w:rPr>
              <w:t>11.1.1.a</w:t>
            </w:r>
          </w:p>
        </w:tc>
        <w:tc>
          <w:tcPr>
            <w:tcW w:w="1390" w:type="pct"/>
            <w:tcBorders>
              <w:top w:val="nil"/>
              <w:left w:val="nil"/>
              <w:bottom w:val="single" w:sz="4" w:space="0" w:color="auto"/>
              <w:right w:val="single" w:sz="4" w:space="0" w:color="auto"/>
            </w:tcBorders>
            <w:shd w:val="clear" w:color="auto" w:fill="FFFFFF" w:themeFill="background1"/>
            <w:hideMark/>
          </w:tcPr>
          <w:p w14:paraId="2ADC55A5" w14:textId="5B6FEEF3"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xml:space="preserve"> -  Les EPI supplémentaires à utiliser ?</w:t>
            </w:r>
          </w:p>
        </w:tc>
        <w:tc>
          <w:tcPr>
            <w:tcW w:w="99" w:type="pct"/>
            <w:tcBorders>
              <w:top w:val="nil"/>
              <w:left w:val="nil"/>
              <w:bottom w:val="nil"/>
              <w:right w:val="single" w:sz="4" w:space="0" w:color="auto"/>
            </w:tcBorders>
            <w:shd w:val="clear" w:color="auto" w:fill="FFFFFF" w:themeFill="background1"/>
            <w:hideMark/>
          </w:tcPr>
          <w:p w14:paraId="61CE77ED" w14:textId="4CBDB606"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w:t>
            </w:r>
          </w:p>
        </w:tc>
        <w:tc>
          <w:tcPr>
            <w:tcW w:w="2678" w:type="pct"/>
            <w:tcBorders>
              <w:top w:val="nil"/>
              <w:left w:val="nil"/>
              <w:bottom w:val="single" w:sz="4" w:space="0" w:color="auto"/>
              <w:right w:val="single" w:sz="4" w:space="0" w:color="auto"/>
            </w:tcBorders>
            <w:shd w:val="clear" w:color="auto" w:fill="FFFFFF" w:themeFill="background1"/>
            <w:hideMark/>
          </w:tcPr>
          <w:p w14:paraId="48DBA8E5" w14:textId="172591BA"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Pas de guide de lecture</w:t>
            </w:r>
          </w:p>
        </w:tc>
        <w:tc>
          <w:tcPr>
            <w:tcW w:w="341" w:type="pct"/>
            <w:tcBorders>
              <w:top w:val="nil"/>
              <w:left w:val="nil"/>
              <w:bottom w:val="single" w:sz="4" w:space="0" w:color="auto"/>
              <w:right w:val="single" w:sz="4" w:space="0" w:color="auto"/>
            </w:tcBorders>
            <w:shd w:val="clear" w:color="auto" w:fill="FFFFFF" w:themeFill="background1"/>
          </w:tcPr>
          <w:p w14:paraId="57CE85D5" w14:textId="77777777" w:rsidR="002C7618" w:rsidRPr="00014BEB" w:rsidRDefault="002C7618" w:rsidP="002C7618">
            <w:pPr>
              <w:spacing w:after="0" w:line="240" w:lineRule="auto"/>
              <w:rPr>
                <w:rFonts w:ascii="Calibri" w:hAnsi="Calibri" w:cs="Calibri"/>
                <w:sz w:val="24"/>
                <w:szCs w:val="24"/>
                <w:lang w:val="fr-BE"/>
              </w:rPr>
            </w:pPr>
          </w:p>
        </w:tc>
      </w:tr>
      <w:tr w:rsidR="002C7618" w:rsidRPr="00BB3D54" w14:paraId="3CC3BA77" w14:textId="28F11A6A" w:rsidTr="002C7618">
        <w:trPr>
          <w:trHeight w:val="31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09EBA64E" w14:textId="77777777" w:rsidR="002C7618" w:rsidRPr="00BB3D54" w:rsidRDefault="002C7618" w:rsidP="002C7618">
            <w:pPr>
              <w:spacing w:after="0" w:line="240" w:lineRule="auto"/>
              <w:rPr>
                <w:rFonts w:ascii="Calibri" w:eastAsia="Times New Roman" w:hAnsi="Calibri" w:cs="Calibri"/>
                <w:lang w:val="en-GB"/>
              </w:rPr>
            </w:pPr>
            <w:r w:rsidRPr="00BB3D54">
              <w:rPr>
                <w:rFonts w:ascii="Calibri" w:eastAsia="Times New Roman" w:hAnsi="Calibri" w:cs="Calibri"/>
                <w:lang w:val="en-GB"/>
              </w:rPr>
              <w:lastRenderedPageBreak/>
              <w:t>11.1.1.b</w:t>
            </w:r>
          </w:p>
        </w:tc>
        <w:tc>
          <w:tcPr>
            <w:tcW w:w="1390" w:type="pct"/>
            <w:tcBorders>
              <w:top w:val="nil"/>
              <w:left w:val="nil"/>
              <w:bottom w:val="single" w:sz="4" w:space="0" w:color="auto"/>
              <w:right w:val="single" w:sz="4" w:space="0" w:color="auto"/>
            </w:tcBorders>
            <w:shd w:val="clear" w:color="auto" w:fill="FFFFFF" w:themeFill="background1"/>
            <w:hideMark/>
          </w:tcPr>
          <w:p w14:paraId="3057A321" w14:textId="19BBF4E9"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xml:space="preserve"> -  Les instructions de stockage supplémentaires y compris le gerbage  ?</w:t>
            </w:r>
          </w:p>
        </w:tc>
        <w:tc>
          <w:tcPr>
            <w:tcW w:w="99" w:type="pct"/>
            <w:tcBorders>
              <w:top w:val="nil"/>
              <w:left w:val="nil"/>
              <w:bottom w:val="nil"/>
              <w:right w:val="single" w:sz="4" w:space="0" w:color="auto"/>
            </w:tcBorders>
            <w:shd w:val="clear" w:color="auto" w:fill="FFFFFF" w:themeFill="background1"/>
            <w:hideMark/>
          </w:tcPr>
          <w:p w14:paraId="2D19E395" w14:textId="0F8B7C51"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w:t>
            </w:r>
          </w:p>
        </w:tc>
        <w:tc>
          <w:tcPr>
            <w:tcW w:w="2678" w:type="pct"/>
            <w:tcBorders>
              <w:top w:val="nil"/>
              <w:left w:val="nil"/>
              <w:bottom w:val="single" w:sz="4" w:space="0" w:color="auto"/>
              <w:right w:val="single" w:sz="4" w:space="0" w:color="auto"/>
            </w:tcBorders>
            <w:shd w:val="clear" w:color="auto" w:fill="FFFFFF" w:themeFill="background1"/>
            <w:hideMark/>
          </w:tcPr>
          <w:p w14:paraId="553CA69E" w14:textId="58932C5C"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Pas de guide de lecture</w:t>
            </w:r>
          </w:p>
        </w:tc>
        <w:tc>
          <w:tcPr>
            <w:tcW w:w="341" w:type="pct"/>
            <w:tcBorders>
              <w:top w:val="nil"/>
              <w:left w:val="nil"/>
              <w:bottom w:val="single" w:sz="4" w:space="0" w:color="auto"/>
              <w:right w:val="single" w:sz="4" w:space="0" w:color="auto"/>
            </w:tcBorders>
            <w:shd w:val="clear" w:color="auto" w:fill="FFFFFF" w:themeFill="background1"/>
          </w:tcPr>
          <w:p w14:paraId="448F2CC6" w14:textId="77777777" w:rsidR="002C7618" w:rsidRPr="00014BEB" w:rsidRDefault="002C7618" w:rsidP="002C7618">
            <w:pPr>
              <w:spacing w:after="0" w:line="240" w:lineRule="auto"/>
              <w:rPr>
                <w:rFonts w:ascii="Calibri" w:hAnsi="Calibri" w:cs="Calibri"/>
                <w:sz w:val="24"/>
                <w:szCs w:val="24"/>
                <w:lang w:val="fr-BE"/>
              </w:rPr>
            </w:pPr>
          </w:p>
        </w:tc>
      </w:tr>
      <w:tr w:rsidR="002C7618" w:rsidRPr="003567A1" w14:paraId="3430BD1E" w14:textId="43B580B8" w:rsidTr="002C7618">
        <w:trPr>
          <w:trHeight w:val="93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3BD532AF" w14:textId="77777777" w:rsidR="002C7618" w:rsidRPr="00BB3D54" w:rsidRDefault="002C7618" w:rsidP="002C7618">
            <w:pPr>
              <w:spacing w:after="0" w:line="240" w:lineRule="auto"/>
              <w:rPr>
                <w:rFonts w:ascii="Calibri" w:eastAsia="Times New Roman" w:hAnsi="Calibri" w:cs="Calibri"/>
                <w:lang w:val="en-GB"/>
              </w:rPr>
            </w:pPr>
            <w:r w:rsidRPr="00BB3D54">
              <w:rPr>
                <w:rFonts w:ascii="Calibri" w:eastAsia="Times New Roman" w:hAnsi="Calibri" w:cs="Calibri"/>
                <w:lang w:val="en-GB"/>
              </w:rPr>
              <w:t>11.1.1.c</w:t>
            </w:r>
          </w:p>
        </w:tc>
        <w:tc>
          <w:tcPr>
            <w:tcW w:w="1390" w:type="pct"/>
            <w:tcBorders>
              <w:top w:val="nil"/>
              <w:left w:val="nil"/>
              <w:bottom w:val="single" w:sz="4" w:space="0" w:color="auto"/>
              <w:right w:val="single" w:sz="4" w:space="0" w:color="auto"/>
            </w:tcBorders>
            <w:shd w:val="clear" w:color="auto" w:fill="FFFFFF" w:themeFill="background1"/>
            <w:hideMark/>
          </w:tcPr>
          <w:p w14:paraId="7D063A0A" w14:textId="7315EFEF"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xml:space="preserve"> -  La désignation des lieux de stockage ?</w:t>
            </w:r>
          </w:p>
        </w:tc>
        <w:tc>
          <w:tcPr>
            <w:tcW w:w="99" w:type="pct"/>
            <w:tcBorders>
              <w:top w:val="nil"/>
              <w:left w:val="nil"/>
              <w:bottom w:val="nil"/>
              <w:right w:val="single" w:sz="4" w:space="0" w:color="auto"/>
            </w:tcBorders>
            <w:shd w:val="clear" w:color="auto" w:fill="FFFFFF" w:themeFill="background1"/>
            <w:hideMark/>
          </w:tcPr>
          <w:p w14:paraId="72ED82FF" w14:textId="18D4B9CB"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w:t>
            </w:r>
          </w:p>
        </w:tc>
        <w:tc>
          <w:tcPr>
            <w:tcW w:w="2678" w:type="pct"/>
            <w:tcBorders>
              <w:top w:val="nil"/>
              <w:left w:val="nil"/>
              <w:bottom w:val="single" w:sz="4" w:space="0" w:color="auto"/>
              <w:right w:val="single" w:sz="4" w:space="0" w:color="auto"/>
            </w:tcBorders>
            <w:shd w:val="clear" w:color="auto" w:fill="FFFFFF" w:themeFill="background1"/>
            <w:hideMark/>
          </w:tcPr>
          <w:p w14:paraId="1CC76A19" w14:textId="754125DD"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Les lieux de stockage désignés peuvent être détaillés par commande ou choisis par l'opérateur (si c'est autorisé dans la procédure). Dans les deux cas, le lieu de stockage doit être détaillé dans le système de suivi de l'entrepôt</w:t>
            </w:r>
          </w:p>
        </w:tc>
        <w:tc>
          <w:tcPr>
            <w:tcW w:w="341" w:type="pct"/>
            <w:tcBorders>
              <w:top w:val="nil"/>
              <w:left w:val="nil"/>
              <w:bottom w:val="single" w:sz="4" w:space="0" w:color="auto"/>
              <w:right w:val="single" w:sz="4" w:space="0" w:color="auto"/>
            </w:tcBorders>
            <w:shd w:val="clear" w:color="auto" w:fill="FFFFFF" w:themeFill="background1"/>
          </w:tcPr>
          <w:p w14:paraId="2517F60D" w14:textId="77777777" w:rsidR="002C7618" w:rsidRPr="00014BEB" w:rsidRDefault="002C7618" w:rsidP="002C7618">
            <w:pPr>
              <w:spacing w:after="0" w:line="240" w:lineRule="auto"/>
              <w:rPr>
                <w:rFonts w:ascii="Calibri" w:hAnsi="Calibri" w:cs="Calibri"/>
                <w:sz w:val="24"/>
                <w:szCs w:val="24"/>
                <w:lang w:val="fr-BE"/>
              </w:rPr>
            </w:pPr>
          </w:p>
        </w:tc>
      </w:tr>
      <w:tr w:rsidR="002C7618" w:rsidRPr="003567A1" w14:paraId="703E79D9" w14:textId="23471715" w:rsidTr="002C7618">
        <w:trPr>
          <w:trHeight w:val="31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4CD406D5" w14:textId="77777777" w:rsidR="002C7618" w:rsidRPr="00BB3D54" w:rsidRDefault="002C7618" w:rsidP="002C7618">
            <w:pPr>
              <w:spacing w:after="0" w:line="240" w:lineRule="auto"/>
              <w:rPr>
                <w:rFonts w:ascii="Calibri" w:eastAsia="Times New Roman" w:hAnsi="Calibri" w:cs="Calibri"/>
                <w:lang w:val="en-GB"/>
              </w:rPr>
            </w:pPr>
            <w:r w:rsidRPr="00BB3D54">
              <w:rPr>
                <w:rFonts w:ascii="Calibri" w:eastAsia="Times New Roman" w:hAnsi="Calibri" w:cs="Calibri"/>
                <w:lang w:val="en-GB"/>
              </w:rPr>
              <w:t>11.1.1.d</w:t>
            </w:r>
          </w:p>
        </w:tc>
        <w:tc>
          <w:tcPr>
            <w:tcW w:w="1390" w:type="pct"/>
            <w:tcBorders>
              <w:top w:val="nil"/>
              <w:left w:val="nil"/>
              <w:bottom w:val="single" w:sz="4" w:space="0" w:color="auto"/>
              <w:right w:val="single" w:sz="4" w:space="0" w:color="auto"/>
            </w:tcBorders>
            <w:shd w:val="clear" w:color="auto" w:fill="FFFFFF" w:themeFill="background1"/>
            <w:hideMark/>
          </w:tcPr>
          <w:p w14:paraId="7D16F889" w14:textId="169AA26F"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xml:space="preserve"> -  Les exigences du client liées aux commandes ?</w:t>
            </w:r>
          </w:p>
        </w:tc>
        <w:tc>
          <w:tcPr>
            <w:tcW w:w="99" w:type="pct"/>
            <w:tcBorders>
              <w:top w:val="nil"/>
              <w:left w:val="nil"/>
              <w:bottom w:val="nil"/>
              <w:right w:val="single" w:sz="4" w:space="0" w:color="auto"/>
            </w:tcBorders>
            <w:shd w:val="clear" w:color="auto" w:fill="FFFFFF" w:themeFill="background1"/>
            <w:hideMark/>
          </w:tcPr>
          <w:p w14:paraId="754993D5" w14:textId="177A3161"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w:t>
            </w:r>
          </w:p>
        </w:tc>
        <w:tc>
          <w:tcPr>
            <w:tcW w:w="2678" w:type="pct"/>
            <w:tcBorders>
              <w:top w:val="nil"/>
              <w:left w:val="nil"/>
              <w:bottom w:val="single" w:sz="4" w:space="0" w:color="auto"/>
              <w:right w:val="single" w:sz="4" w:space="0" w:color="auto"/>
            </w:tcBorders>
            <w:shd w:val="clear" w:color="auto" w:fill="FFFFFF" w:themeFill="background1"/>
            <w:hideMark/>
          </w:tcPr>
          <w:p w14:paraId="22B93A28" w14:textId="39632016"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Pas de guide de lecture</w:t>
            </w:r>
          </w:p>
        </w:tc>
        <w:tc>
          <w:tcPr>
            <w:tcW w:w="341" w:type="pct"/>
            <w:tcBorders>
              <w:top w:val="nil"/>
              <w:left w:val="nil"/>
              <w:bottom w:val="single" w:sz="4" w:space="0" w:color="auto"/>
              <w:right w:val="single" w:sz="4" w:space="0" w:color="auto"/>
            </w:tcBorders>
            <w:shd w:val="clear" w:color="auto" w:fill="FFFFFF" w:themeFill="background1"/>
          </w:tcPr>
          <w:p w14:paraId="794D499B" w14:textId="77777777" w:rsidR="002C7618" w:rsidRPr="00014BEB" w:rsidRDefault="002C7618" w:rsidP="002C7618">
            <w:pPr>
              <w:spacing w:after="0" w:line="240" w:lineRule="auto"/>
              <w:rPr>
                <w:rFonts w:ascii="Calibri" w:hAnsi="Calibri" w:cs="Calibri"/>
                <w:sz w:val="24"/>
                <w:szCs w:val="24"/>
                <w:lang w:val="fr-BE"/>
              </w:rPr>
            </w:pPr>
          </w:p>
        </w:tc>
      </w:tr>
      <w:tr w:rsidR="002C7618" w:rsidRPr="00BB3D54" w14:paraId="2925A51F" w14:textId="250DBC5E" w:rsidTr="002C7618">
        <w:trPr>
          <w:trHeight w:val="1125"/>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27D576F7" w14:textId="77777777" w:rsidR="002C7618" w:rsidRPr="00BB3D54" w:rsidRDefault="002C7618" w:rsidP="002C7618">
            <w:pPr>
              <w:spacing w:after="0" w:line="240" w:lineRule="auto"/>
              <w:rPr>
                <w:rFonts w:ascii="Calibri" w:eastAsia="Times New Roman" w:hAnsi="Calibri" w:cs="Calibri"/>
                <w:lang w:val="en-GB"/>
              </w:rPr>
            </w:pPr>
            <w:r w:rsidRPr="00BB3D54">
              <w:rPr>
                <w:rFonts w:ascii="Calibri" w:eastAsia="Times New Roman" w:hAnsi="Calibri" w:cs="Calibri"/>
                <w:lang w:val="en-GB"/>
              </w:rPr>
              <w:t>11.1.2</w:t>
            </w:r>
          </w:p>
        </w:tc>
        <w:tc>
          <w:tcPr>
            <w:tcW w:w="1390" w:type="pct"/>
            <w:tcBorders>
              <w:top w:val="single" w:sz="4" w:space="0" w:color="auto"/>
              <w:left w:val="single" w:sz="4" w:space="0" w:color="auto"/>
              <w:bottom w:val="single" w:sz="4" w:space="0" w:color="auto"/>
              <w:right w:val="single" w:sz="4" w:space="0" w:color="auto"/>
            </w:tcBorders>
            <w:shd w:val="clear" w:color="000000" w:fill="FFFFFF"/>
            <w:hideMark/>
          </w:tcPr>
          <w:p w14:paraId="4341A265" w14:textId="6E17F0F5"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Le document SULID est-il utilisé pour collecter les informations sur les conditions liées à la santé et l'environnement et les communiquer aux transporteurs présents sur le site?</w:t>
            </w:r>
          </w:p>
        </w:tc>
        <w:tc>
          <w:tcPr>
            <w:tcW w:w="99" w:type="pct"/>
            <w:tcBorders>
              <w:top w:val="nil"/>
              <w:left w:val="nil"/>
              <w:bottom w:val="nil"/>
              <w:right w:val="nil"/>
            </w:tcBorders>
            <w:shd w:val="clear" w:color="000000" w:fill="FFFFFF"/>
            <w:hideMark/>
          </w:tcPr>
          <w:p w14:paraId="47FFCD2A" w14:textId="07081382"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w:t>
            </w:r>
          </w:p>
        </w:tc>
        <w:tc>
          <w:tcPr>
            <w:tcW w:w="2678" w:type="pct"/>
            <w:tcBorders>
              <w:top w:val="single" w:sz="4" w:space="0" w:color="auto"/>
              <w:left w:val="single" w:sz="4" w:space="0" w:color="auto"/>
              <w:bottom w:val="single" w:sz="4" w:space="0" w:color="auto"/>
              <w:right w:val="single" w:sz="4" w:space="0" w:color="auto"/>
            </w:tcBorders>
            <w:shd w:val="clear" w:color="000000" w:fill="FFFFFF"/>
            <w:hideMark/>
          </w:tcPr>
          <w:p w14:paraId="3B6EA13F" w14:textId="711963C6"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xml:space="preserve">Voir le"Guidelines pour les pratiques optimales de sécurité du (dé) chargement des véhicules routiers de fret".Section 8".  Les documents SULID peuvent être trouvés sur: </w:t>
            </w:r>
            <w:r w:rsidRPr="00014BEB">
              <w:rPr>
                <w:rFonts w:ascii="Calibri" w:hAnsi="Calibri" w:cs="Calibri"/>
                <w:sz w:val="24"/>
                <w:szCs w:val="24"/>
                <w:lang w:val="fr-BE"/>
              </w:rPr>
              <w:br/>
            </w:r>
            <w:hyperlink r:id="rId25" w:history="1">
              <w:r w:rsidRPr="00014BEB">
                <w:rPr>
                  <w:rStyle w:val="Lienhypertexte"/>
                  <w:rFonts w:ascii="Calibri" w:eastAsia="Times New Roman" w:hAnsi="Calibri" w:cs="Calibri"/>
                  <w:sz w:val="24"/>
                  <w:szCs w:val="24"/>
                  <w:lang w:val="fr-BE"/>
                </w:rPr>
                <w:t>https://cefic.org/guidance/transport-and-logistics/sulid-site-unloading-document/</w:t>
              </w:r>
            </w:hyperlink>
          </w:p>
        </w:tc>
        <w:tc>
          <w:tcPr>
            <w:tcW w:w="341" w:type="pct"/>
            <w:tcBorders>
              <w:top w:val="single" w:sz="4" w:space="0" w:color="auto"/>
              <w:left w:val="single" w:sz="4" w:space="0" w:color="auto"/>
              <w:bottom w:val="single" w:sz="4" w:space="0" w:color="auto"/>
              <w:right w:val="single" w:sz="4" w:space="0" w:color="auto"/>
            </w:tcBorders>
            <w:shd w:val="clear" w:color="000000" w:fill="FFFFFF"/>
          </w:tcPr>
          <w:p w14:paraId="1B001BC5" w14:textId="77777777" w:rsidR="002C7618" w:rsidRPr="00014BEB" w:rsidRDefault="002C7618" w:rsidP="002C7618">
            <w:pPr>
              <w:spacing w:after="0" w:line="240" w:lineRule="auto"/>
              <w:rPr>
                <w:rFonts w:ascii="Calibri" w:hAnsi="Calibri" w:cs="Calibri"/>
                <w:sz w:val="24"/>
                <w:szCs w:val="24"/>
                <w:lang w:val="fr-BE"/>
              </w:rPr>
            </w:pPr>
          </w:p>
        </w:tc>
      </w:tr>
      <w:tr w:rsidR="002C7618" w:rsidRPr="00BB3D54" w14:paraId="53689582" w14:textId="6E362231" w:rsidTr="002C7618">
        <w:trPr>
          <w:trHeight w:val="31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243C4DDC" w14:textId="77777777" w:rsidR="002C7618" w:rsidRPr="00BB3D54" w:rsidRDefault="002C7618" w:rsidP="002C7618">
            <w:pPr>
              <w:spacing w:after="0" w:line="240" w:lineRule="auto"/>
              <w:rPr>
                <w:rFonts w:ascii="Calibri" w:eastAsia="Times New Roman" w:hAnsi="Calibri" w:cs="Calibri"/>
                <w:lang w:val="en-GB"/>
              </w:rPr>
            </w:pPr>
            <w:r w:rsidRPr="00BB3D54">
              <w:rPr>
                <w:rFonts w:ascii="Calibri" w:eastAsia="Times New Roman" w:hAnsi="Calibri" w:cs="Calibri"/>
                <w:lang w:val="en-GB"/>
              </w:rPr>
              <w:t>11.2.</w:t>
            </w:r>
          </w:p>
        </w:tc>
        <w:tc>
          <w:tcPr>
            <w:tcW w:w="1390" w:type="pct"/>
            <w:tcBorders>
              <w:top w:val="nil"/>
              <w:left w:val="single" w:sz="4" w:space="0" w:color="auto"/>
              <w:bottom w:val="single" w:sz="4" w:space="0" w:color="auto"/>
              <w:right w:val="single" w:sz="4" w:space="0" w:color="auto"/>
            </w:tcBorders>
            <w:shd w:val="clear" w:color="000000" w:fill="FFFFFF"/>
            <w:hideMark/>
          </w:tcPr>
          <w:p w14:paraId="3883C238" w14:textId="6E12F992" w:rsidR="002C7618" w:rsidRPr="007B683F" w:rsidRDefault="002C7618" w:rsidP="002C7618">
            <w:pPr>
              <w:spacing w:after="0" w:line="240" w:lineRule="auto"/>
              <w:rPr>
                <w:rFonts w:ascii="Calibri" w:eastAsia="Times New Roman" w:hAnsi="Calibri" w:cs="Calibri"/>
                <w:b/>
                <w:sz w:val="24"/>
                <w:szCs w:val="24"/>
                <w:lang w:val="en-GB"/>
              </w:rPr>
            </w:pPr>
            <w:r w:rsidRPr="007B683F">
              <w:rPr>
                <w:rFonts w:ascii="Calibri" w:hAnsi="Calibri" w:cs="Calibri"/>
                <w:b/>
                <w:sz w:val="24"/>
                <w:szCs w:val="24"/>
                <w:u w:val="single"/>
              </w:rPr>
              <w:t>Opérations</w:t>
            </w:r>
          </w:p>
        </w:tc>
        <w:tc>
          <w:tcPr>
            <w:tcW w:w="99" w:type="pct"/>
            <w:tcBorders>
              <w:top w:val="nil"/>
              <w:left w:val="nil"/>
              <w:bottom w:val="nil"/>
              <w:right w:val="single" w:sz="4" w:space="0" w:color="auto"/>
            </w:tcBorders>
            <w:shd w:val="clear" w:color="000000" w:fill="FFFFFF"/>
            <w:hideMark/>
          </w:tcPr>
          <w:p w14:paraId="31BEBB42" w14:textId="56F13C27" w:rsidR="002C7618" w:rsidRPr="007B683F" w:rsidRDefault="002C7618" w:rsidP="002C7618">
            <w:pPr>
              <w:spacing w:after="0" w:line="240" w:lineRule="auto"/>
              <w:rPr>
                <w:rFonts w:ascii="Calibri" w:eastAsia="Times New Roman" w:hAnsi="Calibri" w:cs="Calibri"/>
                <w:b/>
                <w:sz w:val="24"/>
                <w:szCs w:val="24"/>
                <w:lang w:val="en-GB"/>
              </w:rPr>
            </w:pPr>
            <w:r w:rsidRPr="007B683F">
              <w:rPr>
                <w:rFonts w:ascii="Calibri" w:hAnsi="Calibri" w:cs="Calibri"/>
                <w:b/>
                <w:sz w:val="24"/>
                <w:szCs w:val="24"/>
              </w:rPr>
              <w:t> </w:t>
            </w:r>
          </w:p>
        </w:tc>
        <w:tc>
          <w:tcPr>
            <w:tcW w:w="2678" w:type="pct"/>
            <w:tcBorders>
              <w:top w:val="nil"/>
              <w:left w:val="nil"/>
              <w:bottom w:val="single" w:sz="4" w:space="0" w:color="auto"/>
              <w:right w:val="single" w:sz="4" w:space="0" w:color="auto"/>
            </w:tcBorders>
            <w:shd w:val="clear" w:color="000000" w:fill="FFFFFF"/>
            <w:hideMark/>
          </w:tcPr>
          <w:p w14:paraId="7D228F71" w14:textId="59C6AF93" w:rsidR="002C7618" w:rsidRPr="007B683F" w:rsidRDefault="002C7618" w:rsidP="002C7618">
            <w:pPr>
              <w:spacing w:after="0" w:line="240" w:lineRule="auto"/>
              <w:rPr>
                <w:rFonts w:ascii="Calibri" w:eastAsia="Times New Roman" w:hAnsi="Calibri" w:cs="Calibri"/>
                <w:b/>
                <w:sz w:val="24"/>
                <w:szCs w:val="24"/>
                <w:lang w:val="en-GB"/>
              </w:rPr>
            </w:pPr>
            <w:r w:rsidRPr="007B683F">
              <w:rPr>
                <w:rFonts w:ascii="Calibri" w:hAnsi="Calibri" w:cs="Calibri"/>
                <w:b/>
                <w:sz w:val="24"/>
                <w:szCs w:val="24"/>
                <w:u w:val="single"/>
              </w:rPr>
              <w:t>Opérations</w:t>
            </w:r>
          </w:p>
        </w:tc>
        <w:tc>
          <w:tcPr>
            <w:tcW w:w="341" w:type="pct"/>
            <w:tcBorders>
              <w:top w:val="nil"/>
              <w:left w:val="nil"/>
              <w:bottom w:val="single" w:sz="4" w:space="0" w:color="auto"/>
              <w:right w:val="single" w:sz="4" w:space="0" w:color="auto"/>
            </w:tcBorders>
            <w:shd w:val="clear" w:color="000000" w:fill="FFFFFF"/>
          </w:tcPr>
          <w:p w14:paraId="2DCA9289" w14:textId="77777777" w:rsidR="002C7618" w:rsidRPr="007B683F" w:rsidRDefault="002C7618" w:rsidP="002C7618">
            <w:pPr>
              <w:spacing w:after="0" w:line="240" w:lineRule="auto"/>
              <w:rPr>
                <w:rFonts w:ascii="Calibri" w:hAnsi="Calibri" w:cs="Calibri"/>
                <w:b/>
                <w:sz w:val="24"/>
                <w:szCs w:val="24"/>
                <w:u w:val="single"/>
              </w:rPr>
            </w:pPr>
          </w:p>
        </w:tc>
      </w:tr>
      <w:tr w:rsidR="002C7618" w:rsidRPr="003567A1" w14:paraId="793EF98B" w14:textId="4F64586D" w:rsidTr="002C7618">
        <w:trPr>
          <w:trHeight w:val="124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6E3C6B93"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11.2.1.</w:t>
            </w:r>
          </w:p>
        </w:tc>
        <w:tc>
          <w:tcPr>
            <w:tcW w:w="1390" w:type="pct"/>
            <w:tcBorders>
              <w:top w:val="nil"/>
              <w:left w:val="single" w:sz="4" w:space="0" w:color="auto"/>
              <w:bottom w:val="single" w:sz="4" w:space="0" w:color="auto"/>
              <w:right w:val="single" w:sz="4" w:space="0" w:color="auto"/>
            </w:tcBorders>
            <w:shd w:val="clear" w:color="000000" w:fill="FFFFFF"/>
            <w:hideMark/>
          </w:tcPr>
          <w:p w14:paraId="1EF7CDF5" w14:textId="65599227" w:rsidR="002C7618" w:rsidRPr="007B683F" w:rsidRDefault="002C7618" w:rsidP="002C7618">
            <w:pPr>
              <w:spacing w:after="0" w:line="240" w:lineRule="auto"/>
              <w:rPr>
                <w:rFonts w:ascii="Calibri" w:eastAsia="Times New Roman" w:hAnsi="Calibri" w:cs="Calibri"/>
                <w:b/>
                <w:bCs/>
                <w:sz w:val="24"/>
                <w:szCs w:val="24"/>
                <w:lang w:val="en-GB"/>
              </w:rPr>
            </w:pPr>
            <w:r w:rsidRPr="007B683F">
              <w:rPr>
                <w:rFonts w:ascii="Calibri" w:hAnsi="Calibri" w:cs="Calibri"/>
                <w:b/>
                <w:bCs/>
                <w:sz w:val="24"/>
                <w:szCs w:val="24"/>
              </w:rPr>
              <w:t>Instructions opératoires</w:t>
            </w:r>
          </w:p>
        </w:tc>
        <w:tc>
          <w:tcPr>
            <w:tcW w:w="99" w:type="pct"/>
            <w:tcBorders>
              <w:top w:val="nil"/>
              <w:left w:val="nil"/>
              <w:bottom w:val="nil"/>
              <w:right w:val="single" w:sz="4" w:space="0" w:color="auto"/>
            </w:tcBorders>
            <w:shd w:val="clear" w:color="000000" w:fill="FFFFFF"/>
            <w:hideMark/>
          </w:tcPr>
          <w:p w14:paraId="23A4E4AE" w14:textId="5DAB78FF" w:rsidR="002C7618" w:rsidRPr="007B683F" w:rsidRDefault="002C7618" w:rsidP="002C7618">
            <w:pPr>
              <w:spacing w:after="0" w:line="240" w:lineRule="auto"/>
              <w:rPr>
                <w:rFonts w:ascii="Calibri" w:eastAsia="Times New Roman" w:hAnsi="Calibri" w:cs="Calibri"/>
                <w:sz w:val="24"/>
                <w:szCs w:val="24"/>
                <w:lang w:val="en-GB"/>
              </w:rPr>
            </w:pPr>
            <w:r w:rsidRPr="007B683F">
              <w:rPr>
                <w:rFonts w:ascii="Calibri" w:hAnsi="Calibri" w:cs="Calibri"/>
                <w:sz w:val="24"/>
                <w:szCs w:val="24"/>
              </w:rPr>
              <w:t> </w:t>
            </w:r>
          </w:p>
        </w:tc>
        <w:tc>
          <w:tcPr>
            <w:tcW w:w="2678" w:type="pct"/>
            <w:tcBorders>
              <w:top w:val="nil"/>
              <w:left w:val="nil"/>
              <w:bottom w:val="single" w:sz="4" w:space="0" w:color="auto"/>
              <w:right w:val="single" w:sz="4" w:space="0" w:color="auto"/>
            </w:tcBorders>
            <w:shd w:val="clear" w:color="000000" w:fill="FFFFFF"/>
            <w:hideMark/>
          </w:tcPr>
          <w:p w14:paraId="07E5B54A" w14:textId="3C002519" w:rsidR="002C7618" w:rsidRPr="00014BEB" w:rsidRDefault="002C7618" w:rsidP="002C7618">
            <w:pPr>
              <w:spacing w:after="0" w:line="240" w:lineRule="auto"/>
              <w:rPr>
                <w:rFonts w:ascii="Calibri" w:eastAsia="Times New Roman" w:hAnsi="Calibri" w:cs="Calibri"/>
                <w:b/>
                <w:bCs/>
                <w:sz w:val="24"/>
                <w:szCs w:val="24"/>
                <w:lang w:val="fr-BE"/>
              </w:rPr>
            </w:pPr>
            <w:r w:rsidRPr="00014BEB">
              <w:rPr>
                <w:rFonts w:ascii="Calibri" w:hAnsi="Calibri" w:cs="Calibri"/>
                <w:b/>
                <w:bCs/>
                <w:sz w:val="24"/>
                <w:szCs w:val="24"/>
                <w:lang w:val="fr-BE"/>
              </w:rPr>
              <w:t>Instructions opératoires</w:t>
            </w:r>
            <w:r w:rsidRPr="00014BEB">
              <w:rPr>
                <w:rFonts w:ascii="Calibri" w:hAnsi="Calibri" w:cs="Calibri"/>
                <w:b/>
                <w:bCs/>
                <w:sz w:val="24"/>
                <w:szCs w:val="24"/>
                <w:lang w:val="fr-BE"/>
              </w:rPr>
              <w:br/>
            </w:r>
            <w:r w:rsidRPr="00014BEB">
              <w:rPr>
                <w:rFonts w:ascii="Calibri" w:hAnsi="Calibri" w:cs="Calibri"/>
                <w:sz w:val="24"/>
                <w:szCs w:val="24"/>
                <w:lang w:val="fr-BE"/>
              </w:rPr>
              <w:t>Il est entendu que de nombreuses activités opérationnelles sont réalisées avec une interface avec d'autres opérations, par exemple, la collecte ou la livraison. Les instructions aux opérateurs doivent être en ligne avec le"Guidelines pour les pratiques optimales de sécurité du (dé) chargement des véhicules routiers de fret".</w:t>
            </w:r>
          </w:p>
        </w:tc>
        <w:tc>
          <w:tcPr>
            <w:tcW w:w="341" w:type="pct"/>
            <w:tcBorders>
              <w:top w:val="nil"/>
              <w:left w:val="nil"/>
              <w:bottom w:val="single" w:sz="4" w:space="0" w:color="auto"/>
              <w:right w:val="single" w:sz="4" w:space="0" w:color="auto"/>
            </w:tcBorders>
            <w:shd w:val="clear" w:color="000000" w:fill="FFFFFF"/>
          </w:tcPr>
          <w:p w14:paraId="57A13273" w14:textId="77777777" w:rsidR="002C7618" w:rsidRPr="00014BEB" w:rsidRDefault="002C7618" w:rsidP="002C7618">
            <w:pPr>
              <w:spacing w:after="0" w:line="240" w:lineRule="auto"/>
              <w:rPr>
                <w:rFonts w:ascii="Calibri" w:hAnsi="Calibri" w:cs="Calibri"/>
                <w:b/>
                <w:bCs/>
                <w:sz w:val="24"/>
                <w:szCs w:val="24"/>
                <w:lang w:val="fr-BE"/>
              </w:rPr>
            </w:pPr>
          </w:p>
        </w:tc>
      </w:tr>
      <w:tr w:rsidR="002C7618" w:rsidRPr="00A26962" w14:paraId="6FA392FE" w14:textId="5E195259" w:rsidTr="002C7618">
        <w:trPr>
          <w:trHeight w:val="124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7FF83756"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11.2.1.1.</w:t>
            </w:r>
          </w:p>
        </w:tc>
        <w:tc>
          <w:tcPr>
            <w:tcW w:w="1390" w:type="pct"/>
            <w:tcBorders>
              <w:top w:val="nil"/>
              <w:left w:val="single" w:sz="4" w:space="0" w:color="auto"/>
              <w:bottom w:val="single" w:sz="4" w:space="0" w:color="auto"/>
              <w:right w:val="single" w:sz="4" w:space="0" w:color="auto"/>
            </w:tcBorders>
            <w:shd w:val="clear" w:color="000000" w:fill="FFFFFF"/>
            <w:hideMark/>
          </w:tcPr>
          <w:p w14:paraId="706FE988" w14:textId="36B7511E"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Y a-t-il des procédures complètes / instructions pour les opérateurs sur les pratiques de chargement / déchargement en sécurité ?</w:t>
            </w:r>
          </w:p>
        </w:tc>
        <w:tc>
          <w:tcPr>
            <w:tcW w:w="99" w:type="pct"/>
            <w:tcBorders>
              <w:top w:val="nil"/>
              <w:left w:val="nil"/>
              <w:bottom w:val="nil"/>
              <w:right w:val="single" w:sz="4" w:space="0" w:color="auto"/>
            </w:tcBorders>
            <w:shd w:val="clear" w:color="000000" w:fill="FFFFFF"/>
            <w:hideMark/>
          </w:tcPr>
          <w:p w14:paraId="105EFA06" w14:textId="3E504032"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w:t>
            </w:r>
          </w:p>
        </w:tc>
        <w:tc>
          <w:tcPr>
            <w:tcW w:w="2678" w:type="pct"/>
            <w:tcBorders>
              <w:top w:val="nil"/>
              <w:left w:val="nil"/>
              <w:bottom w:val="single" w:sz="4" w:space="0" w:color="auto"/>
              <w:right w:val="single" w:sz="4" w:space="0" w:color="auto"/>
            </w:tcBorders>
            <w:shd w:val="clear" w:color="000000" w:fill="FFFFFF"/>
            <w:hideMark/>
          </w:tcPr>
          <w:p w14:paraId="26AA7626" w14:textId="2E872D85" w:rsidR="002C7618" w:rsidRPr="003567A1"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xml:space="preserve">Des procédures / instructions compréhensibles pour les opérateurs devraient être présentes pour toutes les activités de chargement / déchargement. Le lien vers l'analyse des risques devrait être évident. Les exploitants devraient être interrogés sur ces procédures et observés pendant leur travail. </w:t>
            </w:r>
            <w:r w:rsidRPr="003567A1">
              <w:rPr>
                <w:rFonts w:ascii="Calibri" w:hAnsi="Calibri" w:cs="Calibri"/>
                <w:sz w:val="24"/>
                <w:szCs w:val="24"/>
                <w:lang w:val="fr-BE"/>
              </w:rPr>
              <w:t>Les exploitants temporaires devraient aussi être impliqués.</w:t>
            </w:r>
          </w:p>
        </w:tc>
        <w:tc>
          <w:tcPr>
            <w:tcW w:w="341" w:type="pct"/>
            <w:tcBorders>
              <w:top w:val="nil"/>
              <w:left w:val="nil"/>
              <w:bottom w:val="single" w:sz="4" w:space="0" w:color="auto"/>
              <w:right w:val="single" w:sz="4" w:space="0" w:color="auto"/>
            </w:tcBorders>
            <w:shd w:val="clear" w:color="000000" w:fill="FFFFFF"/>
          </w:tcPr>
          <w:p w14:paraId="0C7901BE" w14:textId="77777777" w:rsidR="002C7618" w:rsidRPr="00014BEB" w:rsidRDefault="002C7618" w:rsidP="002C7618">
            <w:pPr>
              <w:spacing w:after="0" w:line="240" w:lineRule="auto"/>
              <w:rPr>
                <w:rFonts w:ascii="Calibri" w:hAnsi="Calibri" w:cs="Calibri"/>
                <w:sz w:val="24"/>
                <w:szCs w:val="24"/>
                <w:lang w:val="fr-BE"/>
              </w:rPr>
            </w:pPr>
          </w:p>
        </w:tc>
      </w:tr>
      <w:tr w:rsidR="002C7618" w:rsidRPr="00A26962" w14:paraId="0259D060" w14:textId="19448E99" w:rsidTr="002C7618">
        <w:trPr>
          <w:trHeight w:val="189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714AFF33"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11.2.1.2.</w:t>
            </w:r>
          </w:p>
        </w:tc>
        <w:tc>
          <w:tcPr>
            <w:tcW w:w="1390" w:type="pct"/>
            <w:tcBorders>
              <w:top w:val="nil"/>
              <w:left w:val="single" w:sz="4" w:space="0" w:color="auto"/>
              <w:bottom w:val="single" w:sz="4" w:space="0" w:color="auto"/>
              <w:right w:val="single" w:sz="4" w:space="0" w:color="auto"/>
            </w:tcBorders>
            <w:shd w:val="clear" w:color="000000" w:fill="FFFFFF"/>
            <w:hideMark/>
          </w:tcPr>
          <w:p w14:paraId="652D3B24" w14:textId="1434DCD7"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xml:space="preserve">Existe-t-il une procédure pour garantir le respect du poids par essieu tout au long du voyage? </w:t>
            </w:r>
          </w:p>
        </w:tc>
        <w:tc>
          <w:tcPr>
            <w:tcW w:w="99" w:type="pct"/>
            <w:tcBorders>
              <w:top w:val="nil"/>
              <w:left w:val="nil"/>
              <w:bottom w:val="nil"/>
              <w:right w:val="single" w:sz="4" w:space="0" w:color="auto"/>
            </w:tcBorders>
            <w:shd w:val="clear" w:color="000000" w:fill="FFFFFF"/>
            <w:hideMark/>
          </w:tcPr>
          <w:p w14:paraId="1342B869" w14:textId="2DBBFB5F"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w:t>
            </w:r>
          </w:p>
        </w:tc>
        <w:tc>
          <w:tcPr>
            <w:tcW w:w="2678" w:type="pct"/>
            <w:tcBorders>
              <w:top w:val="nil"/>
              <w:left w:val="nil"/>
              <w:bottom w:val="single" w:sz="4" w:space="0" w:color="auto"/>
              <w:right w:val="single" w:sz="4" w:space="0" w:color="auto"/>
            </w:tcBorders>
            <w:shd w:val="clear" w:color="000000" w:fill="FFFFFF"/>
            <w:hideMark/>
          </w:tcPr>
          <w:p w14:paraId="01A94FF1" w14:textId="12E8C2D1"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C'est d'abord la responsabilté de la compagnie de transport / du conducteur de s'assurer que les poids autorisés du véhicule / par essieu ne sont pas dépassés, en tenant compte également des passages intermodaux du voyage. Toutefois, il est possible que les fournisseurs aient demandé à l'entrepôt d'effectuer les contrôles sur les poids max. des véhicules. Vérifiez si ces instructions ont été données et, si oui, que les mesures de contrôle adéquates sont en place.</w:t>
            </w:r>
          </w:p>
        </w:tc>
        <w:tc>
          <w:tcPr>
            <w:tcW w:w="341" w:type="pct"/>
            <w:tcBorders>
              <w:top w:val="nil"/>
              <w:left w:val="nil"/>
              <w:bottom w:val="single" w:sz="4" w:space="0" w:color="auto"/>
              <w:right w:val="single" w:sz="4" w:space="0" w:color="auto"/>
            </w:tcBorders>
            <w:shd w:val="clear" w:color="000000" w:fill="FFFFFF"/>
          </w:tcPr>
          <w:p w14:paraId="761F3C60" w14:textId="77777777" w:rsidR="002C7618" w:rsidRPr="00014BEB" w:rsidRDefault="002C7618" w:rsidP="002C7618">
            <w:pPr>
              <w:spacing w:after="0" w:line="240" w:lineRule="auto"/>
              <w:rPr>
                <w:rFonts w:ascii="Calibri" w:hAnsi="Calibri" w:cs="Calibri"/>
                <w:sz w:val="24"/>
                <w:szCs w:val="24"/>
                <w:lang w:val="fr-BE"/>
              </w:rPr>
            </w:pPr>
          </w:p>
        </w:tc>
      </w:tr>
      <w:tr w:rsidR="002C7618" w:rsidRPr="003567A1" w14:paraId="04EF223A" w14:textId="275C22F1" w:rsidTr="002C7618">
        <w:trPr>
          <w:trHeight w:val="975"/>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4A9B97AA"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lastRenderedPageBreak/>
              <w:t>11.2.1.3.</w:t>
            </w:r>
          </w:p>
        </w:tc>
        <w:tc>
          <w:tcPr>
            <w:tcW w:w="1390" w:type="pct"/>
            <w:tcBorders>
              <w:top w:val="nil"/>
              <w:left w:val="single" w:sz="4" w:space="0" w:color="auto"/>
              <w:bottom w:val="single" w:sz="4" w:space="0" w:color="auto"/>
              <w:right w:val="single" w:sz="4" w:space="0" w:color="auto"/>
            </w:tcBorders>
            <w:shd w:val="clear" w:color="000000" w:fill="FFFFFF"/>
            <w:hideMark/>
          </w:tcPr>
          <w:p w14:paraId="4E1635B8" w14:textId="0FE9F018"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Existe-t-il une procédure de contrôle du calage/arrimage des colis ?</w:t>
            </w:r>
          </w:p>
        </w:tc>
        <w:tc>
          <w:tcPr>
            <w:tcW w:w="99" w:type="pct"/>
            <w:tcBorders>
              <w:top w:val="nil"/>
              <w:left w:val="nil"/>
              <w:bottom w:val="nil"/>
              <w:right w:val="single" w:sz="4" w:space="0" w:color="auto"/>
            </w:tcBorders>
            <w:shd w:val="clear" w:color="000000" w:fill="FFFFFF"/>
            <w:hideMark/>
          </w:tcPr>
          <w:p w14:paraId="45179FF9" w14:textId="2289A04B"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w:t>
            </w:r>
          </w:p>
        </w:tc>
        <w:tc>
          <w:tcPr>
            <w:tcW w:w="2678" w:type="pct"/>
            <w:tcBorders>
              <w:top w:val="nil"/>
              <w:left w:val="nil"/>
              <w:bottom w:val="single" w:sz="4" w:space="0" w:color="auto"/>
              <w:right w:val="single" w:sz="4" w:space="0" w:color="auto"/>
            </w:tcBorders>
            <w:shd w:val="clear" w:color="000000" w:fill="FFFFFF"/>
            <w:hideMark/>
          </w:tcPr>
          <w:p w14:paraId="3660DBEA" w14:textId="1A4773C5"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xml:space="preserve">Les instructions doivent couvrir la méthode préférée pour la sécurisation des articles palettisés, octabins ou des sacs et aussi préciser l'utilisation de bois de fardage. </w:t>
            </w:r>
          </w:p>
        </w:tc>
        <w:tc>
          <w:tcPr>
            <w:tcW w:w="341" w:type="pct"/>
            <w:tcBorders>
              <w:top w:val="nil"/>
              <w:left w:val="nil"/>
              <w:bottom w:val="single" w:sz="4" w:space="0" w:color="auto"/>
              <w:right w:val="single" w:sz="4" w:space="0" w:color="auto"/>
            </w:tcBorders>
            <w:shd w:val="clear" w:color="000000" w:fill="FFFFFF"/>
          </w:tcPr>
          <w:p w14:paraId="14B538F7" w14:textId="77777777" w:rsidR="002C7618" w:rsidRPr="00014BEB" w:rsidRDefault="002C7618" w:rsidP="002C7618">
            <w:pPr>
              <w:spacing w:after="0" w:line="240" w:lineRule="auto"/>
              <w:rPr>
                <w:rFonts w:ascii="Calibri" w:hAnsi="Calibri" w:cs="Calibri"/>
                <w:sz w:val="24"/>
                <w:szCs w:val="24"/>
                <w:lang w:val="fr-BE"/>
              </w:rPr>
            </w:pPr>
          </w:p>
        </w:tc>
      </w:tr>
      <w:tr w:rsidR="002C7618" w:rsidRPr="003567A1" w14:paraId="7AE3064D" w14:textId="0757252A" w:rsidTr="002C7618">
        <w:trPr>
          <w:trHeight w:val="93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6500B3E8"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11.2.1.4.</w:t>
            </w:r>
          </w:p>
        </w:tc>
        <w:tc>
          <w:tcPr>
            <w:tcW w:w="1390" w:type="pct"/>
            <w:tcBorders>
              <w:top w:val="nil"/>
              <w:left w:val="single" w:sz="4" w:space="0" w:color="auto"/>
              <w:bottom w:val="single" w:sz="4" w:space="0" w:color="auto"/>
              <w:right w:val="single" w:sz="4" w:space="0" w:color="auto"/>
            </w:tcBorders>
            <w:shd w:val="clear" w:color="000000" w:fill="FFFFFF"/>
            <w:hideMark/>
          </w:tcPr>
          <w:p w14:paraId="6702A4E5" w14:textId="6D51525D"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Les conditions et pratiques de déchargement des conteneurs et véhicules prennent-elles en compte les points suivants :</w:t>
            </w:r>
          </w:p>
        </w:tc>
        <w:tc>
          <w:tcPr>
            <w:tcW w:w="99" w:type="pct"/>
            <w:tcBorders>
              <w:top w:val="nil"/>
              <w:left w:val="nil"/>
              <w:bottom w:val="nil"/>
              <w:right w:val="single" w:sz="4" w:space="0" w:color="auto"/>
            </w:tcBorders>
            <w:shd w:val="clear" w:color="000000" w:fill="FFFFFF"/>
            <w:hideMark/>
          </w:tcPr>
          <w:p w14:paraId="6B7CC852" w14:textId="7D74AC46"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w:t>
            </w:r>
          </w:p>
        </w:tc>
        <w:tc>
          <w:tcPr>
            <w:tcW w:w="2678" w:type="pct"/>
            <w:tcBorders>
              <w:top w:val="nil"/>
              <w:left w:val="nil"/>
              <w:bottom w:val="single" w:sz="4" w:space="0" w:color="auto"/>
              <w:right w:val="single" w:sz="4" w:space="0" w:color="auto"/>
            </w:tcBorders>
            <w:shd w:val="clear" w:color="000000" w:fill="FFFFFF"/>
            <w:hideMark/>
          </w:tcPr>
          <w:p w14:paraId="2D1DD78B" w14:textId="68289E48"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Donnez une note à chaque item (a - k) mentionné quand il est clairement spécifié dans la procédure/l'évaluation des risques et mis en pratique</w:t>
            </w:r>
          </w:p>
        </w:tc>
        <w:tc>
          <w:tcPr>
            <w:tcW w:w="341" w:type="pct"/>
            <w:tcBorders>
              <w:top w:val="nil"/>
              <w:left w:val="nil"/>
              <w:bottom w:val="single" w:sz="4" w:space="0" w:color="auto"/>
              <w:right w:val="single" w:sz="4" w:space="0" w:color="auto"/>
            </w:tcBorders>
            <w:shd w:val="clear" w:color="000000" w:fill="FFFFFF"/>
          </w:tcPr>
          <w:p w14:paraId="35397009" w14:textId="77777777" w:rsidR="002C7618" w:rsidRPr="00014BEB" w:rsidRDefault="002C7618" w:rsidP="002C7618">
            <w:pPr>
              <w:spacing w:after="0" w:line="240" w:lineRule="auto"/>
              <w:rPr>
                <w:rFonts w:ascii="Calibri" w:hAnsi="Calibri" w:cs="Calibri"/>
                <w:sz w:val="24"/>
                <w:szCs w:val="24"/>
                <w:lang w:val="fr-BE"/>
              </w:rPr>
            </w:pPr>
          </w:p>
        </w:tc>
      </w:tr>
      <w:tr w:rsidR="002C7618" w:rsidRPr="003567A1" w14:paraId="7BB25EB3" w14:textId="778BD073" w:rsidTr="002C7618">
        <w:trPr>
          <w:trHeight w:val="31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7275B014"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11.2.1.4a</w:t>
            </w:r>
          </w:p>
        </w:tc>
        <w:tc>
          <w:tcPr>
            <w:tcW w:w="1390" w:type="pct"/>
            <w:tcBorders>
              <w:top w:val="nil"/>
              <w:left w:val="single" w:sz="4" w:space="0" w:color="auto"/>
              <w:bottom w:val="single" w:sz="4" w:space="0" w:color="auto"/>
              <w:right w:val="single" w:sz="4" w:space="0" w:color="auto"/>
            </w:tcBorders>
            <w:shd w:val="clear" w:color="000000" w:fill="FFFFFF"/>
            <w:hideMark/>
          </w:tcPr>
          <w:p w14:paraId="27F0F610" w14:textId="1EC9D58A" w:rsidR="002C7618" w:rsidRPr="007B683F" w:rsidRDefault="002C7618" w:rsidP="002C7618">
            <w:pPr>
              <w:spacing w:after="0" w:line="240" w:lineRule="auto"/>
              <w:rPr>
                <w:rFonts w:ascii="Calibri" w:eastAsia="Times New Roman" w:hAnsi="Calibri" w:cs="Calibri"/>
                <w:sz w:val="24"/>
                <w:szCs w:val="24"/>
                <w:lang w:val="en-GB"/>
              </w:rPr>
            </w:pPr>
            <w:r w:rsidRPr="007B683F">
              <w:rPr>
                <w:rFonts w:ascii="Calibri" w:hAnsi="Calibri" w:cs="Calibri"/>
                <w:sz w:val="24"/>
                <w:szCs w:val="24"/>
              </w:rPr>
              <w:t xml:space="preserve"> -  les conditions météologiques ?</w:t>
            </w:r>
          </w:p>
        </w:tc>
        <w:tc>
          <w:tcPr>
            <w:tcW w:w="99" w:type="pct"/>
            <w:tcBorders>
              <w:top w:val="nil"/>
              <w:left w:val="nil"/>
              <w:bottom w:val="nil"/>
              <w:right w:val="single" w:sz="4" w:space="0" w:color="auto"/>
            </w:tcBorders>
            <w:shd w:val="clear" w:color="000000" w:fill="FFFFFF"/>
            <w:hideMark/>
          </w:tcPr>
          <w:p w14:paraId="621C94F5" w14:textId="0652161A" w:rsidR="002C7618" w:rsidRPr="007B683F" w:rsidRDefault="002C7618" w:rsidP="002C7618">
            <w:pPr>
              <w:spacing w:after="0" w:line="240" w:lineRule="auto"/>
              <w:rPr>
                <w:rFonts w:ascii="Calibri" w:eastAsia="Times New Roman" w:hAnsi="Calibri" w:cs="Calibri"/>
                <w:sz w:val="24"/>
                <w:szCs w:val="24"/>
                <w:lang w:val="en-GB"/>
              </w:rPr>
            </w:pPr>
            <w:r w:rsidRPr="007B683F">
              <w:rPr>
                <w:rFonts w:ascii="Calibri" w:hAnsi="Calibri" w:cs="Calibri"/>
                <w:sz w:val="24"/>
                <w:szCs w:val="24"/>
              </w:rPr>
              <w:t> </w:t>
            </w:r>
          </w:p>
        </w:tc>
        <w:tc>
          <w:tcPr>
            <w:tcW w:w="2678" w:type="pct"/>
            <w:tcBorders>
              <w:top w:val="nil"/>
              <w:left w:val="nil"/>
              <w:bottom w:val="single" w:sz="4" w:space="0" w:color="auto"/>
              <w:right w:val="single" w:sz="4" w:space="0" w:color="auto"/>
            </w:tcBorders>
            <w:shd w:val="clear" w:color="000000" w:fill="FFFFFF"/>
            <w:hideMark/>
          </w:tcPr>
          <w:p w14:paraId="7D8B7057" w14:textId="6469CB85"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Pas de guide de lecture</w:t>
            </w:r>
          </w:p>
        </w:tc>
        <w:tc>
          <w:tcPr>
            <w:tcW w:w="341" w:type="pct"/>
            <w:tcBorders>
              <w:top w:val="nil"/>
              <w:left w:val="nil"/>
              <w:bottom w:val="single" w:sz="4" w:space="0" w:color="auto"/>
              <w:right w:val="single" w:sz="4" w:space="0" w:color="auto"/>
            </w:tcBorders>
            <w:shd w:val="clear" w:color="000000" w:fill="FFFFFF"/>
          </w:tcPr>
          <w:p w14:paraId="49C8BB0C" w14:textId="77777777" w:rsidR="002C7618" w:rsidRPr="00014BEB" w:rsidRDefault="002C7618" w:rsidP="002C7618">
            <w:pPr>
              <w:spacing w:after="0" w:line="240" w:lineRule="auto"/>
              <w:rPr>
                <w:rFonts w:ascii="Calibri" w:hAnsi="Calibri" w:cs="Calibri"/>
                <w:sz w:val="24"/>
                <w:szCs w:val="24"/>
                <w:lang w:val="fr-BE"/>
              </w:rPr>
            </w:pPr>
          </w:p>
        </w:tc>
      </w:tr>
      <w:tr w:rsidR="002C7618" w:rsidRPr="003567A1" w14:paraId="61A103F0" w14:textId="34BC8B29" w:rsidTr="002C7618">
        <w:trPr>
          <w:trHeight w:val="31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04E7E06F"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11.2.1.4b</w:t>
            </w:r>
          </w:p>
        </w:tc>
        <w:tc>
          <w:tcPr>
            <w:tcW w:w="1390" w:type="pct"/>
            <w:tcBorders>
              <w:top w:val="nil"/>
              <w:left w:val="single" w:sz="4" w:space="0" w:color="auto"/>
              <w:bottom w:val="single" w:sz="4" w:space="0" w:color="auto"/>
              <w:right w:val="single" w:sz="4" w:space="0" w:color="auto"/>
            </w:tcBorders>
            <w:shd w:val="clear" w:color="000000" w:fill="FFFFFF"/>
            <w:hideMark/>
          </w:tcPr>
          <w:p w14:paraId="4E99A8E9" w14:textId="06868C11"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xml:space="preserve"> - les exigences de déchargement (température, pression, temps)? </w:t>
            </w:r>
          </w:p>
        </w:tc>
        <w:tc>
          <w:tcPr>
            <w:tcW w:w="99" w:type="pct"/>
            <w:tcBorders>
              <w:top w:val="nil"/>
              <w:left w:val="nil"/>
              <w:bottom w:val="nil"/>
              <w:right w:val="single" w:sz="4" w:space="0" w:color="auto"/>
            </w:tcBorders>
            <w:shd w:val="clear" w:color="000000" w:fill="FFFFFF"/>
            <w:hideMark/>
          </w:tcPr>
          <w:p w14:paraId="77F1E163" w14:textId="4EFB76FA"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w:t>
            </w:r>
          </w:p>
        </w:tc>
        <w:tc>
          <w:tcPr>
            <w:tcW w:w="2678" w:type="pct"/>
            <w:tcBorders>
              <w:top w:val="nil"/>
              <w:left w:val="nil"/>
              <w:bottom w:val="single" w:sz="4" w:space="0" w:color="auto"/>
              <w:right w:val="single" w:sz="4" w:space="0" w:color="auto"/>
            </w:tcBorders>
            <w:shd w:val="clear" w:color="000000" w:fill="FFFFFF"/>
            <w:hideMark/>
          </w:tcPr>
          <w:p w14:paraId="15607EA4" w14:textId="27B85C9F"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Pas de guide de lecture</w:t>
            </w:r>
          </w:p>
        </w:tc>
        <w:tc>
          <w:tcPr>
            <w:tcW w:w="341" w:type="pct"/>
            <w:tcBorders>
              <w:top w:val="nil"/>
              <w:left w:val="nil"/>
              <w:bottom w:val="single" w:sz="4" w:space="0" w:color="auto"/>
              <w:right w:val="single" w:sz="4" w:space="0" w:color="auto"/>
            </w:tcBorders>
            <w:shd w:val="clear" w:color="000000" w:fill="FFFFFF"/>
          </w:tcPr>
          <w:p w14:paraId="40336887" w14:textId="77777777" w:rsidR="002C7618" w:rsidRPr="00014BEB" w:rsidRDefault="002C7618" w:rsidP="002C7618">
            <w:pPr>
              <w:spacing w:after="0" w:line="240" w:lineRule="auto"/>
              <w:rPr>
                <w:rFonts w:ascii="Calibri" w:hAnsi="Calibri" w:cs="Calibri"/>
                <w:sz w:val="24"/>
                <w:szCs w:val="24"/>
                <w:lang w:val="fr-BE"/>
              </w:rPr>
            </w:pPr>
          </w:p>
        </w:tc>
      </w:tr>
      <w:tr w:rsidR="002C7618" w:rsidRPr="00A26962" w14:paraId="0783D6F9" w14:textId="0F3DEB92" w:rsidTr="002C7618">
        <w:trPr>
          <w:trHeight w:val="168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7920F343"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11.2.1.4c</w:t>
            </w:r>
          </w:p>
        </w:tc>
        <w:tc>
          <w:tcPr>
            <w:tcW w:w="1390" w:type="pct"/>
            <w:tcBorders>
              <w:top w:val="nil"/>
              <w:left w:val="single" w:sz="4" w:space="0" w:color="auto"/>
              <w:bottom w:val="single" w:sz="4" w:space="0" w:color="auto"/>
              <w:right w:val="single" w:sz="4" w:space="0" w:color="auto"/>
            </w:tcBorders>
            <w:shd w:val="clear" w:color="000000" w:fill="FFFFFF"/>
            <w:hideMark/>
          </w:tcPr>
          <w:p w14:paraId="002152D2" w14:textId="54A96A77"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les compartiments traités par fumigation ou gaz</w:t>
            </w:r>
          </w:p>
        </w:tc>
        <w:tc>
          <w:tcPr>
            <w:tcW w:w="99" w:type="pct"/>
            <w:tcBorders>
              <w:top w:val="nil"/>
              <w:left w:val="nil"/>
              <w:bottom w:val="nil"/>
              <w:right w:val="single" w:sz="4" w:space="0" w:color="auto"/>
            </w:tcBorders>
            <w:shd w:val="clear" w:color="000000" w:fill="FFFFFF"/>
            <w:hideMark/>
          </w:tcPr>
          <w:p w14:paraId="1972F0F9" w14:textId="29AE2096"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w:t>
            </w:r>
          </w:p>
        </w:tc>
        <w:tc>
          <w:tcPr>
            <w:tcW w:w="2678" w:type="pct"/>
            <w:tcBorders>
              <w:top w:val="nil"/>
              <w:left w:val="nil"/>
              <w:bottom w:val="single" w:sz="4" w:space="0" w:color="auto"/>
              <w:right w:val="single" w:sz="4" w:space="0" w:color="auto"/>
            </w:tcBorders>
            <w:shd w:val="clear" w:color="000000" w:fill="FFFFFF"/>
            <w:hideMark/>
          </w:tcPr>
          <w:p w14:paraId="69933A27" w14:textId="5A6E2432"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Il doit être clair que tout conteneur suspect doit être vérifié par rapport aux fumées toxiques avant l'ouverture. Se réferer à  ADR/RID/Code IMDG chapitre 5.5 dispositions spéciales aux unités de transports traitées par fumigation (UN3359) Pour les conteneurs contenant des matières dangereuses lorsque la disposition spéciale CV36 est donnée en référence au chapitre 7.5 de l'ADR</w:t>
            </w:r>
          </w:p>
        </w:tc>
        <w:tc>
          <w:tcPr>
            <w:tcW w:w="341" w:type="pct"/>
            <w:tcBorders>
              <w:top w:val="nil"/>
              <w:left w:val="nil"/>
              <w:bottom w:val="single" w:sz="4" w:space="0" w:color="auto"/>
              <w:right w:val="single" w:sz="4" w:space="0" w:color="auto"/>
            </w:tcBorders>
            <w:shd w:val="clear" w:color="000000" w:fill="FFFFFF"/>
          </w:tcPr>
          <w:p w14:paraId="5583026D" w14:textId="77777777" w:rsidR="002C7618" w:rsidRPr="00014BEB" w:rsidRDefault="002C7618" w:rsidP="002C7618">
            <w:pPr>
              <w:spacing w:after="0" w:line="240" w:lineRule="auto"/>
              <w:rPr>
                <w:rFonts w:ascii="Calibri" w:hAnsi="Calibri" w:cs="Calibri"/>
                <w:sz w:val="24"/>
                <w:szCs w:val="24"/>
                <w:lang w:val="fr-BE"/>
              </w:rPr>
            </w:pPr>
          </w:p>
        </w:tc>
      </w:tr>
      <w:tr w:rsidR="002C7618" w:rsidRPr="00A9327E" w14:paraId="1F52E251" w14:textId="1E00E6E4" w:rsidTr="002C7618">
        <w:trPr>
          <w:trHeight w:val="975"/>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67DACBC9"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11.2.1.5.</w:t>
            </w:r>
          </w:p>
        </w:tc>
        <w:tc>
          <w:tcPr>
            <w:tcW w:w="1390" w:type="pct"/>
            <w:tcBorders>
              <w:top w:val="nil"/>
              <w:left w:val="single" w:sz="4" w:space="0" w:color="auto"/>
              <w:bottom w:val="single" w:sz="4" w:space="0" w:color="auto"/>
              <w:right w:val="single" w:sz="4" w:space="0" w:color="auto"/>
            </w:tcBorders>
            <w:shd w:val="clear" w:color="000000" w:fill="FFFFFF"/>
            <w:hideMark/>
          </w:tcPr>
          <w:p w14:paraId="4FC8BE7D" w14:textId="22DFDBED"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L'entrepôt utilise-t-il une liste de pré-chargement pour les camions / conteneurs?</w:t>
            </w:r>
          </w:p>
        </w:tc>
        <w:tc>
          <w:tcPr>
            <w:tcW w:w="99" w:type="pct"/>
            <w:tcBorders>
              <w:top w:val="nil"/>
              <w:left w:val="nil"/>
              <w:bottom w:val="nil"/>
              <w:right w:val="single" w:sz="4" w:space="0" w:color="auto"/>
            </w:tcBorders>
            <w:shd w:val="clear" w:color="000000" w:fill="FFFFFF"/>
            <w:hideMark/>
          </w:tcPr>
          <w:p w14:paraId="6340A91C" w14:textId="325F0341"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w:t>
            </w:r>
          </w:p>
        </w:tc>
        <w:tc>
          <w:tcPr>
            <w:tcW w:w="2678" w:type="pct"/>
            <w:tcBorders>
              <w:top w:val="nil"/>
              <w:left w:val="nil"/>
              <w:bottom w:val="single" w:sz="4" w:space="0" w:color="auto"/>
              <w:right w:val="single" w:sz="4" w:space="0" w:color="auto"/>
            </w:tcBorders>
            <w:shd w:val="clear" w:color="000000" w:fill="FFFFFF"/>
            <w:hideMark/>
          </w:tcPr>
          <w:p w14:paraId="42A47FFF" w14:textId="3723C824"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Plus précisément en ce qui concerne les marchandises classées ADR il est essentiel de s'assurer que les contrôles des points critiques avant et après le chargement sont effectués pour s'assurer que les exigences minimales ADR sont respectées. Vérifiez si ces contrôles avant et après chargement sont effectués.</w:t>
            </w:r>
          </w:p>
        </w:tc>
        <w:tc>
          <w:tcPr>
            <w:tcW w:w="341" w:type="pct"/>
            <w:tcBorders>
              <w:top w:val="nil"/>
              <w:left w:val="nil"/>
              <w:bottom w:val="single" w:sz="4" w:space="0" w:color="auto"/>
              <w:right w:val="single" w:sz="4" w:space="0" w:color="auto"/>
            </w:tcBorders>
            <w:shd w:val="clear" w:color="000000" w:fill="FFFFFF"/>
          </w:tcPr>
          <w:p w14:paraId="23A683C2" w14:textId="77777777" w:rsidR="002C7618" w:rsidRPr="00014BEB" w:rsidRDefault="002C7618" w:rsidP="002C7618">
            <w:pPr>
              <w:spacing w:after="0" w:line="240" w:lineRule="auto"/>
              <w:rPr>
                <w:rFonts w:ascii="Calibri" w:hAnsi="Calibri" w:cs="Calibri"/>
                <w:sz w:val="24"/>
                <w:szCs w:val="24"/>
                <w:lang w:val="fr-BE"/>
              </w:rPr>
            </w:pPr>
          </w:p>
        </w:tc>
      </w:tr>
      <w:tr w:rsidR="002C7618" w:rsidRPr="003567A1" w14:paraId="7F869638" w14:textId="46197587" w:rsidTr="002C7618">
        <w:trPr>
          <w:trHeight w:val="62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49C0F6D2"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11.2.1.6</w:t>
            </w:r>
          </w:p>
        </w:tc>
        <w:tc>
          <w:tcPr>
            <w:tcW w:w="1390" w:type="pct"/>
            <w:tcBorders>
              <w:top w:val="nil"/>
              <w:left w:val="single" w:sz="4" w:space="0" w:color="auto"/>
              <w:bottom w:val="single" w:sz="4" w:space="0" w:color="auto"/>
              <w:right w:val="single" w:sz="4" w:space="0" w:color="auto"/>
            </w:tcBorders>
            <w:shd w:val="clear" w:color="000000" w:fill="FFFFFF"/>
            <w:hideMark/>
          </w:tcPr>
          <w:p w14:paraId="0AC9B560" w14:textId="1164B95D"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La check-list de pré-chargement inclut-elle les vérifications suivantes:</w:t>
            </w:r>
          </w:p>
        </w:tc>
        <w:tc>
          <w:tcPr>
            <w:tcW w:w="99" w:type="pct"/>
            <w:tcBorders>
              <w:top w:val="nil"/>
              <w:left w:val="nil"/>
              <w:bottom w:val="nil"/>
              <w:right w:val="single" w:sz="4" w:space="0" w:color="auto"/>
            </w:tcBorders>
            <w:shd w:val="clear" w:color="000000" w:fill="FFFFFF"/>
            <w:hideMark/>
          </w:tcPr>
          <w:p w14:paraId="773FEA9B" w14:textId="75D3BAA9"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w:t>
            </w:r>
          </w:p>
        </w:tc>
        <w:tc>
          <w:tcPr>
            <w:tcW w:w="2678" w:type="pct"/>
            <w:tcBorders>
              <w:top w:val="nil"/>
              <w:left w:val="nil"/>
              <w:bottom w:val="single" w:sz="4" w:space="0" w:color="auto"/>
              <w:right w:val="single" w:sz="4" w:space="0" w:color="auto"/>
            </w:tcBorders>
            <w:shd w:val="clear" w:color="000000" w:fill="FFFFFF"/>
            <w:hideMark/>
          </w:tcPr>
          <w:p w14:paraId="6A182821" w14:textId="418F34BA"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Donnez une note à chaque item (a - i) mentionné quand il est clairement spécifié dans la procédure et mis en pratique</w:t>
            </w:r>
          </w:p>
        </w:tc>
        <w:tc>
          <w:tcPr>
            <w:tcW w:w="341" w:type="pct"/>
            <w:tcBorders>
              <w:top w:val="nil"/>
              <w:left w:val="nil"/>
              <w:bottom w:val="single" w:sz="4" w:space="0" w:color="auto"/>
              <w:right w:val="single" w:sz="4" w:space="0" w:color="auto"/>
            </w:tcBorders>
            <w:shd w:val="clear" w:color="000000" w:fill="FFFFFF"/>
          </w:tcPr>
          <w:p w14:paraId="59BEA3E4" w14:textId="77777777" w:rsidR="002C7618" w:rsidRPr="00014BEB" w:rsidRDefault="002C7618" w:rsidP="002C7618">
            <w:pPr>
              <w:spacing w:after="0" w:line="240" w:lineRule="auto"/>
              <w:rPr>
                <w:rFonts w:ascii="Calibri" w:hAnsi="Calibri" w:cs="Calibri"/>
                <w:sz w:val="24"/>
                <w:szCs w:val="24"/>
                <w:lang w:val="fr-BE"/>
              </w:rPr>
            </w:pPr>
          </w:p>
        </w:tc>
      </w:tr>
      <w:tr w:rsidR="002C7618" w:rsidRPr="00A26962" w14:paraId="080A1F1A" w14:textId="01A25898" w:rsidTr="002C7618">
        <w:trPr>
          <w:trHeight w:val="62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693DDEB9"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11.2.1.6a</w:t>
            </w:r>
          </w:p>
        </w:tc>
        <w:tc>
          <w:tcPr>
            <w:tcW w:w="1390" w:type="pct"/>
            <w:tcBorders>
              <w:top w:val="nil"/>
              <w:left w:val="single" w:sz="4" w:space="0" w:color="auto"/>
              <w:bottom w:val="single" w:sz="4" w:space="0" w:color="auto"/>
              <w:right w:val="single" w:sz="4" w:space="0" w:color="auto"/>
            </w:tcBorders>
            <w:shd w:val="clear" w:color="000000" w:fill="FFFFFF"/>
            <w:hideMark/>
          </w:tcPr>
          <w:p w14:paraId="05964D21" w14:textId="022C0297"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xml:space="preserve"> - le tracteur/la semi-remorque est agréé pour le transport des produits à charger ?</w:t>
            </w:r>
          </w:p>
        </w:tc>
        <w:tc>
          <w:tcPr>
            <w:tcW w:w="99" w:type="pct"/>
            <w:tcBorders>
              <w:top w:val="nil"/>
              <w:left w:val="nil"/>
              <w:bottom w:val="nil"/>
              <w:right w:val="single" w:sz="4" w:space="0" w:color="auto"/>
            </w:tcBorders>
            <w:shd w:val="clear" w:color="000000" w:fill="FFFFFF"/>
            <w:hideMark/>
          </w:tcPr>
          <w:p w14:paraId="7219B05F" w14:textId="6412D433"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w:t>
            </w:r>
          </w:p>
        </w:tc>
        <w:tc>
          <w:tcPr>
            <w:tcW w:w="2678" w:type="pct"/>
            <w:tcBorders>
              <w:top w:val="nil"/>
              <w:left w:val="nil"/>
              <w:bottom w:val="single" w:sz="4" w:space="0" w:color="auto"/>
              <w:right w:val="single" w:sz="4" w:space="0" w:color="auto"/>
            </w:tcBorders>
            <w:shd w:val="clear" w:color="000000" w:fill="FFFFFF"/>
            <w:hideMark/>
          </w:tcPr>
          <w:p w14:paraId="5E900DFE" w14:textId="24EB7B06" w:rsidR="002C7618" w:rsidRPr="007B683F" w:rsidRDefault="002C7618" w:rsidP="002C7618">
            <w:pPr>
              <w:spacing w:after="0" w:line="240" w:lineRule="auto"/>
              <w:rPr>
                <w:rFonts w:ascii="Calibri" w:eastAsia="Times New Roman" w:hAnsi="Calibri" w:cs="Calibri"/>
                <w:sz w:val="24"/>
                <w:szCs w:val="24"/>
                <w:lang w:val="en-GB"/>
              </w:rPr>
            </w:pPr>
            <w:r w:rsidRPr="007B683F">
              <w:rPr>
                <w:rFonts w:ascii="Calibri" w:hAnsi="Calibri" w:cs="Calibri"/>
                <w:sz w:val="24"/>
                <w:szCs w:val="24"/>
              </w:rPr>
              <w:t>Via le document d'entrée.</w:t>
            </w:r>
          </w:p>
        </w:tc>
        <w:tc>
          <w:tcPr>
            <w:tcW w:w="341" w:type="pct"/>
            <w:tcBorders>
              <w:top w:val="nil"/>
              <w:left w:val="nil"/>
              <w:bottom w:val="single" w:sz="4" w:space="0" w:color="auto"/>
              <w:right w:val="single" w:sz="4" w:space="0" w:color="auto"/>
            </w:tcBorders>
            <w:shd w:val="clear" w:color="000000" w:fill="FFFFFF"/>
          </w:tcPr>
          <w:p w14:paraId="4C2D6EDF" w14:textId="77777777" w:rsidR="002C7618" w:rsidRPr="007B683F" w:rsidRDefault="002C7618" w:rsidP="002C7618">
            <w:pPr>
              <w:spacing w:after="0" w:line="240" w:lineRule="auto"/>
              <w:rPr>
                <w:rFonts w:ascii="Calibri" w:hAnsi="Calibri" w:cs="Calibri"/>
                <w:sz w:val="24"/>
                <w:szCs w:val="24"/>
              </w:rPr>
            </w:pPr>
          </w:p>
        </w:tc>
      </w:tr>
      <w:tr w:rsidR="002C7618" w:rsidRPr="003567A1" w14:paraId="36808F3A" w14:textId="06034EF0" w:rsidTr="002C7618">
        <w:trPr>
          <w:trHeight w:val="31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0757EF55"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11.2.1.6b</w:t>
            </w:r>
          </w:p>
        </w:tc>
        <w:tc>
          <w:tcPr>
            <w:tcW w:w="1390" w:type="pct"/>
            <w:tcBorders>
              <w:top w:val="nil"/>
              <w:left w:val="single" w:sz="4" w:space="0" w:color="auto"/>
              <w:bottom w:val="single" w:sz="4" w:space="0" w:color="auto"/>
              <w:right w:val="single" w:sz="4" w:space="0" w:color="auto"/>
            </w:tcBorders>
            <w:shd w:val="clear" w:color="000000" w:fill="FFFFFF"/>
            <w:hideMark/>
          </w:tcPr>
          <w:p w14:paraId="53853CE9" w14:textId="13E03445"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le conducteur est qualifié pour conduire le véhicule avec les produits à charger ?</w:t>
            </w:r>
          </w:p>
        </w:tc>
        <w:tc>
          <w:tcPr>
            <w:tcW w:w="99" w:type="pct"/>
            <w:tcBorders>
              <w:top w:val="nil"/>
              <w:left w:val="nil"/>
              <w:bottom w:val="nil"/>
              <w:right w:val="single" w:sz="4" w:space="0" w:color="auto"/>
            </w:tcBorders>
            <w:shd w:val="clear" w:color="000000" w:fill="FFFFFF"/>
            <w:hideMark/>
          </w:tcPr>
          <w:p w14:paraId="397E96DA" w14:textId="4BF315F6"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w:t>
            </w:r>
          </w:p>
        </w:tc>
        <w:tc>
          <w:tcPr>
            <w:tcW w:w="2678" w:type="pct"/>
            <w:tcBorders>
              <w:top w:val="nil"/>
              <w:left w:val="nil"/>
              <w:bottom w:val="single" w:sz="4" w:space="0" w:color="auto"/>
              <w:right w:val="single" w:sz="4" w:space="0" w:color="auto"/>
            </w:tcBorders>
            <w:shd w:val="clear" w:color="000000" w:fill="FFFFFF"/>
            <w:hideMark/>
          </w:tcPr>
          <w:p w14:paraId="486E0BBA" w14:textId="1FB3860D"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Les licences ADR doivent être vérifiées</w:t>
            </w:r>
          </w:p>
        </w:tc>
        <w:tc>
          <w:tcPr>
            <w:tcW w:w="341" w:type="pct"/>
            <w:tcBorders>
              <w:top w:val="nil"/>
              <w:left w:val="nil"/>
              <w:bottom w:val="single" w:sz="4" w:space="0" w:color="auto"/>
              <w:right w:val="single" w:sz="4" w:space="0" w:color="auto"/>
            </w:tcBorders>
            <w:shd w:val="clear" w:color="000000" w:fill="FFFFFF"/>
          </w:tcPr>
          <w:p w14:paraId="47F7F7AC" w14:textId="77777777" w:rsidR="002C7618" w:rsidRPr="00014BEB" w:rsidRDefault="002C7618" w:rsidP="002C7618">
            <w:pPr>
              <w:spacing w:after="0" w:line="240" w:lineRule="auto"/>
              <w:rPr>
                <w:rFonts w:ascii="Calibri" w:hAnsi="Calibri" w:cs="Calibri"/>
                <w:sz w:val="24"/>
                <w:szCs w:val="24"/>
                <w:lang w:val="fr-BE"/>
              </w:rPr>
            </w:pPr>
          </w:p>
        </w:tc>
      </w:tr>
      <w:tr w:rsidR="002C7618" w:rsidRPr="003567A1" w14:paraId="4ED4C051" w14:textId="0EE55AF4" w:rsidTr="002C7618">
        <w:trPr>
          <w:trHeight w:val="31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7D0365A1"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11.2.1.6c</w:t>
            </w:r>
          </w:p>
        </w:tc>
        <w:tc>
          <w:tcPr>
            <w:tcW w:w="1390" w:type="pct"/>
            <w:tcBorders>
              <w:top w:val="nil"/>
              <w:left w:val="single" w:sz="4" w:space="0" w:color="auto"/>
              <w:bottom w:val="single" w:sz="4" w:space="0" w:color="auto"/>
              <w:right w:val="single" w:sz="4" w:space="0" w:color="auto"/>
            </w:tcBorders>
            <w:shd w:val="clear" w:color="000000" w:fill="FFFFFF"/>
            <w:hideMark/>
          </w:tcPr>
          <w:p w14:paraId="065ECF39" w14:textId="053A6B34"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xml:space="preserve"> - le véhicule ne présente aucun défaut visuel ?</w:t>
            </w:r>
          </w:p>
        </w:tc>
        <w:tc>
          <w:tcPr>
            <w:tcW w:w="99" w:type="pct"/>
            <w:tcBorders>
              <w:top w:val="nil"/>
              <w:left w:val="nil"/>
              <w:bottom w:val="nil"/>
              <w:right w:val="single" w:sz="4" w:space="0" w:color="auto"/>
            </w:tcBorders>
            <w:shd w:val="clear" w:color="000000" w:fill="FFFFFF"/>
            <w:hideMark/>
          </w:tcPr>
          <w:p w14:paraId="7E406963" w14:textId="0A66101F"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w:t>
            </w:r>
          </w:p>
        </w:tc>
        <w:tc>
          <w:tcPr>
            <w:tcW w:w="2678" w:type="pct"/>
            <w:tcBorders>
              <w:top w:val="nil"/>
              <w:left w:val="nil"/>
              <w:bottom w:val="single" w:sz="4" w:space="0" w:color="auto"/>
              <w:right w:val="single" w:sz="4" w:space="0" w:color="auto"/>
            </w:tcBorders>
            <w:shd w:val="clear" w:color="000000" w:fill="FFFFFF"/>
            <w:hideMark/>
          </w:tcPr>
          <w:p w14:paraId="0817F733" w14:textId="7761AD5D"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Pas de guide de lecture</w:t>
            </w:r>
          </w:p>
        </w:tc>
        <w:tc>
          <w:tcPr>
            <w:tcW w:w="341" w:type="pct"/>
            <w:tcBorders>
              <w:top w:val="nil"/>
              <w:left w:val="nil"/>
              <w:bottom w:val="single" w:sz="4" w:space="0" w:color="auto"/>
              <w:right w:val="single" w:sz="4" w:space="0" w:color="auto"/>
            </w:tcBorders>
            <w:shd w:val="clear" w:color="000000" w:fill="FFFFFF"/>
          </w:tcPr>
          <w:p w14:paraId="0FDEF179" w14:textId="77777777" w:rsidR="002C7618" w:rsidRPr="00014BEB" w:rsidRDefault="002C7618" w:rsidP="002C7618">
            <w:pPr>
              <w:spacing w:after="0" w:line="240" w:lineRule="auto"/>
              <w:rPr>
                <w:rFonts w:ascii="Calibri" w:hAnsi="Calibri" w:cs="Calibri"/>
                <w:sz w:val="24"/>
                <w:szCs w:val="24"/>
                <w:lang w:val="fr-BE"/>
              </w:rPr>
            </w:pPr>
          </w:p>
        </w:tc>
      </w:tr>
      <w:tr w:rsidR="002C7618" w:rsidRPr="003567A1" w14:paraId="08CF87F1" w14:textId="76E27696" w:rsidTr="002C7618">
        <w:trPr>
          <w:trHeight w:val="62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52E2C907"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11.2.1.6d</w:t>
            </w:r>
          </w:p>
        </w:tc>
        <w:tc>
          <w:tcPr>
            <w:tcW w:w="1390" w:type="pct"/>
            <w:tcBorders>
              <w:top w:val="nil"/>
              <w:left w:val="single" w:sz="4" w:space="0" w:color="auto"/>
              <w:bottom w:val="single" w:sz="4" w:space="0" w:color="auto"/>
              <w:right w:val="single" w:sz="4" w:space="0" w:color="auto"/>
            </w:tcBorders>
            <w:shd w:val="clear" w:color="000000" w:fill="FFFFFF"/>
            <w:hideMark/>
          </w:tcPr>
          <w:p w14:paraId="6146F712" w14:textId="5DFF2DBE"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xml:space="preserve"> - l'inspection de la propreté et des risques potentiels du compartiment de chargement  (p.ex. les clous)?</w:t>
            </w:r>
          </w:p>
        </w:tc>
        <w:tc>
          <w:tcPr>
            <w:tcW w:w="99" w:type="pct"/>
            <w:tcBorders>
              <w:top w:val="nil"/>
              <w:left w:val="nil"/>
              <w:bottom w:val="nil"/>
              <w:right w:val="single" w:sz="4" w:space="0" w:color="auto"/>
            </w:tcBorders>
            <w:shd w:val="clear" w:color="000000" w:fill="FFFFFF"/>
            <w:hideMark/>
          </w:tcPr>
          <w:p w14:paraId="7A814C18" w14:textId="631AAA7C"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w:t>
            </w:r>
          </w:p>
        </w:tc>
        <w:tc>
          <w:tcPr>
            <w:tcW w:w="2678" w:type="pct"/>
            <w:tcBorders>
              <w:top w:val="nil"/>
              <w:left w:val="nil"/>
              <w:bottom w:val="single" w:sz="4" w:space="0" w:color="auto"/>
              <w:right w:val="single" w:sz="4" w:space="0" w:color="auto"/>
            </w:tcBorders>
            <w:shd w:val="clear" w:color="000000" w:fill="FFFFFF"/>
            <w:hideMark/>
          </w:tcPr>
          <w:p w14:paraId="4D513DC3" w14:textId="795E9818"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Pas de guide de lecture</w:t>
            </w:r>
          </w:p>
        </w:tc>
        <w:tc>
          <w:tcPr>
            <w:tcW w:w="341" w:type="pct"/>
            <w:tcBorders>
              <w:top w:val="nil"/>
              <w:left w:val="nil"/>
              <w:bottom w:val="single" w:sz="4" w:space="0" w:color="auto"/>
              <w:right w:val="single" w:sz="4" w:space="0" w:color="auto"/>
            </w:tcBorders>
            <w:shd w:val="clear" w:color="000000" w:fill="FFFFFF"/>
          </w:tcPr>
          <w:p w14:paraId="68EC4B35" w14:textId="77777777" w:rsidR="002C7618" w:rsidRPr="00014BEB" w:rsidRDefault="002C7618" w:rsidP="002C7618">
            <w:pPr>
              <w:spacing w:after="0" w:line="240" w:lineRule="auto"/>
              <w:rPr>
                <w:rFonts w:ascii="Calibri" w:hAnsi="Calibri" w:cs="Calibri"/>
                <w:sz w:val="24"/>
                <w:szCs w:val="24"/>
                <w:lang w:val="fr-BE"/>
              </w:rPr>
            </w:pPr>
          </w:p>
        </w:tc>
      </w:tr>
      <w:tr w:rsidR="002C7618" w:rsidRPr="003567A1" w14:paraId="25D09B08" w14:textId="4C0E0DB0" w:rsidTr="002C7618">
        <w:trPr>
          <w:trHeight w:val="124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1C9EED7D"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lastRenderedPageBreak/>
              <w:t>11.2.1.6e</w:t>
            </w:r>
          </w:p>
        </w:tc>
        <w:tc>
          <w:tcPr>
            <w:tcW w:w="1390" w:type="pct"/>
            <w:tcBorders>
              <w:top w:val="nil"/>
              <w:left w:val="single" w:sz="4" w:space="0" w:color="auto"/>
              <w:bottom w:val="single" w:sz="4" w:space="0" w:color="auto"/>
              <w:right w:val="single" w:sz="4" w:space="0" w:color="auto"/>
            </w:tcBorders>
            <w:shd w:val="clear" w:color="000000" w:fill="FFFFFF"/>
            <w:hideMark/>
          </w:tcPr>
          <w:p w14:paraId="18098C16" w14:textId="6ECF104A"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xml:space="preserve"> - Le conducteur est informé des réglementations qui s'appliquent, des consignes de sécurité et des procédures d'urgence qui l'affectent durant sa présence sur site?</w:t>
            </w:r>
          </w:p>
        </w:tc>
        <w:tc>
          <w:tcPr>
            <w:tcW w:w="99" w:type="pct"/>
            <w:tcBorders>
              <w:top w:val="nil"/>
              <w:left w:val="nil"/>
              <w:bottom w:val="nil"/>
              <w:right w:val="single" w:sz="4" w:space="0" w:color="auto"/>
            </w:tcBorders>
            <w:shd w:val="clear" w:color="000000" w:fill="FFFFFF"/>
            <w:hideMark/>
          </w:tcPr>
          <w:p w14:paraId="414FD9E5" w14:textId="56645FBD"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w:t>
            </w:r>
          </w:p>
        </w:tc>
        <w:tc>
          <w:tcPr>
            <w:tcW w:w="2678" w:type="pct"/>
            <w:tcBorders>
              <w:top w:val="nil"/>
              <w:left w:val="nil"/>
              <w:bottom w:val="single" w:sz="4" w:space="0" w:color="auto"/>
              <w:right w:val="single" w:sz="4" w:space="0" w:color="auto"/>
            </w:tcBorders>
            <w:shd w:val="clear" w:color="000000" w:fill="FFFFFF"/>
            <w:hideMark/>
          </w:tcPr>
          <w:p w14:paraId="2F66FEFC" w14:textId="68DE8D05"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Les conducteurs devraient être informés comme décrit dans le"Guidelines pour les pratiques optimales de sécurité du (dé) chargement des véhicules routiers de fret" et uniquement autorisés dans des zones désignées. Une manière de les informer est par l'information de la société de transport en utilisant la méthode SULID.</w:t>
            </w:r>
          </w:p>
        </w:tc>
        <w:tc>
          <w:tcPr>
            <w:tcW w:w="341" w:type="pct"/>
            <w:tcBorders>
              <w:top w:val="nil"/>
              <w:left w:val="nil"/>
              <w:bottom w:val="single" w:sz="4" w:space="0" w:color="auto"/>
              <w:right w:val="single" w:sz="4" w:space="0" w:color="auto"/>
            </w:tcBorders>
            <w:shd w:val="clear" w:color="000000" w:fill="FFFFFF"/>
          </w:tcPr>
          <w:p w14:paraId="5230062F" w14:textId="77777777" w:rsidR="002C7618" w:rsidRPr="00014BEB" w:rsidRDefault="002C7618" w:rsidP="002C7618">
            <w:pPr>
              <w:spacing w:after="0" w:line="240" w:lineRule="auto"/>
              <w:rPr>
                <w:rFonts w:ascii="Calibri" w:hAnsi="Calibri" w:cs="Calibri"/>
                <w:sz w:val="24"/>
                <w:szCs w:val="24"/>
                <w:lang w:val="fr-BE"/>
              </w:rPr>
            </w:pPr>
          </w:p>
        </w:tc>
      </w:tr>
      <w:tr w:rsidR="002C7618" w:rsidRPr="003567A1" w14:paraId="38B3EEF5" w14:textId="176A0C79" w:rsidTr="002C7618">
        <w:trPr>
          <w:trHeight w:val="31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4ED8487D"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11.2.1.6f</w:t>
            </w:r>
          </w:p>
        </w:tc>
        <w:tc>
          <w:tcPr>
            <w:tcW w:w="1390" w:type="pct"/>
            <w:tcBorders>
              <w:top w:val="nil"/>
              <w:left w:val="single" w:sz="4" w:space="0" w:color="auto"/>
              <w:bottom w:val="single" w:sz="4" w:space="0" w:color="auto"/>
              <w:right w:val="single" w:sz="4" w:space="0" w:color="auto"/>
            </w:tcBorders>
            <w:shd w:val="clear" w:color="000000" w:fill="FFFFFF"/>
            <w:hideMark/>
          </w:tcPr>
          <w:p w14:paraId="5A61C14B" w14:textId="4D5A14EA"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xml:space="preserve"> - la vérification de la propreté des citernes, des vannes et flexibles  ?</w:t>
            </w:r>
          </w:p>
        </w:tc>
        <w:tc>
          <w:tcPr>
            <w:tcW w:w="99" w:type="pct"/>
            <w:tcBorders>
              <w:top w:val="nil"/>
              <w:left w:val="nil"/>
              <w:bottom w:val="nil"/>
              <w:right w:val="nil"/>
            </w:tcBorders>
            <w:shd w:val="clear" w:color="000000" w:fill="FFFFFF"/>
            <w:hideMark/>
          </w:tcPr>
          <w:p w14:paraId="73414AEF" w14:textId="43FC87E8"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w:t>
            </w:r>
          </w:p>
        </w:tc>
        <w:tc>
          <w:tcPr>
            <w:tcW w:w="2678" w:type="pct"/>
            <w:tcBorders>
              <w:top w:val="nil"/>
              <w:left w:val="single" w:sz="4" w:space="0" w:color="auto"/>
              <w:bottom w:val="single" w:sz="4" w:space="0" w:color="auto"/>
              <w:right w:val="single" w:sz="4" w:space="0" w:color="auto"/>
            </w:tcBorders>
            <w:shd w:val="clear" w:color="000000" w:fill="FFFFFF"/>
            <w:hideMark/>
          </w:tcPr>
          <w:p w14:paraId="2AE4BA39" w14:textId="14645739"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Pas de guide de lecture</w:t>
            </w:r>
          </w:p>
        </w:tc>
        <w:tc>
          <w:tcPr>
            <w:tcW w:w="341" w:type="pct"/>
            <w:tcBorders>
              <w:top w:val="nil"/>
              <w:left w:val="single" w:sz="4" w:space="0" w:color="auto"/>
              <w:bottom w:val="single" w:sz="4" w:space="0" w:color="auto"/>
              <w:right w:val="single" w:sz="4" w:space="0" w:color="auto"/>
            </w:tcBorders>
            <w:shd w:val="clear" w:color="000000" w:fill="FFFFFF"/>
          </w:tcPr>
          <w:p w14:paraId="5A6D37CD" w14:textId="77777777" w:rsidR="002C7618" w:rsidRPr="00014BEB" w:rsidRDefault="002C7618" w:rsidP="002C7618">
            <w:pPr>
              <w:spacing w:after="0" w:line="240" w:lineRule="auto"/>
              <w:rPr>
                <w:rFonts w:ascii="Calibri" w:hAnsi="Calibri" w:cs="Calibri"/>
                <w:sz w:val="24"/>
                <w:szCs w:val="24"/>
                <w:lang w:val="fr-BE"/>
              </w:rPr>
            </w:pPr>
          </w:p>
        </w:tc>
      </w:tr>
      <w:tr w:rsidR="002C7618" w:rsidRPr="003567A1" w14:paraId="7C5C40D9" w14:textId="2B029601" w:rsidTr="002C7618">
        <w:trPr>
          <w:trHeight w:val="31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69E2F4B5"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11.2.1.6g</w:t>
            </w:r>
          </w:p>
        </w:tc>
        <w:tc>
          <w:tcPr>
            <w:tcW w:w="1390" w:type="pct"/>
            <w:tcBorders>
              <w:top w:val="nil"/>
              <w:left w:val="single" w:sz="4" w:space="0" w:color="auto"/>
              <w:bottom w:val="single" w:sz="4" w:space="0" w:color="auto"/>
              <w:right w:val="single" w:sz="4" w:space="0" w:color="auto"/>
            </w:tcBorders>
            <w:shd w:val="clear" w:color="000000" w:fill="FFFFFF"/>
            <w:hideMark/>
          </w:tcPr>
          <w:p w14:paraId="42D2BD70" w14:textId="1CC5A66D"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xml:space="preserve"> - le branchement correct des flexibles et commande des vannes ?</w:t>
            </w:r>
          </w:p>
        </w:tc>
        <w:tc>
          <w:tcPr>
            <w:tcW w:w="99" w:type="pct"/>
            <w:tcBorders>
              <w:top w:val="nil"/>
              <w:left w:val="nil"/>
              <w:bottom w:val="nil"/>
              <w:right w:val="single" w:sz="4" w:space="0" w:color="auto"/>
            </w:tcBorders>
            <w:shd w:val="clear" w:color="000000" w:fill="FFFFFF"/>
            <w:hideMark/>
          </w:tcPr>
          <w:p w14:paraId="29BA4AEE" w14:textId="20B22572"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w:t>
            </w:r>
          </w:p>
        </w:tc>
        <w:tc>
          <w:tcPr>
            <w:tcW w:w="2678" w:type="pct"/>
            <w:tcBorders>
              <w:top w:val="nil"/>
              <w:left w:val="nil"/>
              <w:bottom w:val="single" w:sz="4" w:space="0" w:color="auto"/>
              <w:right w:val="single" w:sz="4" w:space="0" w:color="auto"/>
            </w:tcBorders>
            <w:shd w:val="clear" w:color="000000" w:fill="FFFFFF"/>
            <w:hideMark/>
          </w:tcPr>
          <w:p w14:paraId="6AD94CBF" w14:textId="31F1172D"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Pas de guide de lecture</w:t>
            </w:r>
          </w:p>
        </w:tc>
        <w:tc>
          <w:tcPr>
            <w:tcW w:w="341" w:type="pct"/>
            <w:tcBorders>
              <w:top w:val="nil"/>
              <w:left w:val="nil"/>
              <w:bottom w:val="single" w:sz="4" w:space="0" w:color="auto"/>
              <w:right w:val="single" w:sz="4" w:space="0" w:color="auto"/>
            </w:tcBorders>
            <w:shd w:val="clear" w:color="000000" w:fill="FFFFFF"/>
          </w:tcPr>
          <w:p w14:paraId="1D4178BC" w14:textId="77777777" w:rsidR="002C7618" w:rsidRPr="00014BEB" w:rsidRDefault="002C7618" w:rsidP="002C7618">
            <w:pPr>
              <w:spacing w:after="0" w:line="240" w:lineRule="auto"/>
              <w:rPr>
                <w:rFonts w:ascii="Calibri" w:hAnsi="Calibri" w:cs="Calibri"/>
                <w:sz w:val="24"/>
                <w:szCs w:val="24"/>
                <w:lang w:val="fr-BE"/>
              </w:rPr>
            </w:pPr>
          </w:p>
        </w:tc>
      </w:tr>
      <w:tr w:rsidR="002C7618" w:rsidRPr="003567A1" w14:paraId="2119B7AD" w14:textId="73C18C00" w:rsidTr="002C7618">
        <w:trPr>
          <w:trHeight w:val="31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7A30B9F1"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11.2.1.6h</w:t>
            </w:r>
          </w:p>
        </w:tc>
        <w:tc>
          <w:tcPr>
            <w:tcW w:w="1390" w:type="pct"/>
            <w:tcBorders>
              <w:top w:val="nil"/>
              <w:left w:val="single" w:sz="4" w:space="0" w:color="auto"/>
              <w:bottom w:val="single" w:sz="4" w:space="0" w:color="auto"/>
              <w:right w:val="single" w:sz="4" w:space="0" w:color="auto"/>
            </w:tcBorders>
            <w:shd w:val="clear" w:color="000000" w:fill="FFFFFF"/>
            <w:hideMark/>
          </w:tcPr>
          <w:p w14:paraId="3A5A4F28" w14:textId="3467A85F"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xml:space="preserve"> - Le fonctionnement en sécurité des équipements de transfert ?</w:t>
            </w:r>
          </w:p>
        </w:tc>
        <w:tc>
          <w:tcPr>
            <w:tcW w:w="99" w:type="pct"/>
            <w:tcBorders>
              <w:top w:val="nil"/>
              <w:left w:val="nil"/>
              <w:bottom w:val="nil"/>
              <w:right w:val="single" w:sz="4" w:space="0" w:color="auto"/>
            </w:tcBorders>
            <w:shd w:val="clear" w:color="000000" w:fill="FFFFFF"/>
            <w:hideMark/>
          </w:tcPr>
          <w:p w14:paraId="359B8E12" w14:textId="7E582C16"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w:t>
            </w:r>
          </w:p>
        </w:tc>
        <w:tc>
          <w:tcPr>
            <w:tcW w:w="2678" w:type="pct"/>
            <w:tcBorders>
              <w:top w:val="nil"/>
              <w:left w:val="nil"/>
              <w:bottom w:val="single" w:sz="4" w:space="0" w:color="auto"/>
              <w:right w:val="single" w:sz="4" w:space="0" w:color="auto"/>
            </w:tcBorders>
            <w:shd w:val="clear" w:color="000000" w:fill="FFFFFF"/>
            <w:hideMark/>
          </w:tcPr>
          <w:p w14:paraId="2BA60888" w14:textId="7BA53068"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Pas de guide de lecture</w:t>
            </w:r>
          </w:p>
        </w:tc>
        <w:tc>
          <w:tcPr>
            <w:tcW w:w="341" w:type="pct"/>
            <w:tcBorders>
              <w:top w:val="nil"/>
              <w:left w:val="nil"/>
              <w:bottom w:val="single" w:sz="4" w:space="0" w:color="auto"/>
              <w:right w:val="single" w:sz="4" w:space="0" w:color="auto"/>
            </w:tcBorders>
            <w:shd w:val="clear" w:color="000000" w:fill="FFFFFF"/>
          </w:tcPr>
          <w:p w14:paraId="6324D5AF" w14:textId="77777777" w:rsidR="002C7618" w:rsidRPr="00014BEB" w:rsidRDefault="002C7618" w:rsidP="002C7618">
            <w:pPr>
              <w:spacing w:after="0" w:line="240" w:lineRule="auto"/>
              <w:rPr>
                <w:rFonts w:ascii="Calibri" w:hAnsi="Calibri" w:cs="Calibri"/>
                <w:sz w:val="24"/>
                <w:szCs w:val="24"/>
                <w:lang w:val="fr-BE"/>
              </w:rPr>
            </w:pPr>
          </w:p>
        </w:tc>
      </w:tr>
      <w:tr w:rsidR="002C7618" w:rsidRPr="003567A1" w14:paraId="53998DD8" w14:textId="172673D1" w:rsidTr="002C7618">
        <w:trPr>
          <w:trHeight w:val="31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72A82B94"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11.2.1.6i</w:t>
            </w:r>
          </w:p>
        </w:tc>
        <w:tc>
          <w:tcPr>
            <w:tcW w:w="1390" w:type="pct"/>
            <w:tcBorders>
              <w:top w:val="nil"/>
              <w:left w:val="single" w:sz="4" w:space="0" w:color="auto"/>
              <w:bottom w:val="single" w:sz="4" w:space="0" w:color="auto"/>
              <w:right w:val="single" w:sz="4" w:space="0" w:color="auto"/>
            </w:tcBorders>
            <w:shd w:val="clear" w:color="000000" w:fill="FFFFFF"/>
            <w:hideMark/>
          </w:tcPr>
          <w:p w14:paraId="389CD4C3" w14:textId="0B7C4A3B"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xml:space="preserve"> - Les responsabilités concernant la prise d'échantillon et les pratiques sures d'échantillonage ?</w:t>
            </w:r>
          </w:p>
        </w:tc>
        <w:tc>
          <w:tcPr>
            <w:tcW w:w="99" w:type="pct"/>
            <w:tcBorders>
              <w:top w:val="nil"/>
              <w:left w:val="nil"/>
              <w:bottom w:val="nil"/>
              <w:right w:val="single" w:sz="4" w:space="0" w:color="auto"/>
            </w:tcBorders>
            <w:shd w:val="clear" w:color="000000" w:fill="FFFFFF"/>
            <w:hideMark/>
          </w:tcPr>
          <w:p w14:paraId="739B0A63" w14:textId="238B833D"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w:t>
            </w:r>
          </w:p>
        </w:tc>
        <w:tc>
          <w:tcPr>
            <w:tcW w:w="2678" w:type="pct"/>
            <w:tcBorders>
              <w:top w:val="nil"/>
              <w:left w:val="nil"/>
              <w:bottom w:val="single" w:sz="4" w:space="0" w:color="auto"/>
              <w:right w:val="single" w:sz="4" w:space="0" w:color="auto"/>
            </w:tcBorders>
            <w:shd w:val="clear" w:color="000000" w:fill="FFFFFF"/>
            <w:hideMark/>
          </w:tcPr>
          <w:p w14:paraId="1DEA7818" w14:textId="57FF7533"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Pas de guide de lecture</w:t>
            </w:r>
          </w:p>
        </w:tc>
        <w:tc>
          <w:tcPr>
            <w:tcW w:w="341" w:type="pct"/>
            <w:tcBorders>
              <w:top w:val="nil"/>
              <w:left w:val="nil"/>
              <w:bottom w:val="single" w:sz="4" w:space="0" w:color="auto"/>
              <w:right w:val="single" w:sz="4" w:space="0" w:color="auto"/>
            </w:tcBorders>
            <w:shd w:val="clear" w:color="000000" w:fill="FFFFFF"/>
          </w:tcPr>
          <w:p w14:paraId="3935D937" w14:textId="77777777" w:rsidR="002C7618" w:rsidRPr="00014BEB" w:rsidRDefault="002C7618" w:rsidP="002C7618">
            <w:pPr>
              <w:spacing w:after="0" w:line="240" w:lineRule="auto"/>
              <w:rPr>
                <w:rFonts w:ascii="Calibri" w:hAnsi="Calibri" w:cs="Calibri"/>
                <w:sz w:val="24"/>
                <w:szCs w:val="24"/>
                <w:lang w:val="fr-BE"/>
              </w:rPr>
            </w:pPr>
          </w:p>
        </w:tc>
      </w:tr>
      <w:tr w:rsidR="002C7618" w:rsidRPr="003567A1" w14:paraId="680B685D" w14:textId="61DAE6F9" w:rsidTr="002C7618">
        <w:trPr>
          <w:trHeight w:val="62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44E37607"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11.2.1.7</w:t>
            </w:r>
          </w:p>
        </w:tc>
        <w:tc>
          <w:tcPr>
            <w:tcW w:w="1390" w:type="pct"/>
            <w:tcBorders>
              <w:top w:val="nil"/>
              <w:left w:val="single" w:sz="4" w:space="0" w:color="auto"/>
              <w:bottom w:val="single" w:sz="4" w:space="0" w:color="auto"/>
              <w:right w:val="single" w:sz="4" w:space="0" w:color="auto"/>
            </w:tcBorders>
            <w:shd w:val="clear" w:color="000000" w:fill="FFFFFF"/>
            <w:hideMark/>
          </w:tcPr>
          <w:p w14:paraId="6533CD39" w14:textId="7C0E7E75"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Tous les camions / conteneurs sont-ils vérifiés après le chargement pour:</w:t>
            </w:r>
          </w:p>
        </w:tc>
        <w:tc>
          <w:tcPr>
            <w:tcW w:w="99" w:type="pct"/>
            <w:tcBorders>
              <w:top w:val="nil"/>
              <w:left w:val="nil"/>
              <w:bottom w:val="nil"/>
              <w:right w:val="single" w:sz="4" w:space="0" w:color="auto"/>
            </w:tcBorders>
            <w:shd w:val="clear" w:color="000000" w:fill="FFFFFF"/>
            <w:hideMark/>
          </w:tcPr>
          <w:p w14:paraId="0F54E604" w14:textId="1AAAFDEF"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w:t>
            </w:r>
          </w:p>
        </w:tc>
        <w:tc>
          <w:tcPr>
            <w:tcW w:w="2678" w:type="pct"/>
            <w:tcBorders>
              <w:top w:val="nil"/>
              <w:left w:val="nil"/>
              <w:bottom w:val="single" w:sz="4" w:space="0" w:color="auto"/>
              <w:right w:val="single" w:sz="4" w:space="0" w:color="auto"/>
            </w:tcBorders>
            <w:shd w:val="clear" w:color="000000" w:fill="FFFFFF"/>
            <w:hideMark/>
          </w:tcPr>
          <w:p w14:paraId="4708E6EB" w14:textId="209EC608"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Donnez une note à chaque item (a - d) mentionné quand il est clairement spécifié dans la procédure et mis en pratique</w:t>
            </w:r>
          </w:p>
        </w:tc>
        <w:tc>
          <w:tcPr>
            <w:tcW w:w="341" w:type="pct"/>
            <w:tcBorders>
              <w:top w:val="nil"/>
              <w:left w:val="nil"/>
              <w:bottom w:val="single" w:sz="4" w:space="0" w:color="auto"/>
              <w:right w:val="single" w:sz="4" w:space="0" w:color="auto"/>
            </w:tcBorders>
            <w:shd w:val="clear" w:color="000000" w:fill="FFFFFF"/>
          </w:tcPr>
          <w:p w14:paraId="25DBD00D" w14:textId="77777777" w:rsidR="002C7618" w:rsidRPr="00014BEB" w:rsidRDefault="002C7618" w:rsidP="002C7618">
            <w:pPr>
              <w:spacing w:after="0" w:line="240" w:lineRule="auto"/>
              <w:rPr>
                <w:rFonts w:ascii="Calibri" w:hAnsi="Calibri" w:cs="Calibri"/>
                <w:sz w:val="24"/>
                <w:szCs w:val="24"/>
                <w:lang w:val="fr-BE"/>
              </w:rPr>
            </w:pPr>
          </w:p>
        </w:tc>
      </w:tr>
      <w:tr w:rsidR="002C7618" w:rsidRPr="003567A1" w14:paraId="765ED291" w14:textId="7CC94448" w:rsidTr="002C7618">
        <w:trPr>
          <w:trHeight w:val="31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18AFB78A"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11.2.1.7a</w:t>
            </w:r>
          </w:p>
        </w:tc>
        <w:tc>
          <w:tcPr>
            <w:tcW w:w="1390" w:type="pct"/>
            <w:tcBorders>
              <w:top w:val="nil"/>
              <w:left w:val="single" w:sz="4" w:space="0" w:color="auto"/>
              <w:bottom w:val="single" w:sz="4" w:space="0" w:color="auto"/>
              <w:right w:val="single" w:sz="4" w:space="0" w:color="auto"/>
            </w:tcBorders>
            <w:shd w:val="clear" w:color="000000" w:fill="FFFFFF"/>
            <w:hideMark/>
          </w:tcPr>
          <w:p w14:paraId="2820F75C" w14:textId="1305ED05"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xml:space="preserve"> - la pose des plombs, le marquage et l'étiquetage si requis ?</w:t>
            </w:r>
          </w:p>
        </w:tc>
        <w:tc>
          <w:tcPr>
            <w:tcW w:w="99" w:type="pct"/>
            <w:tcBorders>
              <w:top w:val="nil"/>
              <w:left w:val="nil"/>
              <w:bottom w:val="nil"/>
              <w:right w:val="single" w:sz="4" w:space="0" w:color="auto"/>
            </w:tcBorders>
            <w:shd w:val="clear" w:color="000000" w:fill="FFFFFF"/>
            <w:hideMark/>
          </w:tcPr>
          <w:p w14:paraId="13BE502D" w14:textId="122B39B9"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w:t>
            </w:r>
          </w:p>
        </w:tc>
        <w:tc>
          <w:tcPr>
            <w:tcW w:w="2678" w:type="pct"/>
            <w:tcBorders>
              <w:top w:val="nil"/>
              <w:left w:val="nil"/>
              <w:bottom w:val="single" w:sz="4" w:space="0" w:color="auto"/>
              <w:right w:val="single" w:sz="4" w:space="0" w:color="auto"/>
            </w:tcBorders>
            <w:shd w:val="clear" w:color="000000" w:fill="FFFFFF"/>
            <w:hideMark/>
          </w:tcPr>
          <w:p w14:paraId="07169A54" w14:textId="2B2B3C09"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Pas de guide de lecture</w:t>
            </w:r>
          </w:p>
        </w:tc>
        <w:tc>
          <w:tcPr>
            <w:tcW w:w="341" w:type="pct"/>
            <w:tcBorders>
              <w:top w:val="nil"/>
              <w:left w:val="nil"/>
              <w:bottom w:val="single" w:sz="4" w:space="0" w:color="auto"/>
              <w:right w:val="single" w:sz="4" w:space="0" w:color="auto"/>
            </w:tcBorders>
            <w:shd w:val="clear" w:color="000000" w:fill="FFFFFF"/>
          </w:tcPr>
          <w:p w14:paraId="504D7BE3" w14:textId="77777777" w:rsidR="002C7618" w:rsidRPr="00014BEB" w:rsidRDefault="002C7618" w:rsidP="002C7618">
            <w:pPr>
              <w:spacing w:after="0" w:line="240" w:lineRule="auto"/>
              <w:rPr>
                <w:rFonts w:ascii="Calibri" w:hAnsi="Calibri" w:cs="Calibri"/>
                <w:sz w:val="24"/>
                <w:szCs w:val="24"/>
                <w:lang w:val="fr-BE"/>
              </w:rPr>
            </w:pPr>
          </w:p>
        </w:tc>
      </w:tr>
      <w:tr w:rsidR="002C7618" w:rsidRPr="003567A1" w14:paraId="034AE37A" w14:textId="47968583" w:rsidTr="002C7618">
        <w:trPr>
          <w:trHeight w:val="31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2EC0FA17"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11.2.1.7b</w:t>
            </w:r>
          </w:p>
        </w:tc>
        <w:tc>
          <w:tcPr>
            <w:tcW w:w="1390" w:type="pct"/>
            <w:tcBorders>
              <w:top w:val="nil"/>
              <w:left w:val="single" w:sz="4" w:space="0" w:color="auto"/>
              <w:bottom w:val="single" w:sz="4" w:space="0" w:color="auto"/>
              <w:right w:val="single" w:sz="4" w:space="0" w:color="auto"/>
            </w:tcBorders>
            <w:shd w:val="clear" w:color="000000" w:fill="FFFFFF"/>
            <w:hideMark/>
          </w:tcPr>
          <w:p w14:paraId="3C47101C" w14:textId="1BB9ACFF"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xml:space="preserve"> - la conformité du calage / arrimage des colis ?</w:t>
            </w:r>
          </w:p>
        </w:tc>
        <w:tc>
          <w:tcPr>
            <w:tcW w:w="99" w:type="pct"/>
            <w:tcBorders>
              <w:top w:val="nil"/>
              <w:left w:val="nil"/>
              <w:bottom w:val="nil"/>
              <w:right w:val="single" w:sz="4" w:space="0" w:color="auto"/>
            </w:tcBorders>
            <w:shd w:val="clear" w:color="000000" w:fill="FFFFFF"/>
            <w:hideMark/>
          </w:tcPr>
          <w:p w14:paraId="0D41CE27" w14:textId="3BF5AB55"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w:t>
            </w:r>
          </w:p>
        </w:tc>
        <w:tc>
          <w:tcPr>
            <w:tcW w:w="2678" w:type="pct"/>
            <w:tcBorders>
              <w:top w:val="nil"/>
              <w:left w:val="nil"/>
              <w:bottom w:val="single" w:sz="4" w:space="0" w:color="auto"/>
              <w:right w:val="single" w:sz="4" w:space="0" w:color="auto"/>
            </w:tcBorders>
            <w:shd w:val="clear" w:color="000000" w:fill="FFFFFF"/>
            <w:hideMark/>
          </w:tcPr>
          <w:p w14:paraId="308E68B0" w14:textId="46339887"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w:t>
            </w:r>
          </w:p>
        </w:tc>
        <w:tc>
          <w:tcPr>
            <w:tcW w:w="341" w:type="pct"/>
            <w:tcBorders>
              <w:top w:val="nil"/>
              <w:left w:val="nil"/>
              <w:bottom w:val="single" w:sz="4" w:space="0" w:color="auto"/>
              <w:right w:val="single" w:sz="4" w:space="0" w:color="auto"/>
            </w:tcBorders>
            <w:shd w:val="clear" w:color="000000" w:fill="FFFFFF"/>
          </w:tcPr>
          <w:p w14:paraId="748CC874" w14:textId="77777777" w:rsidR="002C7618" w:rsidRPr="00014BEB" w:rsidRDefault="002C7618" w:rsidP="002C7618">
            <w:pPr>
              <w:spacing w:after="0" w:line="240" w:lineRule="auto"/>
              <w:rPr>
                <w:rFonts w:ascii="Calibri" w:hAnsi="Calibri" w:cs="Calibri"/>
                <w:sz w:val="24"/>
                <w:szCs w:val="24"/>
                <w:lang w:val="fr-BE"/>
              </w:rPr>
            </w:pPr>
          </w:p>
        </w:tc>
      </w:tr>
      <w:tr w:rsidR="002C7618" w:rsidRPr="003567A1" w14:paraId="2BCCC9A2" w14:textId="57F3107C" w:rsidTr="002C7618">
        <w:trPr>
          <w:trHeight w:val="31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6B058048"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11.2.1.7c</w:t>
            </w:r>
          </w:p>
        </w:tc>
        <w:tc>
          <w:tcPr>
            <w:tcW w:w="1390" w:type="pct"/>
            <w:tcBorders>
              <w:top w:val="nil"/>
              <w:left w:val="single" w:sz="4" w:space="0" w:color="auto"/>
              <w:bottom w:val="single" w:sz="4" w:space="0" w:color="auto"/>
              <w:right w:val="single" w:sz="4" w:space="0" w:color="auto"/>
            </w:tcBorders>
            <w:shd w:val="clear" w:color="000000" w:fill="FFFFFF"/>
            <w:hideMark/>
          </w:tcPr>
          <w:p w14:paraId="4D174200" w14:textId="7BA07A62"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xml:space="preserve"> - la fermeture des portes et le verrouillage des twist-locks des conteneurs ?</w:t>
            </w:r>
          </w:p>
        </w:tc>
        <w:tc>
          <w:tcPr>
            <w:tcW w:w="99" w:type="pct"/>
            <w:tcBorders>
              <w:top w:val="nil"/>
              <w:left w:val="nil"/>
              <w:bottom w:val="nil"/>
              <w:right w:val="single" w:sz="4" w:space="0" w:color="auto"/>
            </w:tcBorders>
            <w:shd w:val="clear" w:color="000000" w:fill="FFFFFF"/>
            <w:hideMark/>
          </w:tcPr>
          <w:p w14:paraId="104BE4A0" w14:textId="2200E51B"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w:t>
            </w:r>
          </w:p>
        </w:tc>
        <w:tc>
          <w:tcPr>
            <w:tcW w:w="2678" w:type="pct"/>
            <w:tcBorders>
              <w:top w:val="nil"/>
              <w:left w:val="nil"/>
              <w:bottom w:val="single" w:sz="4" w:space="0" w:color="auto"/>
              <w:right w:val="single" w:sz="4" w:space="0" w:color="auto"/>
            </w:tcBorders>
            <w:shd w:val="clear" w:color="000000" w:fill="FFFFFF"/>
            <w:hideMark/>
          </w:tcPr>
          <w:p w14:paraId="4A8E93CF" w14:textId="235491CE"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Pas de guide de lecture</w:t>
            </w:r>
          </w:p>
        </w:tc>
        <w:tc>
          <w:tcPr>
            <w:tcW w:w="341" w:type="pct"/>
            <w:tcBorders>
              <w:top w:val="nil"/>
              <w:left w:val="nil"/>
              <w:bottom w:val="single" w:sz="4" w:space="0" w:color="auto"/>
              <w:right w:val="single" w:sz="4" w:space="0" w:color="auto"/>
            </w:tcBorders>
            <w:shd w:val="clear" w:color="000000" w:fill="FFFFFF"/>
          </w:tcPr>
          <w:p w14:paraId="22CC591D" w14:textId="77777777" w:rsidR="002C7618" w:rsidRPr="00014BEB" w:rsidRDefault="002C7618" w:rsidP="002C7618">
            <w:pPr>
              <w:spacing w:after="0" w:line="240" w:lineRule="auto"/>
              <w:rPr>
                <w:rFonts w:ascii="Calibri" w:hAnsi="Calibri" w:cs="Calibri"/>
                <w:sz w:val="24"/>
                <w:szCs w:val="24"/>
                <w:lang w:val="fr-BE"/>
              </w:rPr>
            </w:pPr>
          </w:p>
        </w:tc>
      </w:tr>
      <w:tr w:rsidR="002C7618" w:rsidRPr="003567A1" w14:paraId="247311F2" w14:textId="14836EE0" w:rsidTr="002C7618">
        <w:trPr>
          <w:trHeight w:val="31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6A600E63"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11.2.1.7d</w:t>
            </w:r>
          </w:p>
        </w:tc>
        <w:tc>
          <w:tcPr>
            <w:tcW w:w="1390" w:type="pct"/>
            <w:tcBorders>
              <w:top w:val="nil"/>
              <w:left w:val="single" w:sz="4" w:space="0" w:color="auto"/>
              <w:bottom w:val="single" w:sz="4" w:space="0" w:color="auto"/>
              <w:right w:val="single" w:sz="4" w:space="0" w:color="auto"/>
            </w:tcBorders>
            <w:shd w:val="clear" w:color="000000" w:fill="FFFFFF"/>
            <w:hideMark/>
          </w:tcPr>
          <w:p w14:paraId="0214D132" w14:textId="50DFE5A2"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xml:space="preserve"> - la compatibilité et la ségrégation des produits ?</w:t>
            </w:r>
          </w:p>
        </w:tc>
        <w:tc>
          <w:tcPr>
            <w:tcW w:w="99" w:type="pct"/>
            <w:tcBorders>
              <w:top w:val="nil"/>
              <w:left w:val="nil"/>
              <w:bottom w:val="nil"/>
              <w:right w:val="single" w:sz="4" w:space="0" w:color="auto"/>
            </w:tcBorders>
            <w:shd w:val="clear" w:color="000000" w:fill="FFFFFF"/>
            <w:hideMark/>
          </w:tcPr>
          <w:p w14:paraId="73AA2DD9" w14:textId="2350AD2E"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w:t>
            </w:r>
          </w:p>
        </w:tc>
        <w:tc>
          <w:tcPr>
            <w:tcW w:w="2678" w:type="pct"/>
            <w:tcBorders>
              <w:top w:val="nil"/>
              <w:left w:val="nil"/>
              <w:bottom w:val="single" w:sz="4" w:space="0" w:color="auto"/>
              <w:right w:val="single" w:sz="4" w:space="0" w:color="auto"/>
            </w:tcBorders>
            <w:shd w:val="clear" w:color="000000" w:fill="FFFFFF"/>
            <w:hideMark/>
          </w:tcPr>
          <w:p w14:paraId="62ADD0FF" w14:textId="381AC15E"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Pas de guide de lecture</w:t>
            </w:r>
          </w:p>
        </w:tc>
        <w:tc>
          <w:tcPr>
            <w:tcW w:w="341" w:type="pct"/>
            <w:tcBorders>
              <w:top w:val="nil"/>
              <w:left w:val="nil"/>
              <w:bottom w:val="single" w:sz="4" w:space="0" w:color="auto"/>
              <w:right w:val="single" w:sz="4" w:space="0" w:color="auto"/>
            </w:tcBorders>
            <w:shd w:val="clear" w:color="000000" w:fill="FFFFFF"/>
          </w:tcPr>
          <w:p w14:paraId="114149D7" w14:textId="77777777" w:rsidR="002C7618" w:rsidRPr="00014BEB" w:rsidRDefault="002C7618" w:rsidP="002C7618">
            <w:pPr>
              <w:spacing w:after="0" w:line="240" w:lineRule="auto"/>
              <w:rPr>
                <w:rFonts w:ascii="Calibri" w:hAnsi="Calibri" w:cs="Calibri"/>
                <w:sz w:val="24"/>
                <w:szCs w:val="24"/>
                <w:lang w:val="fr-BE"/>
              </w:rPr>
            </w:pPr>
          </w:p>
        </w:tc>
      </w:tr>
      <w:tr w:rsidR="002C7618" w:rsidRPr="00A26962" w14:paraId="758FDB10" w14:textId="10BA7501" w:rsidTr="002C7618">
        <w:trPr>
          <w:trHeight w:val="1245"/>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6D842EA7"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11.2.1.8.</w:t>
            </w:r>
          </w:p>
        </w:tc>
        <w:tc>
          <w:tcPr>
            <w:tcW w:w="1390" w:type="pct"/>
            <w:tcBorders>
              <w:top w:val="nil"/>
              <w:left w:val="single" w:sz="4" w:space="0" w:color="auto"/>
              <w:bottom w:val="single" w:sz="4" w:space="0" w:color="auto"/>
              <w:right w:val="single" w:sz="4" w:space="0" w:color="auto"/>
            </w:tcBorders>
            <w:shd w:val="clear" w:color="000000" w:fill="FFFFFF"/>
            <w:hideMark/>
          </w:tcPr>
          <w:p w14:paraId="02FEB049" w14:textId="3E78A8A7"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Tous les personnels opérationnels impliqués dans l'arrimage et le calage de la cargaison, sont-ils formés dans les technologies appropriées pour la sécurisation de marchandises emballées?</w:t>
            </w:r>
          </w:p>
        </w:tc>
        <w:tc>
          <w:tcPr>
            <w:tcW w:w="99" w:type="pct"/>
            <w:tcBorders>
              <w:top w:val="nil"/>
              <w:left w:val="nil"/>
              <w:bottom w:val="nil"/>
              <w:right w:val="single" w:sz="4" w:space="0" w:color="auto"/>
            </w:tcBorders>
            <w:shd w:val="clear" w:color="000000" w:fill="FFFFFF"/>
            <w:hideMark/>
          </w:tcPr>
          <w:p w14:paraId="7FBD9E7B" w14:textId="10E38985"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w:t>
            </w:r>
          </w:p>
        </w:tc>
        <w:tc>
          <w:tcPr>
            <w:tcW w:w="2678" w:type="pct"/>
            <w:tcBorders>
              <w:top w:val="nil"/>
              <w:left w:val="nil"/>
              <w:bottom w:val="single" w:sz="4" w:space="0" w:color="auto"/>
              <w:right w:val="single" w:sz="4" w:space="0" w:color="auto"/>
            </w:tcBorders>
            <w:shd w:val="clear" w:color="000000" w:fill="FFFFFF"/>
            <w:hideMark/>
          </w:tcPr>
          <w:p w14:paraId="2875DD35" w14:textId="46CAE7FC"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Vérifier les dossiers de formation et de la performance des opérateurs. Vérifiez également les rapports de non conformité par rapport à l'arrimage du fret.</w:t>
            </w:r>
          </w:p>
        </w:tc>
        <w:tc>
          <w:tcPr>
            <w:tcW w:w="341" w:type="pct"/>
            <w:tcBorders>
              <w:top w:val="nil"/>
              <w:left w:val="nil"/>
              <w:bottom w:val="single" w:sz="4" w:space="0" w:color="auto"/>
              <w:right w:val="single" w:sz="4" w:space="0" w:color="auto"/>
            </w:tcBorders>
            <w:shd w:val="clear" w:color="000000" w:fill="FFFFFF"/>
          </w:tcPr>
          <w:p w14:paraId="5C276E2B" w14:textId="77777777" w:rsidR="002C7618" w:rsidRPr="00014BEB" w:rsidRDefault="002C7618" w:rsidP="002C7618">
            <w:pPr>
              <w:spacing w:after="0" w:line="240" w:lineRule="auto"/>
              <w:rPr>
                <w:rFonts w:ascii="Calibri" w:hAnsi="Calibri" w:cs="Calibri"/>
                <w:sz w:val="24"/>
                <w:szCs w:val="24"/>
                <w:lang w:val="fr-BE"/>
              </w:rPr>
            </w:pPr>
          </w:p>
        </w:tc>
      </w:tr>
      <w:tr w:rsidR="002C7618" w:rsidRPr="003567A1" w14:paraId="5F784FA0" w14:textId="6FBA5A69" w:rsidTr="002C7618">
        <w:trPr>
          <w:trHeight w:val="62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2AD3DF10"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11.2.1.9</w:t>
            </w:r>
          </w:p>
        </w:tc>
        <w:tc>
          <w:tcPr>
            <w:tcW w:w="1390" w:type="pct"/>
            <w:tcBorders>
              <w:top w:val="nil"/>
              <w:left w:val="single" w:sz="4" w:space="0" w:color="auto"/>
              <w:bottom w:val="single" w:sz="4" w:space="0" w:color="auto"/>
              <w:right w:val="single" w:sz="4" w:space="0" w:color="auto"/>
            </w:tcBorders>
            <w:shd w:val="clear" w:color="000000" w:fill="FFFFFF"/>
            <w:hideMark/>
          </w:tcPr>
          <w:p w14:paraId="1D21322B" w14:textId="3817AD20"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xml:space="preserve">Les procédures d'entrepôt contiennent-elles des instructions </w:t>
            </w:r>
            <w:r w:rsidRPr="00014BEB">
              <w:rPr>
                <w:rFonts w:ascii="Calibri" w:hAnsi="Calibri" w:cs="Calibri"/>
                <w:sz w:val="24"/>
                <w:szCs w:val="24"/>
                <w:lang w:val="fr-BE"/>
              </w:rPr>
              <w:lastRenderedPageBreak/>
              <w:t>détaillées concernant les aspects suivants et sont-elles appliquées:</w:t>
            </w:r>
          </w:p>
        </w:tc>
        <w:tc>
          <w:tcPr>
            <w:tcW w:w="99" w:type="pct"/>
            <w:tcBorders>
              <w:top w:val="nil"/>
              <w:left w:val="nil"/>
              <w:bottom w:val="nil"/>
              <w:right w:val="single" w:sz="4" w:space="0" w:color="auto"/>
            </w:tcBorders>
            <w:shd w:val="clear" w:color="000000" w:fill="FFFFFF"/>
            <w:hideMark/>
          </w:tcPr>
          <w:p w14:paraId="1D8E6ECB" w14:textId="245E8F0C"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lastRenderedPageBreak/>
              <w:t> </w:t>
            </w:r>
          </w:p>
        </w:tc>
        <w:tc>
          <w:tcPr>
            <w:tcW w:w="2678" w:type="pct"/>
            <w:tcBorders>
              <w:top w:val="nil"/>
              <w:left w:val="nil"/>
              <w:bottom w:val="single" w:sz="4" w:space="0" w:color="auto"/>
              <w:right w:val="single" w:sz="4" w:space="0" w:color="auto"/>
            </w:tcBorders>
            <w:shd w:val="clear" w:color="000000" w:fill="FFFFFF"/>
            <w:hideMark/>
          </w:tcPr>
          <w:p w14:paraId="7C3D2D0C" w14:textId="2721B623"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Donnez une note à chaque item (a - i) mentionné quand il est clairement spécifié dans la procédure, conformément à l'évaluation des risques et mis en œuvre dans la pratique.</w:t>
            </w:r>
          </w:p>
        </w:tc>
        <w:tc>
          <w:tcPr>
            <w:tcW w:w="341" w:type="pct"/>
            <w:tcBorders>
              <w:top w:val="nil"/>
              <w:left w:val="nil"/>
              <w:bottom w:val="single" w:sz="4" w:space="0" w:color="auto"/>
              <w:right w:val="single" w:sz="4" w:space="0" w:color="auto"/>
            </w:tcBorders>
            <w:shd w:val="clear" w:color="000000" w:fill="FFFFFF"/>
          </w:tcPr>
          <w:p w14:paraId="5B2B5279" w14:textId="77777777" w:rsidR="002C7618" w:rsidRPr="00014BEB" w:rsidRDefault="002C7618" w:rsidP="002C7618">
            <w:pPr>
              <w:spacing w:after="0" w:line="240" w:lineRule="auto"/>
              <w:rPr>
                <w:rFonts w:ascii="Calibri" w:hAnsi="Calibri" w:cs="Calibri"/>
                <w:sz w:val="24"/>
                <w:szCs w:val="24"/>
                <w:lang w:val="fr-BE"/>
              </w:rPr>
            </w:pPr>
          </w:p>
        </w:tc>
      </w:tr>
      <w:tr w:rsidR="002C7618" w:rsidRPr="00A9327E" w14:paraId="57010E35" w14:textId="2807CE31" w:rsidTr="002C7618">
        <w:trPr>
          <w:trHeight w:val="62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2593A8FC"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lastRenderedPageBreak/>
              <w:t>11.2.1.9a</w:t>
            </w:r>
          </w:p>
        </w:tc>
        <w:tc>
          <w:tcPr>
            <w:tcW w:w="1390" w:type="pct"/>
            <w:tcBorders>
              <w:top w:val="nil"/>
              <w:left w:val="single" w:sz="4" w:space="0" w:color="auto"/>
              <w:bottom w:val="single" w:sz="4" w:space="0" w:color="auto"/>
              <w:right w:val="single" w:sz="4" w:space="0" w:color="auto"/>
            </w:tcBorders>
            <w:shd w:val="clear" w:color="000000" w:fill="FFFFFF"/>
            <w:hideMark/>
          </w:tcPr>
          <w:p w14:paraId="2CC688B1" w14:textId="051B0E48"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xml:space="preserve"> - l'inventaire régulier de l'état des stocks ?</w:t>
            </w:r>
          </w:p>
        </w:tc>
        <w:tc>
          <w:tcPr>
            <w:tcW w:w="99" w:type="pct"/>
            <w:tcBorders>
              <w:top w:val="nil"/>
              <w:left w:val="nil"/>
              <w:bottom w:val="nil"/>
              <w:right w:val="single" w:sz="4" w:space="0" w:color="auto"/>
            </w:tcBorders>
            <w:shd w:val="clear" w:color="000000" w:fill="FFFFFF"/>
            <w:hideMark/>
          </w:tcPr>
          <w:p w14:paraId="5776AA2B" w14:textId="5D707848"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w:t>
            </w:r>
          </w:p>
        </w:tc>
        <w:tc>
          <w:tcPr>
            <w:tcW w:w="2678" w:type="pct"/>
            <w:tcBorders>
              <w:top w:val="nil"/>
              <w:left w:val="nil"/>
              <w:bottom w:val="single" w:sz="4" w:space="0" w:color="auto"/>
              <w:right w:val="single" w:sz="4" w:space="0" w:color="auto"/>
            </w:tcBorders>
            <w:shd w:val="clear" w:color="000000" w:fill="FFFFFF"/>
            <w:hideMark/>
          </w:tcPr>
          <w:p w14:paraId="7E6B127A" w14:textId="62BEF8DC"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«L'inventaire des stocks» signifie faire un comptage pour vérifier le stock physique par rapport aux stocks logiques / théoriques.</w:t>
            </w:r>
          </w:p>
        </w:tc>
        <w:tc>
          <w:tcPr>
            <w:tcW w:w="341" w:type="pct"/>
            <w:tcBorders>
              <w:top w:val="nil"/>
              <w:left w:val="nil"/>
              <w:bottom w:val="single" w:sz="4" w:space="0" w:color="auto"/>
              <w:right w:val="single" w:sz="4" w:space="0" w:color="auto"/>
            </w:tcBorders>
            <w:shd w:val="clear" w:color="000000" w:fill="FFFFFF"/>
          </w:tcPr>
          <w:p w14:paraId="4E7DE64C" w14:textId="77777777" w:rsidR="002C7618" w:rsidRPr="00014BEB" w:rsidRDefault="002C7618" w:rsidP="002C7618">
            <w:pPr>
              <w:spacing w:after="0" w:line="240" w:lineRule="auto"/>
              <w:rPr>
                <w:rFonts w:ascii="Calibri" w:hAnsi="Calibri" w:cs="Calibri"/>
                <w:sz w:val="24"/>
                <w:szCs w:val="24"/>
                <w:lang w:val="fr-BE"/>
              </w:rPr>
            </w:pPr>
          </w:p>
        </w:tc>
      </w:tr>
      <w:tr w:rsidR="002C7618" w:rsidRPr="003567A1" w14:paraId="2CDA3029" w14:textId="4EF8C9CD" w:rsidTr="002C7618">
        <w:trPr>
          <w:trHeight w:val="62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5E8AF326"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11.2.1.9b</w:t>
            </w:r>
          </w:p>
        </w:tc>
        <w:tc>
          <w:tcPr>
            <w:tcW w:w="1390" w:type="pct"/>
            <w:tcBorders>
              <w:top w:val="nil"/>
              <w:left w:val="single" w:sz="4" w:space="0" w:color="auto"/>
              <w:bottom w:val="single" w:sz="4" w:space="0" w:color="auto"/>
              <w:right w:val="single" w:sz="4" w:space="0" w:color="auto"/>
            </w:tcBorders>
            <w:shd w:val="clear" w:color="000000" w:fill="FFFFFF"/>
            <w:hideMark/>
          </w:tcPr>
          <w:p w14:paraId="139EE83A" w14:textId="5675DD25"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la durée de conservation des produits et la rotation des stocks?</w:t>
            </w:r>
          </w:p>
        </w:tc>
        <w:tc>
          <w:tcPr>
            <w:tcW w:w="99" w:type="pct"/>
            <w:tcBorders>
              <w:top w:val="nil"/>
              <w:left w:val="nil"/>
              <w:bottom w:val="nil"/>
              <w:right w:val="single" w:sz="4" w:space="0" w:color="auto"/>
            </w:tcBorders>
            <w:shd w:val="clear" w:color="000000" w:fill="FFFFFF"/>
            <w:hideMark/>
          </w:tcPr>
          <w:p w14:paraId="523FB05E" w14:textId="79B0A133"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w:t>
            </w:r>
          </w:p>
        </w:tc>
        <w:tc>
          <w:tcPr>
            <w:tcW w:w="2678" w:type="pct"/>
            <w:tcBorders>
              <w:top w:val="nil"/>
              <w:left w:val="nil"/>
              <w:bottom w:val="single" w:sz="4" w:space="0" w:color="auto"/>
              <w:right w:val="single" w:sz="4" w:space="0" w:color="auto"/>
            </w:tcBorders>
            <w:shd w:val="clear" w:color="000000" w:fill="FFFFFF"/>
            <w:hideMark/>
          </w:tcPr>
          <w:p w14:paraId="705DE1EF" w14:textId="113BC641"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Cette procédure doit être en conformité avec les exigences du client et / ou les propriétés du produit telles que la décomposition du plastique, la polymérisation, la corrossion de fûts, …</w:t>
            </w:r>
          </w:p>
        </w:tc>
        <w:tc>
          <w:tcPr>
            <w:tcW w:w="341" w:type="pct"/>
            <w:tcBorders>
              <w:top w:val="nil"/>
              <w:left w:val="nil"/>
              <w:bottom w:val="single" w:sz="4" w:space="0" w:color="auto"/>
              <w:right w:val="single" w:sz="4" w:space="0" w:color="auto"/>
            </w:tcBorders>
            <w:shd w:val="clear" w:color="000000" w:fill="FFFFFF"/>
          </w:tcPr>
          <w:p w14:paraId="39628F4C" w14:textId="77777777" w:rsidR="002C7618" w:rsidRPr="00014BEB" w:rsidRDefault="002C7618" w:rsidP="002C7618">
            <w:pPr>
              <w:spacing w:after="0" w:line="240" w:lineRule="auto"/>
              <w:rPr>
                <w:rFonts w:ascii="Calibri" w:hAnsi="Calibri" w:cs="Calibri"/>
                <w:sz w:val="24"/>
                <w:szCs w:val="24"/>
                <w:lang w:val="fr-BE"/>
              </w:rPr>
            </w:pPr>
          </w:p>
        </w:tc>
      </w:tr>
      <w:tr w:rsidR="002C7618" w:rsidRPr="00A26962" w14:paraId="45114C5C" w14:textId="15201793" w:rsidTr="002C7618">
        <w:trPr>
          <w:trHeight w:val="93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49767148"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11.2.1.9c</w:t>
            </w:r>
          </w:p>
        </w:tc>
        <w:tc>
          <w:tcPr>
            <w:tcW w:w="1390" w:type="pct"/>
            <w:tcBorders>
              <w:top w:val="nil"/>
              <w:left w:val="single" w:sz="4" w:space="0" w:color="auto"/>
              <w:bottom w:val="single" w:sz="4" w:space="0" w:color="auto"/>
              <w:right w:val="single" w:sz="4" w:space="0" w:color="auto"/>
            </w:tcBorders>
            <w:shd w:val="clear" w:color="000000" w:fill="FFFFFF"/>
            <w:hideMark/>
          </w:tcPr>
          <w:p w14:paraId="5FE4AF92" w14:textId="296A6EEB"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xml:space="preserve"> - la réglementation transport et produit relative à l'étiquetage ?</w:t>
            </w:r>
          </w:p>
        </w:tc>
        <w:tc>
          <w:tcPr>
            <w:tcW w:w="99" w:type="pct"/>
            <w:tcBorders>
              <w:top w:val="nil"/>
              <w:left w:val="nil"/>
              <w:bottom w:val="nil"/>
              <w:right w:val="single" w:sz="4" w:space="0" w:color="auto"/>
            </w:tcBorders>
            <w:shd w:val="clear" w:color="000000" w:fill="FFFFFF"/>
            <w:hideMark/>
          </w:tcPr>
          <w:p w14:paraId="63305AC4" w14:textId="4533F2AE"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w:t>
            </w:r>
          </w:p>
        </w:tc>
        <w:tc>
          <w:tcPr>
            <w:tcW w:w="2678" w:type="pct"/>
            <w:tcBorders>
              <w:top w:val="nil"/>
              <w:left w:val="nil"/>
              <w:bottom w:val="single" w:sz="4" w:space="0" w:color="auto"/>
              <w:right w:val="single" w:sz="4" w:space="0" w:color="auto"/>
            </w:tcBorders>
            <w:shd w:val="clear" w:color="000000" w:fill="FFFFFF"/>
            <w:hideMark/>
          </w:tcPr>
          <w:p w14:paraId="5116EC2A" w14:textId="7E2CCFDF"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Les procédures doivent être en conformité avec la directive 1272/2008 et les toutes exigences relatives au transport (ADR, IMDG, etc…). L'évaluateur doit vérifier de façon aléatoire si les produits stockés sont correctement étiquetés.</w:t>
            </w:r>
          </w:p>
        </w:tc>
        <w:tc>
          <w:tcPr>
            <w:tcW w:w="341" w:type="pct"/>
            <w:tcBorders>
              <w:top w:val="nil"/>
              <w:left w:val="nil"/>
              <w:bottom w:val="single" w:sz="4" w:space="0" w:color="auto"/>
              <w:right w:val="single" w:sz="4" w:space="0" w:color="auto"/>
            </w:tcBorders>
            <w:shd w:val="clear" w:color="000000" w:fill="FFFFFF"/>
          </w:tcPr>
          <w:p w14:paraId="0B352864" w14:textId="77777777" w:rsidR="002C7618" w:rsidRPr="00014BEB" w:rsidRDefault="002C7618" w:rsidP="002C7618">
            <w:pPr>
              <w:spacing w:after="0" w:line="240" w:lineRule="auto"/>
              <w:rPr>
                <w:rFonts w:ascii="Calibri" w:hAnsi="Calibri" w:cs="Calibri"/>
                <w:sz w:val="24"/>
                <w:szCs w:val="24"/>
                <w:lang w:val="fr-BE"/>
              </w:rPr>
            </w:pPr>
          </w:p>
        </w:tc>
      </w:tr>
      <w:tr w:rsidR="002C7618" w:rsidRPr="00A26962" w14:paraId="25F69CF2" w14:textId="115B2A78" w:rsidTr="002C7618">
        <w:trPr>
          <w:trHeight w:val="62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43AB2CAE"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11.2.1.9d</w:t>
            </w:r>
          </w:p>
        </w:tc>
        <w:tc>
          <w:tcPr>
            <w:tcW w:w="1390" w:type="pct"/>
            <w:tcBorders>
              <w:top w:val="nil"/>
              <w:left w:val="single" w:sz="4" w:space="0" w:color="auto"/>
              <w:bottom w:val="single" w:sz="4" w:space="0" w:color="auto"/>
              <w:right w:val="single" w:sz="4" w:space="0" w:color="auto"/>
            </w:tcBorders>
            <w:shd w:val="clear" w:color="000000" w:fill="FFFFFF"/>
            <w:hideMark/>
          </w:tcPr>
          <w:p w14:paraId="18DDDF16" w14:textId="766AEF00"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xml:space="preserve"> - l'information des douanes et autres autorités compétentes en cas d'anomalies suspectes ou d'activités illégales ?</w:t>
            </w:r>
          </w:p>
        </w:tc>
        <w:tc>
          <w:tcPr>
            <w:tcW w:w="99" w:type="pct"/>
            <w:tcBorders>
              <w:top w:val="nil"/>
              <w:left w:val="nil"/>
              <w:bottom w:val="nil"/>
              <w:right w:val="single" w:sz="4" w:space="0" w:color="auto"/>
            </w:tcBorders>
            <w:shd w:val="clear" w:color="000000" w:fill="FFFFFF"/>
            <w:hideMark/>
          </w:tcPr>
          <w:p w14:paraId="12C41A99" w14:textId="17D1FF43"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w:t>
            </w:r>
          </w:p>
        </w:tc>
        <w:tc>
          <w:tcPr>
            <w:tcW w:w="2678" w:type="pct"/>
            <w:tcBorders>
              <w:top w:val="nil"/>
              <w:left w:val="nil"/>
              <w:bottom w:val="single" w:sz="4" w:space="0" w:color="auto"/>
              <w:right w:val="single" w:sz="4" w:space="0" w:color="auto"/>
            </w:tcBorders>
            <w:shd w:val="clear" w:color="000000" w:fill="FFFFFF"/>
            <w:hideMark/>
          </w:tcPr>
          <w:p w14:paraId="083D1DA0" w14:textId="51F9F414"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Pas de guide de lecture</w:t>
            </w:r>
          </w:p>
        </w:tc>
        <w:tc>
          <w:tcPr>
            <w:tcW w:w="341" w:type="pct"/>
            <w:tcBorders>
              <w:top w:val="nil"/>
              <w:left w:val="nil"/>
              <w:bottom w:val="single" w:sz="4" w:space="0" w:color="auto"/>
              <w:right w:val="single" w:sz="4" w:space="0" w:color="auto"/>
            </w:tcBorders>
            <w:shd w:val="clear" w:color="000000" w:fill="FFFFFF"/>
          </w:tcPr>
          <w:p w14:paraId="71790286" w14:textId="77777777" w:rsidR="002C7618" w:rsidRPr="00014BEB" w:rsidRDefault="002C7618" w:rsidP="002C7618">
            <w:pPr>
              <w:spacing w:after="0" w:line="240" w:lineRule="auto"/>
              <w:rPr>
                <w:rFonts w:ascii="Calibri" w:hAnsi="Calibri" w:cs="Calibri"/>
                <w:sz w:val="24"/>
                <w:szCs w:val="24"/>
                <w:lang w:val="fr-BE"/>
              </w:rPr>
            </w:pPr>
          </w:p>
        </w:tc>
      </w:tr>
      <w:tr w:rsidR="002C7618" w:rsidRPr="003567A1" w14:paraId="1B9C237D" w14:textId="4A62D314" w:rsidTr="002C7618">
        <w:trPr>
          <w:trHeight w:val="62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00EFBA19"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11.2.1.9e</w:t>
            </w:r>
          </w:p>
        </w:tc>
        <w:tc>
          <w:tcPr>
            <w:tcW w:w="1390" w:type="pct"/>
            <w:tcBorders>
              <w:top w:val="nil"/>
              <w:left w:val="single" w:sz="4" w:space="0" w:color="auto"/>
              <w:bottom w:val="single" w:sz="4" w:space="0" w:color="auto"/>
              <w:right w:val="single" w:sz="4" w:space="0" w:color="auto"/>
            </w:tcBorders>
            <w:shd w:val="clear" w:color="000000" w:fill="FFFFFF"/>
            <w:hideMark/>
          </w:tcPr>
          <w:p w14:paraId="07C2FDD1" w14:textId="3D02BFC2"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xml:space="preserve"> - l'information des clients des incidents qui pourraient les concerner ?</w:t>
            </w:r>
          </w:p>
        </w:tc>
        <w:tc>
          <w:tcPr>
            <w:tcW w:w="99" w:type="pct"/>
            <w:tcBorders>
              <w:top w:val="nil"/>
              <w:left w:val="nil"/>
              <w:bottom w:val="nil"/>
              <w:right w:val="single" w:sz="4" w:space="0" w:color="auto"/>
            </w:tcBorders>
            <w:shd w:val="clear" w:color="000000" w:fill="FFFFFF"/>
            <w:hideMark/>
          </w:tcPr>
          <w:p w14:paraId="5E8FFF43" w14:textId="1E1CCF6A"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w:t>
            </w:r>
          </w:p>
        </w:tc>
        <w:tc>
          <w:tcPr>
            <w:tcW w:w="2678" w:type="pct"/>
            <w:tcBorders>
              <w:top w:val="nil"/>
              <w:left w:val="nil"/>
              <w:bottom w:val="single" w:sz="4" w:space="0" w:color="auto"/>
              <w:right w:val="single" w:sz="4" w:space="0" w:color="auto"/>
            </w:tcBorders>
            <w:shd w:val="clear" w:color="000000" w:fill="FFFFFF"/>
            <w:hideMark/>
          </w:tcPr>
          <w:p w14:paraId="5540857E" w14:textId="10D8D28B"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Pas de guide de lecture</w:t>
            </w:r>
          </w:p>
        </w:tc>
        <w:tc>
          <w:tcPr>
            <w:tcW w:w="341" w:type="pct"/>
            <w:tcBorders>
              <w:top w:val="nil"/>
              <w:left w:val="nil"/>
              <w:bottom w:val="single" w:sz="4" w:space="0" w:color="auto"/>
              <w:right w:val="single" w:sz="4" w:space="0" w:color="auto"/>
            </w:tcBorders>
            <w:shd w:val="clear" w:color="000000" w:fill="FFFFFF"/>
          </w:tcPr>
          <w:p w14:paraId="4C487E9B" w14:textId="77777777" w:rsidR="002C7618" w:rsidRPr="00014BEB" w:rsidRDefault="002C7618" w:rsidP="002C7618">
            <w:pPr>
              <w:spacing w:after="0" w:line="240" w:lineRule="auto"/>
              <w:rPr>
                <w:rFonts w:ascii="Calibri" w:hAnsi="Calibri" w:cs="Calibri"/>
                <w:sz w:val="24"/>
                <w:szCs w:val="24"/>
                <w:lang w:val="fr-BE"/>
              </w:rPr>
            </w:pPr>
          </w:p>
        </w:tc>
      </w:tr>
      <w:tr w:rsidR="002C7618" w:rsidRPr="003567A1" w14:paraId="06B79BCA" w14:textId="142DE012" w:rsidTr="002C7618">
        <w:trPr>
          <w:trHeight w:val="31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500A3C5D"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11.2.1.9f</w:t>
            </w:r>
          </w:p>
        </w:tc>
        <w:tc>
          <w:tcPr>
            <w:tcW w:w="1390" w:type="pct"/>
            <w:tcBorders>
              <w:top w:val="nil"/>
              <w:left w:val="single" w:sz="4" w:space="0" w:color="auto"/>
              <w:bottom w:val="single" w:sz="4" w:space="0" w:color="auto"/>
              <w:right w:val="single" w:sz="4" w:space="0" w:color="auto"/>
            </w:tcBorders>
            <w:shd w:val="clear" w:color="000000" w:fill="FFFFFF"/>
            <w:hideMark/>
          </w:tcPr>
          <w:p w14:paraId="33BAA057" w14:textId="6ECA6B6F"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xml:space="preserve"> - l'utilisation de téléphone mobile dans l'entrepôt ?</w:t>
            </w:r>
          </w:p>
        </w:tc>
        <w:tc>
          <w:tcPr>
            <w:tcW w:w="99" w:type="pct"/>
            <w:tcBorders>
              <w:top w:val="nil"/>
              <w:left w:val="nil"/>
              <w:bottom w:val="nil"/>
              <w:right w:val="single" w:sz="4" w:space="0" w:color="auto"/>
            </w:tcBorders>
            <w:shd w:val="clear" w:color="000000" w:fill="FFFFFF"/>
            <w:hideMark/>
          </w:tcPr>
          <w:p w14:paraId="19A5FA4E" w14:textId="1A125581"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w:t>
            </w:r>
          </w:p>
        </w:tc>
        <w:tc>
          <w:tcPr>
            <w:tcW w:w="2678" w:type="pct"/>
            <w:tcBorders>
              <w:top w:val="nil"/>
              <w:left w:val="nil"/>
              <w:bottom w:val="single" w:sz="4" w:space="0" w:color="auto"/>
              <w:right w:val="single" w:sz="4" w:space="0" w:color="auto"/>
            </w:tcBorders>
            <w:shd w:val="clear" w:color="000000" w:fill="FFFFFF"/>
            <w:hideMark/>
          </w:tcPr>
          <w:p w14:paraId="0F804DDE" w14:textId="25D2C098"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Pas de guide de lecture</w:t>
            </w:r>
          </w:p>
        </w:tc>
        <w:tc>
          <w:tcPr>
            <w:tcW w:w="341" w:type="pct"/>
            <w:tcBorders>
              <w:top w:val="nil"/>
              <w:left w:val="nil"/>
              <w:bottom w:val="single" w:sz="4" w:space="0" w:color="auto"/>
              <w:right w:val="single" w:sz="4" w:space="0" w:color="auto"/>
            </w:tcBorders>
            <w:shd w:val="clear" w:color="000000" w:fill="FFFFFF"/>
          </w:tcPr>
          <w:p w14:paraId="3EF9CB43" w14:textId="77777777" w:rsidR="002C7618" w:rsidRPr="00014BEB" w:rsidRDefault="002C7618" w:rsidP="002C7618">
            <w:pPr>
              <w:spacing w:after="0" w:line="240" w:lineRule="auto"/>
              <w:rPr>
                <w:rFonts w:ascii="Calibri" w:hAnsi="Calibri" w:cs="Calibri"/>
                <w:sz w:val="24"/>
                <w:szCs w:val="24"/>
                <w:lang w:val="fr-BE"/>
              </w:rPr>
            </w:pPr>
          </w:p>
        </w:tc>
      </w:tr>
      <w:tr w:rsidR="002C7618" w:rsidRPr="00A26962" w14:paraId="65035889" w14:textId="0FF79013" w:rsidTr="002C7618">
        <w:trPr>
          <w:trHeight w:val="62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4CE04157"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11.2.1.9g</w:t>
            </w:r>
          </w:p>
        </w:tc>
        <w:tc>
          <w:tcPr>
            <w:tcW w:w="1390" w:type="pct"/>
            <w:tcBorders>
              <w:top w:val="nil"/>
              <w:left w:val="single" w:sz="4" w:space="0" w:color="auto"/>
              <w:bottom w:val="single" w:sz="4" w:space="0" w:color="auto"/>
              <w:right w:val="single" w:sz="4" w:space="0" w:color="auto"/>
            </w:tcBorders>
            <w:shd w:val="clear" w:color="000000" w:fill="FFFFFF"/>
            <w:hideMark/>
          </w:tcPr>
          <w:p w14:paraId="52377FD8" w14:textId="493983FA"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xml:space="preserve"> - la vérification des véhicules en ce qui concerne les équipements prescrits par l'ADR ?</w:t>
            </w:r>
          </w:p>
        </w:tc>
        <w:tc>
          <w:tcPr>
            <w:tcW w:w="99" w:type="pct"/>
            <w:tcBorders>
              <w:top w:val="nil"/>
              <w:left w:val="nil"/>
              <w:bottom w:val="nil"/>
              <w:right w:val="single" w:sz="4" w:space="0" w:color="auto"/>
            </w:tcBorders>
            <w:shd w:val="clear" w:color="000000" w:fill="FFFFFF"/>
            <w:hideMark/>
          </w:tcPr>
          <w:p w14:paraId="3630681F" w14:textId="25FDE6A1"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w:t>
            </w:r>
          </w:p>
        </w:tc>
        <w:tc>
          <w:tcPr>
            <w:tcW w:w="2678" w:type="pct"/>
            <w:tcBorders>
              <w:top w:val="nil"/>
              <w:left w:val="nil"/>
              <w:bottom w:val="single" w:sz="4" w:space="0" w:color="auto"/>
              <w:right w:val="single" w:sz="4" w:space="0" w:color="auto"/>
            </w:tcBorders>
            <w:shd w:val="clear" w:color="000000" w:fill="FFFFFF"/>
            <w:hideMark/>
          </w:tcPr>
          <w:p w14:paraId="7A174141" w14:textId="50E3A8B4" w:rsidR="002C7618" w:rsidRPr="007B683F" w:rsidRDefault="002C7618" w:rsidP="002C7618">
            <w:pPr>
              <w:spacing w:after="0" w:line="240" w:lineRule="auto"/>
              <w:rPr>
                <w:rFonts w:ascii="Calibri" w:eastAsia="Times New Roman" w:hAnsi="Calibri" w:cs="Calibri"/>
                <w:sz w:val="24"/>
                <w:szCs w:val="24"/>
                <w:lang w:val="en-GB"/>
              </w:rPr>
            </w:pPr>
            <w:r w:rsidRPr="007B683F">
              <w:rPr>
                <w:rFonts w:ascii="Calibri" w:hAnsi="Calibri" w:cs="Calibri"/>
                <w:sz w:val="24"/>
                <w:szCs w:val="24"/>
              </w:rPr>
              <w:t>Voir chapitre 8.1 de l'ADR</w:t>
            </w:r>
          </w:p>
        </w:tc>
        <w:tc>
          <w:tcPr>
            <w:tcW w:w="341" w:type="pct"/>
            <w:tcBorders>
              <w:top w:val="nil"/>
              <w:left w:val="nil"/>
              <w:bottom w:val="single" w:sz="4" w:space="0" w:color="auto"/>
              <w:right w:val="single" w:sz="4" w:space="0" w:color="auto"/>
            </w:tcBorders>
            <w:shd w:val="clear" w:color="000000" w:fill="FFFFFF"/>
          </w:tcPr>
          <w:p w14:paraId="275EEE5D" w14:textId="77777777" w:rsidR="002C7618" w:rsidRPr="007B683F" w:rsidRDefault="002C7618" w:rsidP="002C7618">
            <w:pPr>
              <w:spacing w:after="0" w:line="240" w:lineRule="auto"/>
              <w:rPr>
                <w:rFonts w:ascii="Calibri" w:hAnsi="Calibri" w:cs="Calibri"/>
                <w:sz w:val="24"/>
                <w:szCs w:val="24"/>
              </w:rPr>
            </w:pPr>
          </w:p>
        </w:tc>
      </w:tr>
      <w:tr w:rsidR="002C7618" w:rsidRPr="00A26962" w14:paraId="4374E53D" w14:textId="7FEB27DE" w:rsidTr="002C7618">
        <w:trPr>
          <w:trHeight w:val="62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4C68678B"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11.2.1.9h</w:t>
            </w:r>
          </w:p>
        </w:tc>
        <w:tc>
          <w:tcPr>
            <w:tcW w:w="1390" w:type="pct"/>
            <w:tcBorders>
              <w:top w:val="nil"/>
              <w:left w:val="single" w:sz="4" w:space="0" w:color="auto"/>
              <w:bottom w:val="single" w:sz="4" w:space="0" w:color="auto"/>
              <w:right w:val="single" w:sz="4" w:space="0" w:color="auto"/>
            </w:tcBorders>
            <w:shd w:val="clear" w:color="000000" w:fill="FFFFFF"/>
            <w:hideMark/>
          </w:tcPr>
          <w:p w14:paraId="5C592F4A" w14:textId="31644099" w:rsidR="002C7618" w:rsidRPr="007B683F" w:rsidRDefault="002C7618" w:rsidP="002C7618">
            <w:pPr>
              <w:spacing w:after="0" w:line="240" w:lineRule="auto"/>
              <w:rPr>
                <w:rFonts w:ascii="Calibri" w:eastAsia="Times New Roman" w:hAnsi="Calibri" w:cs="Calibri"/>
                <w:sz w:val="24"/>
                <w:szCs w:val="24"/>
                <w:lang w:val="en-GB"/>
              </w:rPr>
            </w:pPr>
            <w:r w:rsidRPr="00014BEB">
              <w:rPr>
                <w:rFonts w:ascii="Calibri" w:hAnsi="Calibri" w:cs="Calibri"/>
                <w:sz w:val="24"/>
                <w:szCs w:val="24"/>
                <w:lang w:val="fr-BE"/>
              </w:rPr>
              <w:t xml:space="preserve"> - la prévention de mouvements intempestifs des véhicules en cours de chargement ( cales...) </w:t>
            </w:r>
            <w:r w:rsidRPr="007B683F">
              <w:rPr>
                <w:rFonts w:ascii="Calibri" w:hAnsi="Calibri" w:cs="Calibri"/>
                <w:sz w:val="24"/>
                <w:szCs w:val="24"/>
              </w:rPr>
              <w:t>?</w:t>
            </w:r>
          </w:p>
        </w:tc>
        <w:tc>
          <w:tcPr>
            <w:tcW w:w="99" w:type="pct"/>
            <w:tcBorders>
              <w:top w:val="nil"/>
              <w:left w:val="nil"/>
              <w:bottom w:val="nil"/>
              <w:right w:val="single" w:sz="4" w:space="0" w:color="auto"/>
            </w:tcBorders>
            <w:shd w:val="clear" w:color="000000" w:fill="FFFFFF"/>
            <w:hideMark/>
          </w:tcPr>
          <w:p w14:paraId="64780405" w14:textId="07A0A4A9" w:rsidR="002C7618" w:rsidRPr="007B683F" w:rsidRDefault="002C7618" w:rsidP="002C7618">
            <w:pPr>
              <w:spacing w:after="0" w:line="240" w:lineRule="auto"/>
              <w:rPr>
                <w:rFonts w:ascii="Calibri" w:eastAsia="Times New Roman" w:hAnsi="Calibri" w:cs="Calibri"/>
                <w:sz w:val="24"/>
                <w:szCs w:val="24"/>
                <w:lang w:val="en-GB"/>
              </w:rPr>
            </w:pPr>
            <w:r w:rsidRPr="007B683F">
              <w:rPr>
                <w:rFonts w:ascii="Calibri" w:hAnsi="Calibri" w:cs="Calibri"/>
                <w:sz w:val="24"/>
                <w:szCs w:val="24"/>
              </w:rPr>
              <w:t> </w:t>
            </w:r>
          </w:p>
        </w:tc>
        <w:tc>
          <w:tcPr>
            <w:tcW w:w="2678" w:type="pct"/>
            <w:tcBorders>
              <w:top w:val="nil"/>
              <w:left w:val="nil"/>
              <w:bottom w:val="single" w:sz="4" w:space="0" w:color="auto"/>
              <w:right w:val="single" w:sz="4" w:space="0" w:color="auto"/>
            </w:tcBorders>
            <w:shd w:val="clear" w:color="000000" w:fill="FFFFFF"/>
            <w:hideMark/>
          </w:tcPr>
          <w:p w14:paraId="6B3F215C" w14:textId="0E3418E7"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Pas de guide de lecture</w:t>
            </w:r>
          </w:p>
        </w:tc>
        <w:tc>
          <w:tcPr>
            <w:tcW w:w="341" w:type="pct"/>
            <w:tcBorders>
              <w:top w:val="nil"/>
              <w:left w:val="nil"/>
              <w:bottom w:val="single" w:sz="4" w:space="0" w:color="auto"/>
              <w:right w:val="single" w:sz="4" w:space="0" w:color="auto"/>
            </w:tcBorders>
            <w:shd w:val="clear" w:color="000000" w:fill="FFFFFF"/>
          </w:tcPr>
          <w:p w14:paraId="7B6577CA" w14:textId="77777777" w:rsidR="002C7618" w:rsidRPr="00014BEB" w:rsidRDefault="002C7618" w:rsidP="002C7618">
            <w:pPr>
              <w:spacing w:after="0" w:line="240" w:lineRule="auto"/>
              <w:rPr>
                <w:rFonts w:ascii="Calibri" w:hAnsi="Calibri" w:cs="Calibri"/>
                <w:sz w:val="24"/>
                <w:szCs w:val="24"/>
                <w:lang w:val="fr-BE"/>
              </w:rPr>
            </w:pPr>
          </w:p>
        </w:tc>
      </w:tr>
      <w:tr w:rsidR="002C7618" w:rsidRPr="003567A1" w14:paraId="3754E4F6" w14:textId="7EB1823B" w:rsidTr="002C7618">
        <w:trPr>
          <w:trHeight w:val="62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768B32F8"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11.2.1.9i</w:t>
            </w:r>
          </w:p>
        </w:tc>
        <w:tc>
          <w:tcPr>
            <w:tcW w:w="1390" w:type="pct"/>
            <w:tcBorders>
              <w:top w:val="nil"/>
              <w:left w:val="single" w:sz="4" w:space="0" w:color="auto"/>
              <w:bottom w:val="single" w:sz="4" w:space="0" w:color="auto"/>
              <w:right w:val="single" w:sz="4" w:space="0" w:color="auto"/>
            </w:tcBorders>
            <w:shd w:val="clear" w:color="000000" w:fill="FFFFFF"/>
            <w:hideMark/>
          </w:tcPr>
          <w:p w14:paraId="552F3DD1" w14:textId="08ABB9F1"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xml:space="preserve"> - l'utilisation de systèmes de soutien pour les remorques dételées en cours de chargement et déchargement (exemple: chandelles) ?</w:t>
            </w:r>
          </w:p>
        </w:tc>
        <w:tc>
          <w:tcPr>
            <w:tcW w:w="99" w:type="pct"/>
            <w:tcBorders>
              <w:top w:val="nil"/>
              <w:left w:val="nil"/>
              <w:bottom w:val="nil"/>
              <w:right w:val="single" w:sz="4" w:space="0" w:color="auto"/>
            </w:tcBorders>
            <w:shd w:val="clear" w:color="000000" w:fill="FFFFFF"/>
            <w:hideMark/>
          </w:tcPr>
          <w:p w14:paraId="10636028" w14:textId="579253B7"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w:t>
            </w:r>
          </w:p>
        </w:tc>
        <w:tc>
          <w:tcPr>
            <w:tcW w:w="2678" w:type="pct"/>
            <w:tcBorders>
              <w:top w:val="nil"/>
              <w:left w:val="nil"/>
              <w:bottom w:val="single" w:sz="4" w:space="0" w:color="auto"/>
              <w:right w:val="single" w:sz="4" w:space="0" w:color="auto"/>
            </w:tcBorders>
            <w:shd w:val="clear" w:color="000000" w:fill="FFFFFF"/>
            <w:hideMark/>
          </w:tcPr>
          <w:p w14:paraId="4F6CA138" w14:textId="2A8AA5FA"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Seulement applicable en cas de remorques dételées sur site ou de pré-chargement de remorques</w:t>
            </w:r>
          </w:p>
        </w:tc>
        <w:tc>
          <w:tcPr>
            <w:tcW w:w="341" w:type="pct"/>
            <w:tcBorders>
              <w:top w:val="nil"/>
              <w:left w:val="nil"/>
              <w:bottom w:val="single" w:sz="4" w:space="0" w:color="auto"/>
              <w:right w:val="single" w:sz="4" w:space="0" w:color="auto"/>
            </w:tcBorders>
            <w:shd w:val="clear" w:color="000000" w:fill="FFFFFF"/>
          </w:tcPr>
          <w:p w14:paraId="7ADE0964" w14:textId="77777777" w:rsidR="002C7618" w:rsidRPr="00014BEB" w:rsidRDefault="002C7618" w:rsidP="002C7618">
            <w:pPr>
              <w:spacing w:after="0" w:line="240" w:lineRule="auto"/>
              <w:rPr>
                <w:rFonts w:ascii="Calibri" w:hAnsi="Calibri" w:cs="Calibri"/>
                <w:sz w:val="24"/>
                <w:szCs w:val="24"/>
                <w:lang w:val="fr-BE"/>
              </w:rPr>
            </w:pPr>
          </w:p>
        </w:tc>
      </w:tr>
      <w:tr w:rsidR="002C7618" w:rsidRPr="00A26962" w14:paraId="4E0FACB5" w14:textId="331B3A30" w:rsidTr="002C7618">
        <w:trPr>
          <w:trHeight w:val="31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4EE080A4"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11.3.</w:t>
            </w:r>
          </w:p>
        </w:tc>
        <w:tc>
          <w:tcPr>
            <w:tcW w:w="1390" w:type="pct"/>
            <w:tcBorders>
              <w:top w:val="nil"/>
              <w:left w:val="single" w:sz="4" w:space="0" w:color="auto"/>
              <w:bottom w:val="single" w:sz="4" w:space="0" w:color="auto"/>
              <w:right w:val="single" w:sz="4" w:space="0" w:color="auto"/>
            </w:tcBorders>
            <w:shd w:val="clear" w:color="000000" w:fill="FFFFFF"/>
            <w:hideMark/>
          </w:tcPr>
          <w:p w14:paraId="15B3F42A" w14:textId="51BA84E9" w:rsidR="002C7618" w:rsidRPr="007B683F" w:rsidRDefault="002C7618" w:rsidP="002C7618">
            <w:pPr>
              <w:spacing w:after="0" w:line="240" w:lineRule="auto"/>
              <w:rPr>
                <w:rFonts w:ascii="Calibri" w:eastAsia="Times New Roman" w:hAnsi="Calibri" w:cs="Calibri"/>
                <w:b/>
                <w:sz w:val="24"/>
                <w:szCs w:val="24"/>
                <w:u w:val="single"/>
                <w:lang w:val="en-GB"/>
              </w:rPr>
            </w:pPr>
            <w:r w:rsidRPr="007B683F">
              <w:rPr>
                <w:rFonts w:ascii="Calibri" w:hAnsi="Calibri" w:cs="Calibri"/>
                <w:b/>
                <w:sz w:val="24"/>
                <w:szCs w:val="24"/>
                <w:u w:val="single"/>
              </w:rPr>
              <w:t>Administration</w:t>
            </w:r>
          </w:p>
        </w:tc>
        <w:tc>
          <w:tcPr>
            <w:tcW w:w="99" w:type="pct"/>
            <w:tcBorders>
              <w:top w:val="nil"/>
              <w:left w:val="nil"/>
              <w:bottom w:val="nil"/>
              <w:right w:val="single" w:sz="4" w:space="0" w:color="auto"/>
            </w:tcBorders>
            <w:shd w:val="clear" w:color="000000" w:fill="FFFFFF"/>
            <w:hideMark/>
          </w:tcPr>
          <w:p w14:paraId="33AAA7E8" w14:textId="6F7CA770" w:rsidR="002C7618" w:rsidRPr="007B683F" w:rsidRDefault="002C7618" w:rsidP="002C7618">
            <w:pPr>
              <w:spacing w:after="0" w:line="240" w:lineRule="auto"/>
              <w:rPr>
                <w:rFonts w:ascii="Calibri" w:eastAsia="Times New Roman" w:hAnsi="Calibri" w:cs="Calibri"/>
                <w:b/>
                <w:sz w:val="24"/>
                <w:szCs w:val="24"/>
                <w:lang w:val="en-GB"/>
              </w:rPr>
            </w:pPr>
            <w:r w:rsidRPr="007B683F">
              <w:rPr>
                <w:rFonts w:ascii="Calibri" w:hAnsi="Calibri" w:cs="Calibri"/>
                <w:b/>
                <w:sz w:val="24"/>
                <w:szCs w:val="24"/>
              </w:rPr>
              <w:t> </w:t>
            </w:r>
          </w:p>
        </w:tc>
        <w:tc>
          <w:tcPr>
            <w:tcW w:w="2678" w:type="pct"/>
            <w:tcBorders>
              <w:top w:val="nil"/>
              <w:left w:val="nil"/>
              <w:bottom w:val="single" w:sz="4" w:space="0" w:color="auto"/>
              <w:right w:val="single" w:sz="4" w:space="0" w:color="auto"/>
            </w:tcBorders>
            <w:shd w:val="clear" w:color="000000" w:fill="FFFFFF"/>
            <w:hideMark/>
          </w:tcPr>
          <w:p w14:paraId="34F82F0C" w14:textId="07E0DA57" w:rsidR="002C7618" w:rsidRPr="007B683F" w:rsidRDefault="002C7618" w:rsidP="002C7618">
            <w:pPr>
              <w:spacing w:after="0" w:line="240" w:lineRule="auto"/>
              <w:rPr>
                <w:rFonts w:ascii="Calibri" w:eastAsia="Times New Roman" w:hAnsi="Calibri" w:cs="Calibri"/>
                <w:b/>
                <w:sz w:val="24"/>
                <w:szCs w:val="24"/>
                <w:u w:val="single"/>
                <w:lang w:val="en-GB"/>
              </w:rPr>
            </w:pPr>
            <w:r w:rsidRPr="007B683F">
              <w:rPr>
                <w:rFonts w:ascii="Calibri" w:hAnsi="Calibri" w:cs="Calibri"/>
                <w:b/>
                <w:sz w:val="24"/>
                <w:szCs w:val="24"/>
                <w:u w:val="single"/>
              </w:rPr>
              <w:t>Administration</w:t>
            </w:r>
          </w:p>
        </w:tc>
        <w:tc>
          <w:tcPr>
            <w:tcW w:w="341" w:type="pct"/>
            <w:tcBorders>
              <w:top w:val="nil"/>
              <w:left w:val="nil"/>
              <w:bottom w:val="single" w:sz="4" w:space="0" w:color="auto"/>
              <w:right w:val="single" w:sz="4" w:space="0" w:color="auto"/>
            </w:tcBorders>
            <w:shd w:val="clear" w:color="000000" w:fill="FFFFFF"/>
          </w:tcPr>
          <w:p w14:paraId="36941CD4" w14:textId="77777777" w:rsidR="002C7618" w:rsidRPr="007B683F" w:rsidRDefault="002C7618" w:rsidP="002C7618">
            <w:pPr>
              <w:spacing w:after="0" w:line="240" w:lineRule="auto"/>
              <w:rPr>
                <w:rFonts w:ascii="Calibri" w:hAnsi="Calibri" w:cs="Calibri"/>
                <w:b/>
                <w:sz w:val="24"/>
                <w:szCs w:val="24"/>
                <w:u w:val="single"/>
              </w:rPr>
            </w:pPr>
          </w:p>
        </w:tc>
      </w:tr>
      <w:tr w:rsidR="002C7618" w:rsidRPr="00A26962" w14:paraId="0C138A5F" w14:textId="6B22BF3D" w:rsidTr="002C7618">
        <w:trPr>
          <w:trHeight w:val="31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4A618747"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11.3.1.</w:t>
            </w:r>
          </w:p>
        </w:tc>
        <w:tc>
          <w:tcPr>
            <w:tcW w:w="1390" w:type="pct"/>
            <w:tcBorders>
              <w:top w:val="nil"/>
              <w:left w:val="single" w:sz="4" w:space="0" w:color="auto"/>
              <w:bottom w:val="single" w:sz="4" w:space="0" w:color="auto"/>
              <w:right w:val="single" w:sz="4" w:space="0" w:color="auto"/>
            </w:tcBorders>
            <w:shd w:val="clear" w:color="000000" w:fill="FFFFFF"/>
            <w:hideMark/>
          </w:tcPr>
          <w:p w14:paraId="1A8F7B5F" w14:textId="1C64E542" w:rsidR="002C7618" w:rsidRPr="007B683F" w:rsidRDefault="002C7618" w:rsidP="002C7618">
            <w:pPr>
              <w:spacing w:after="0" w:line="240" w:lineRule="auto"/>
              <w:rPr>
                <w:rFonts w:ascii="Calibri" w:eastAsia="Times New Roman" w:hAnsi="Calibri" w:cs="Calibri"/>
                <w:b/>
                <w:bCs/>
                <w:sz w:val="24"/>
                <w:szCs w:val="24"/>
                <w:lang w:val="en-GB"/>
              </w:rPr>
            </w:pPr>
            <w:r w:rsidRPr="007B683F">
              <w:rPr>
                <w:rFonts w:ascii="Calibri" w:hAnsi="Calibri" w:cs="Calibri"/>
                <w:b/>
                <w:bCs/>
                <w:sz w:val="24"/>
                <w:szCs w:val="24"/>
              </w:rPr>
              <w:t>Enregistrements de contrôle</w:t>
            </w:r>
          </w:p>
        </w:tc>
        <w:tc>
          <w:tcPr>
            <w:tcW w:w="99" w:type="pct"/>
            <w:tcBorders>
              <w:top w:val="nil"/>
              <w:left w:val="nil"/>
              <w:bottom w:val="nil"/>
              <w:right w:val="single" w:sz="4" w:space="0" w:color="auto"/>
            </w:tcBorders>
            <w:shd w:val="clear" w:color="000000" w:fill="FFFFFF"/>
            <w:hideMark/>
          </w:tcPr>
          <w:p w14:paraId="0D7CB76B" w14:textId="749D86EA" w:rsidR="002C7618" w:rsidRPr="007B683F" w:rsidRDefault="002C7618" w:rsidP="002C7618">
            <w:pPr>
              <w:spacing w:after="0" w:line="240" w:lineRule="auto"/>
              <w:rPr>
                <w:rFonts w:ascii="Calibri" w:eastAsia="Times New Roman" w:hAnsi="Calibri" w:cs="Calibri"/>
                <w:sz w:val="24"/>
                <w:szCs w:val="24"/>
                <w:lang w:val="en-GB"/>
              </w:rPr>
            </w:pPr>
            <w:r w:rsidRPr="007B683F">
              <w:rPr>
                <w:rFonts w:ascii="Calibri" w:hAnsi="Calibri" w:cs="Calibri"/>
                <w:sz w:val="24"/>
                <w:szCs w:val="24"/>
              </w:rPr>
              <w:t> </w:t>
            </w:r>
          </w:p>
        </w:tc>
        <w:tc>
          <w:tcPr>
            <w:tcW w:w="2678" w:type="pct"/>
            <w:tcBorders>
              <w:top w:val="nil"/>
              <w:left w:val="nil"/>
              <w:bottom w:val="single" w:sz="4" w:space="0" w:color="auto"/>
              <w:right w:val="single" w:sz="4" w:space="0" w:color="auto"/>
            </w:tcBorders>
            <w:shd w:val="clear" w:color="000000" w:fill="FFFFFF"/>
            <w:hideMark/>
          </w:tcPr>
          <w:p w14:paraId="0495376D" w14:textId="73FAE8F2" w:rsidR="002C7618" w:rsidRPr="007B683F" w:rsidRDefault="002C7618" w:rsidP="002C7618">
            <w:pPr>
              <w:spacing w:after="0" w:line="240" w:lineRule="auto"/>
              <w:rPr>
                <w:rFonts w:ascii="Calibri" w:eastAsia="Times New Roman" w:hAnsi="Calibri" w:cs="Calibri"/>
                <w:sz w:val="24"/>
                <w:szCs w:val="24"/>
                <w:u w:val="single"/>
                <w:lang w:val="en-GB"/>
              </w:rPr>
            </w:pPr>
            <w:r w:rsidRPr="007B683F">
              <w:rPr>
                <w:rFonts w:ascii="Calibri" w:hAnsi="Calibri" w:cs="Calibri"/>
                <w:b/>
                <w:bCs/>
                <w:sz w:val="24"/>
                <w:szCs w:val="24"/>
              </w:rPr>
              <w:t>Enregistrements de contrôle</w:t>
            </w:r>
          </w:p>
        </w:tc>
        <w:tc>
          <w:tcPr>
            <w:tcW w:w="341" w:type="pct"/>
            <w:tcBorders>
              <w:top w:val="nil"/>
              <w:left w:val="nil"/>
              <w:bottom w:val="single" w:sz="4" w:space="0" w:color="auto"/>
              <w:right w:val="single" w:sz="4" w:space="0" w:color="auto"/>
            </w:tcBorders>
            <w:shd w:val="clear" w:color="000000" w:fill="FFFFFF"/>
          </w:tcPr>
          <w:p w14:paraId="2F0F7947" w14:textId="77777777" w:rsidR="002C7618" w:rsidRPr="007B683F" w:rsidRDefault="002C7618" w:rsidP="002C7618">
            <w:pPr>
              <w:spacing w:after="0" w:line="240" w:lineRule="auto"/>
              <w:rPr>
                <w:rFonts w:ascii="Calibri" w:hAnsi="Calibri" w:cs="Calibri"/>
                <w:b/>
                <w:bCs/>
                <w:sz w:val="24"/>
                <w:szCs w:val="24"/>
              </w:rPr>
            </w:pPr>
          </w:p>
        </w:tc>
      </w:tr>
      <w:tr w:rsidR="002C7618" w:rsidRPr="003567A1" w14:paraId="15961E05" w14:textId="7FAC64D7" w:rsidTr="002C7618">
        <w:trPr>
          <w:trHeight w:val="1065"/>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64B01701"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lastRenderedPageBreak/>
              <w:t>11.3.1.1.</w:t>
            </w:r>
          </w:p>
        </w:tc>
        <w:tc>
          <w:tcPr>
            <w:tcW w:w="1390" w:type="pct"/>
            <w:tcBorders>
              <w:top w:val="nil"/>
              <w:left w:val="single" w:sz="4" w:space="0" w:color="auto"/>
              <w:bottom w:val="single" w:sz="4" w:space="0" w:color="auto"/>
              <w:right w:val="single" w:sz="4" w:space="0" w:color="auto"/>
            </w:tcBorders>
            <w:shd w:val="clear" w:color="000000" w:fill="FFFFFF"/>
            <w:hideMark/>
          </w:tcPr>
          <w:p w14:paraId="526F7FEB" w14:textId="2E2F7110"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Y a-t-il des exigences définies en matière de tenue des enregistrements et dont la conformité est vérifiée régulièrement?</w:t>
            </w:r>
          </w:p>
        </w:tc>
        <w:tc>
          <w:tcPr>
            <w:tcW w:w="99" w:type="pct"/>
            <w:tcBorders>
              <w:top w:val="nil"/>
              <w:left w:val="nil"/>
              <w:bottom w:val="nil"/>
              <w:right w:val="nil"/>
            </w:tcBorders>
            <w:shd w:val="clear" w:color="000000" w:fill="FFFFFF"/>
            <w:hideMark/>
          </w:tcPr>
          <w:p w14:paraId="1A8B2C32" w14:textId="491012DC"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w:t>
            </w:r>
          </w:p>
        </w:tc>
        <w:tc>
          <w:tcPr>
            <w:tcW w:w="2678" w:type="pct"/>
            <w:tcBorders>
              <w:top w:val="nil"/>
              <w:left w:val="single" w:sz="4" w:space="0" w:color="auto"/>
              <w:bottom w:val="single" w:sz="4" w:space="0" w:color="auto"/>
              <w:right w:val="single" w:sz="4" w:space="0" w:color="auto"/>
            </w:tcBorders>
            <w:shd w:val="clear" w:color="000000" w:fill="FFFFFF"/>
            <w:hideMark/>
          </w:tcPr>
          <w:p w14:paraId="682B3B20" w14:textId="72B702BF"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Les exigences légales et contractuelles doivent être respectées et une traçabilité totale doit être garantie. L'entreprise doit définir la durée de conservation des enregistrements. L'évaluateur doit procéder à un exercice de traçabilité, ou devrait demander la preuve que ceux-ci sont effectués, par ex via des audits internes</w:t>
            </w:r>
          </w:p>
        </w:tc>
        <w:tc>
          <w:tcPr>
            <w:tcW w:w="341" w:type="pct"/>
            <w:tcBorders>
              <w:top w:val="nil"/>
              <w:left w:val="single" w:sz="4" w:space="0" w:color="auto"/>
              <w:bottom w:val="single" w:sz="4" w:space="0" w:color="auto"/>
              <w:right w:val="single" w:sz="4" w:space="0" w:color="auto"/>
            </w:tcBorders>
            <w:shd w:val="clear" w:color="000000" w:fill="FFFFFF"/>
          </w:tcPr>
          <w:p w14:paraId="13A59A53" w14:textId="77777777" w:rsidR="002C7618" w:rsidRPr="00014BEB" w:rsidRDefault="002C7618" w:rsidP="002C7618">
            <w:pPr>
              <w:spacing w:after="0" w:line="240" w:lineRule="auto"/>
              <w:rPr>
                <w:rFonts w:ascii="Calibri" w:hAnsi="Calibri" w:cs="Calibri"/>
                <w:sz w:val="24"/>
                <w:szCs w:val="24"/>
                <w:lang w:val="fr-BE"/>
              </w:rPr>
            </w:pPr>
          </w:p>
        </w:tc>
      </w:tr>
      <w:tr w:rsidR="002C7618" w:rsidRPr="00A26962" w14:paraId="671DFC0D" w14:textId="531E0C56" w:rsidTr="002C7618">
        <w:trPr>
          <w:trHeight w:val="31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3B0A6C2D"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12.</w:t>
            </w:r>
          </w:p>
        </w:tc>
        <w:tc>
          <w:tcPr>
            <w:tcW w:w="1390" w:type="pct"/>
            <w:tcBorders>
              <w:top w:val="nil"/>
              <w:left w:val="single" w:sz="4" w:space="0" w:color="auto"/>
              <w:bottom w:val="single" w:sz="4" w:space="0" w:color="auto"/>
              <w:right w:val="single" w:sz="4" w:space="0" w:color="auto"/>
            </w:tcBorders>
            <w:shd w:val="clear" w:color="000000" w:fill="FFFFFF"/>
            <w:hideMark/>
          </w:tcPr>
          <w:p w14:paraId="19E4C355" w14:textId="537F822B" w:rsidR="002C7618" w:rsidRPr="007B683F" w:rsidRDefault="002C7618" w:rsidP="002C7618">
            <w:pPr>
              <w:spacing w:after="0" w:line="240" w:lineRule="auto"/>
              <w:rPr>
                <w:rFonts w:ascii="Calibri" w:eastAsia="Times New Roman" w:hAnsi="Calibri" w:cs="Calibri"/>
                <w:b/>
                <w:bCs/>
                <w:sz w:val="24"/>
                <w:szCs w:val="24"/>
                <w:lang w:val="en-GB"/>
              </w:rPr>
            </w:pPr>
            <w:r w:rsidRPr="007B683F">
              <w:rPr>
                <w:rFonts w:ascii="Calibri" w:hAnsi="Calibri" w:cs="Calibri"/>
                <w:b/>
                <w:bCs/>
                <w:sz w:val="24"/>
                <w:szCs w:val="24"/>
              </w:rPr>
              <w:t>Activités spécifiques du dépôt</w:t>
            </w:r>
          </w:p>
        </w:tc>
        <w:tc>
          <w:tcPr>
            <w:tcW w:w="99" w:type="pct"/>
            <w:tcBorders>
              <w:top w:val="nil"/>
              <w:left w:val="nil"/>
              <w:bottom w:val="nil"/>
              <w:right w:val="single" w:sz="4" w:space="0" w:color="auto"/>
            </w:tcBorders>
            <w:shd w:val="clear" w:color="000000" w:fill="FFFFFF"/>
            <w:hideMark/>
          </w:tcPr>
          <w:p w14:paraId="78264434" w14:textId="022565D5" w:rsidR="002C7618" w:rsidRPr="007B683F" w:rsidRDefault="002C7618" w:rsidP="002C7618">
            <w:pPr>
              <w:spacing w:after="0" w:line="240" w:lineRule="auto"/>
              <w:rPr>
                <w:rFonts w:ascii="Calibri" w:eastAsia="Times New Roman" w:hAnsi="Calibri" w:cs="Calibri"/>
                <w:sz w:val="24"/>
                <w:szCs w:val="24"/>
                <w:lang w:val="en-GB"/>
              </w:rPr>
            </w:pPr>
            <w:r w:rsidRPr="007B683F">
              <w:rPr>
                <w:rFonts w:ascii="Calibri" w:hAnsi="Calibri" w:cs="Calibri"/>
                <w:sz w:val="24"/>
                <w:szCs w:val="24"/>
              </w:rPr>
              <w:t> </w:t>
            </w:r>
          </w:p>
        </w:tc>
        <w:tc>
          <w:tcPr>
            <w:tcW w:w="2678" w:type="pct"/>
            <w:tcBorders>
              <w:top w:val="nil"/>
              <w:left w:val="nil"/>
              <w:bottom w:val="single" w:sz="4" w:space="0" w:color="auto"/>
              <w:right w:val="single" w:sz="4" w:space="0" w:color="auto"/>
            </w:tcBorders>
            <w:shd w:val="clear" w:color="000000" w:fill="FFFFFF"/>
            <w:hideMark/>
          </w:tcPr>
          <w:p w14:paraId="6F138529" w14:textId="3DECEB71" w:rsidR="002C7618" w:rsidRPr="007B683F" w:rsidRDefault="002C7618" w:rsidP="002C7618">
            <w:pPr>
              <w:spacing w:after="0" w:line="240" w:lineRule="auto"/>
              <w:rPr>
                <w:rFonts w:ascii="Calibri" w:eastAsia="Times New Roman" w:hAnsi="Calibri" w:cs="Calibri"/>
                <w:b/>
                <w:bCs/>
                <w:sz w:val="24"/>
                <w:szCs w:val="24"/>
                <w:lang w:val="en-GB"/>
              </w:rPr>
            </w:pPr>
            <w:r w:rsidRPr="007B683F">
              <w:rPr>
                <w:rFonts w:ascii="Calibri" w:hAnsi="Calibri" w:cs="Calibri"/>
                <w:b/>
                <w:bCs/>
                <w:sz w:val="24"/>
                <w:szCs w:val="24"/>
              </w:rPr>
              <w:t>Activités spécifiques du dépôt</w:t>
            </w:r>
          </w:p>
        </w:tc>
        <w:tc>
          <w:tcPr>
            <w:tcW w:w="341" w:type="pct"/>
            <w:tcBorders>
              <w:top w:val="nil"/>
              <w:left w:val="nil"/>
              <w:bottom w:val="single" w:sz="4" w:space="0" w:color="auto"/>
              <w:right w:val="single" w:sz="4" w:space="0" w:color="auto"/>
            </w:tcBorders>
            <w:shd w:val="clear" w:color="000000" w:fill="FFFFFF"/>
          </w:tcPr>
          <w:p w14:paraId="42CC2332" w14:textId="77777777" w:rsidR="002C7618" w:rsidRPr="007B683F" w:rsidRDefault="002C7618" w:rsidP="002C7618">
            <w:pPr>
              <w:spacing w:after="0" w:line="240" w:lineRule="auto"/>
              <w:rPr>
                <w:rFonts w:ascii="Calibri" w:hAnsi="Calibri" w:cs="Calibri"/>
                <w:b/>
                <w:bCs/>
                <w:sz w:val="24"/>
                <w:szCs w:val="24"/>
              </w:rPr>
            </w:pPr>
          </w:p>
        </w:tc>
      </w:tr>
      <w:tr w:rsidR="002C7618" w:rsidRPr="00A26962" w14:paraId="58E8CF6A" w14:textId="2C6F1AD8" w:rsidTr="002C7618">
        <w:trPr>
          <w:trHeight w:val="31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045B6873"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12.1.</w:t>
            </w:r>
          </w:p>
        </w:tc>
        <w:tc>
          <w:tcPr>
            <w:tcW w:w="1390" w:type="pct"/>
            <w:tcBorders>
              <w:top w:val="nil"/>
              <w:left w:val="single" w:sz="4" w:space="0" w:color="auto"/>
              <w:bottom w:val="single" w:sz="4" w:space="0" w:color="auto"/>
              <w:right w:val="single" w:sz="4" w:space="0" w:color="auto"/>
            </w:tcBorders>
            <w:shd w:val="clear" w:color="000000" w:fill="FFFFFF"/>
            <w:hideMark/>
          </w:tcPr>
          <w:p w14:paraId="41C2C291" w14:textId="3F64D9CB" w:rsidR="002C7618" w:rsidRPr="007B683F" w:rsidRDefault="002C7618" w:rsidP="002C7618">
            <w:pPr>
              <w:spacing w:after="0" w:line="240" w:lineRule="auto"/>
              <w:rPr>
                <w:rFonts w:ascii="Calibri" w:eastAsia="Times New Roman" w:hAnsi="Calibri" w:cs="Calibri"/>
                <w:b/>
                <w:bCs/>
                <w:sz w:val="24"/>
                <w:szCs w:val="24"/>
                <w:u w:val="single"/>
                <w:lang w:val="en-GB"/>
              </w:rPr>
            </w:pPr>
            <w:r w:rsidRPr="007B683F">
              <w:rPr>
                <w:rFonts w:ascii="Calibri" w:hAnsi="Calibri" w:cs="Calibri"/>
                <w:b/>
                <w:sz w:val="24"/>
                <w:szCs w:val="24"/>
                <w:u w:val="single"/>
              </w:rPr>
              <w:t>Service de navette</w:t>
            </w:r>
          </w:p>
        </w:tc>
        <w:tc>
          <w:tcPr>
            <w:tcW w:w="99" w:type="pct"/>
            <w:tcBorders>
              <w:top w:val="nil"/>
              <w:left w:val="nil"/>
              <w:bottom w:val="nil"/>
              <w:right w:val="single" w:sz="4" w:space="0" w:color="auto"/>
            </w:tcBorders>
            <w:shd w:val="clear" w:color="000000" w:fill="FFFFFF"/>
            <w:hideMark/>
          </w:tcPr>
          <w:p w14:paraId="67AF16C1" w14:textId="0532588D" w:rsidR="002C7618" w:rsidRPr="007B683F" w:rsidRDefault="002C7618" w:rsidP="002C7618">
            <w:pPr>
              <w:spacing w:after="0" w:line="240" w:lineRule="auto"/>
              <w:rPr>
                <w:rFonts w:ascii="Calibri" w:eastAsia="Times New Roman" w:hAnsi="Calibri" w:cs="Calibri"/>
                <w:b/>
                <w:sz w:val="24"/>
                <w:szCs w:val="24"/>
                <w:lang w:val="en-GB"/>
              </w:rPr>
            </w:pPr>
            <w:r w:rsidRPr="007B683F">
              <w:rPr>
                <w:rFonts w:ascii="Calibri" w:hAnsi="Calibri" w:cs="Calibri"/>
                <w:b/>
                <w:sz w:val="24"/>
                <w:szCs w:val="24"/>
              </w:rPr>
              <w:t> </w:t>
            </w:r>
          </w:p>
        </w:tc>
        <w:tc>
          <w:tcPr>
            <w:tcW w:w="2678" w:type="pct"/>
            <w:tcBorders>
              <w:top w:val="nil"/>
              <w:left w:val="nil"/>
              <w:bottom w:val="single" w:sz="4" w:space="0" w:color="auto"/>
              <w:right w:val="single" w:sz="4" w:space="0" w:color="auto"/>
            </w:tcBorders>
            <w:shd w:val="clear" w:color="000000" w:fill="FFFFFF"/>
            <w:hideMark/>
          </w:tcPr>
          <w:p w14:paraId="4308E166" w14:textId="62D9072A" w:rsidR="002C7618" w:rsidRPr="007B683F" w:rsidRDefault="002C7618" w:rsidP="002C7618">
            <w:pPr>
              <w:spacing w:after="0" w:line="240" w:lineRule="auto"/>
              <w:rPr>
                <w:rFonts w:ascii="Calibri" w:eastAsia="Times New Roman" w:hAnsi="Calibri" w:cs="Calibri"/>
                <w:b/>
                <w:sz w:val="24"/>
                <w:szCs w:val="24"/>
                <w:u w:val="single"/>
                <w:lang w:val="en-GB"/>
              </w:rPr>
            </w:pPr>
            <w:r w:rsidRPr="007B683F">
              <w:rPr>
                <w:rFonts w:ascii="Calibri" w:hAnsi="Calibri" w:cs="Calibri"/>
                <w:b/>
                <w:sz w:val="24"/>
                <w:szCs w:val="24"/>
                <w:u w:val="single"/>
              </w:rPr>
              <w:t>Service de navette</w:t>
            </w:r>
          </w:p>
        </w:tc>
        <w:tc>
          <w:tcPr>
            <w:tcW w:w="341" w:type="pct"/>
            <w:tcBorders>
              <w:top w:val="nil"/>
              <w:left w:val="nil"/>
              <w:bottom w:val="single" w:sz="4" w:space="0" w:color="auto"/>
              <w:right w:val="single" w:sz="4" w:space="0" w:color="auto"/>
            </w:tcBorders>
            <w:shd w:val="clear" w:color="000000" w:fill="FFFFFF"/>
          </w:tcPr>
          <w:p w14:paraId="3D65969A" w14:textId="77777777" w:rsidR="002C7618" w:rsidRPr="007B683F" w:rsidRDefault="002C7618" w:rsidP="002C7618">
            <w:pPr>
              <w:spacing w:after="0" w:line="240" w:lineRule="auto"/>
              <w:rPr>
                <w:rFonts w:ascii="Calibri" w:hAnsi="Calibri" w:cs="Calibri"/>
                <w:b/>
                <w:sz w:val="24"/>
                <w:szCs w:val="24"/>
                <w:u w:val="single"/>
              </w:rPr>
            </w:pPr>
          </w:p>
        </w:tc>
      </w:tr>
      <w:tr w:rsidR="002C7618" w:rsidRPr="003567A1" w14:paraId="79BF1365" w14:textId="7D4F6C61" w:rsidTr="002C7618">
        <w:trPr>
          <w:trHeight w:val="1245"/>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7669F0B1"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 </w:t>
            </w:r>
          </w:p>
        </w:tc>
        <w:tc>
          <w:tcPr>
            <w:tcW w:w="1390" w:type="pct"/>
            <w:tcBorders>
              <w:top w:val="nil"/>
              <w:left w:val="single" w:sz="4" w:space="0" w:color="auto"/>
              <w:bottom w:val="single" w:sz="4" w:space="0" w:color="auto"/>
              <w:right w:val="single" w:sz="4" w:space="0" w:color="auto"/>
            </w:tcBorders>
            <w:shd w:val="clear" w:color="auto" w:fill="auto"/>
            <w:hideMark/>
          </w:tcPr>
          <w:p w14:paraId="5943B8AD" w14:textId="5A2568F5"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Les questions suivantes devraient être posées en plus si un service de navette est exploité, sinon les sections sont marquées N / A.</w:t>
            </w:r>
          </w:p>
        </w:tc>
        <w:tc>
          <w:tcPr>
            <w:tcW w:w="99" w:type="pct"/>
            <w:tcBorders>
              <w:top w:val="nil"/>
              <w:left w:val="nil"/>
              <w:bottom w:val="nil"/>
              <w:right w:val="single" w:sz="4" w:space="0" w:color="auto"/>
            </w:tcBorders>
            <w:shd w:val="clear" w:color="000000" w:fill="FFFFFF"/>
            <w:hideMark/>
          </w:tcPr>
          <w:p w14:paraId="1610A0CA" w14:textId="55FCD965"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w:t>
            </w:r>
          </w:p>
        </w:tc>
        <w:tc>
          <w:tcPr>
            <w:tcW w:w="2678" w:type="pct"/>
            <w:tcBorders>
              <w:top w:val="nil"/>
              <w:left w:val="nil"/>
              <w:bottom w:val="single" w:sz="4" w:space="0" w:color="auto"/>
              <w:right w:val="single" w:sz="4" w:space="0" w:color="auto"/>
            </w:tcBorders>
            <w:shd w:val="clear" w:color="000000" w:fill="FFFFFF"/>
            <w:hideMark/>
          </w:tcPr>
          <w:p w14:paraId="16F513FE" w14:textId="36B36EEF"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Un Opérateur Service de navette assure le transport et l'entreposage pour un propriétaire de matières premières, produits intermédiaires, vrac et les marchandises emballées (généralement le fabricant) qui ne peut les stocker dans la même enceinte du site de fabrication.</w:t>
            </w:r>
          </w:p>
        </w:tc>
        <w:tc>
          <w:tcPr>
            <w:tcW w:w="341" w:type="pct"/>
            <w:tcBorders>
              <w:top w:val="nil"/>
              <w:left w:val="nil"/>
              <w:bottom w:val="single" w:sz="4" w:space="0" w:color="auto"/>
              <w:right w:val="single" w:sz="4" w:space="0" w:color="auto"/>
            </w:tcBorders>
            <w:shd w:val="clear" w:color="000000" w:fill="FFFFFF"/>
          </w:tcPr>
          <w:p w14:paraId="6AFDCEA8" w14:textId="77777777" w:rsidR="002C7618" w:rsidRPr="00014BEB" w:rsidRDefault="002C7618" w:rsidP="002C7618">
            <w:pPr>
              <w:spacing w:after="0" w:line="240" w:lineRule="auto"/>
              <w:rPr>
                <w:rFonts w:ascii="Calibri" w:hAnsi="Calibri" w:cs="Calibri"/>
                <w:sz w:val="24"/>
                <w:szCs w:val="24"/>
                <w:lang w:val="fr-BE"/>
              </w:rPr>
            </w:pPr>
          </w:p>
        </w:tc>
      </w:tr>
      <w:tr w:rsidR="002C7618" w:rsidRPr="003567A1" w14:paraId="588E984C" w14:textId="25EDE1F8" w:rsidTr="002C7618">
        <w:trPr>
          <w:trHeight w:val="93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3257F7B0"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12.1.1.</w:t>
            </w:r>
          </w:p>
        </w:tc>
        <w:tc>
          <w:tcPr>
            <w:tcW w:w="1390" w:type="pct"/>
            <w:tcBorders>
              <w:top w:val="nil"/>
              <w:left w:val="single" w:sz="4" w:space="0" w:color="auto"/>
              <w:bottom w:val="single" w:sz="4" w:space="0" w:color="auto"/>
              <w:right w:val="single" w:sz="4" w:space="0" w:color="auto"/>
            </w:tcBorders>
            <w:shd w:val="clear" w:color="000000" w:fill="FFFFFF"/>
            <w:hideMark/>
          </w:tcPr>
          <w:p w14:paraId="73C5E749" w14:textId="331EA04F"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Les procédures établissent-elles clairement la propriété et les responsabilités en ce qui concerne la transmission des risques du propriétaire à l'entreprise et réciproquement si requis ?</w:t>
            </w:r>
          </w:p>
        </w:tc>
        <w:tc>
          <w:tcPr>
            <w:tcW w:w="99" w:type="pct"/>
            <w:tcBorders>
              <w:top w:val="nil"/>
              <w:left w:val="nil"/>
              <w:bottom w:val="nil"/>
              <w:right w:val="single" w:sz="4" w:space="0" w:color="auto"/>
            </w:tcBorders>
            <w:shd w:val="clear" w:color="000000" w:fill="FFFFFF"/>
            <w:hideMark/>
          </w:tcPr>
          <w:p w14:paraId="0A46DF3F" w14:textId="3AF5205C"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w:t>
            </w:r>
          </w:p>
        </w:tc>
        <w:tc>
          <w:tcPr>
            <w:tcW w:w="2678" w:type="pct"/>
            <w:tcBorders>
              <w:top w:val="nil"/>
              <w:left w:val="nil"/>
              <w:bottom w:val="single" w:sz="4" w:space="0" w:color="auto"/>
              <w:right w:val="single" w:sz="4" w:space="0" w:color="auto"/>
            </w:tcBorders>
            <w:shd w:val="clear" w:color="000000" w:fill="FFFFFF"/>
            <w:hideMark/>
          </w:tcPr>
          <w:p w14:paraId="5BEF33F3" w14:textId="098B0458"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La répartition des responsabilités pour fournir une couverture d'assurance adéquate devrait être clairement documentée entre les parties, plus particulièrement en vue de la qualité des produits et des réclamations éventuelles.</w:t>
            </w:r>
          </w:p>
        </w:tc>
        <w:tc>
          <w:tcPr>
            <w:tcW w:w="341" w:type="pct"/>
            <w:tcBorders>
              <w:top w:val="nil"/>
              <w:left w:val="nil"/>
              <w:bottom w:val="single" w:sz="4" w:space="0" w:color="auto"/>
              <w:right w:val="single" w:sz="4" w:space="0" w:color="auto"/>
            </w:tcBorders>
            <w:shd w:val="clear" w:color="000000" w:fill="FFFFFF"/>
          </w:tcPr>
          <w:p w14:paraId="32029FF7" w14:textId="77777777" w:rsidR="002C7618" w:rsidRPr="00014BEB" w:rsidRDefault="002C7618" w:rsidP="002C7618">
            <w:pPr>
              <w:spacing w:after="0" w:line="240" w:lineRule="auto"/>
              <w:rPr>
                <w:rFonts w:ascii="Calibri" w:hAnsi="Calibri" w:cs="Calibri"/>
                <w:sz w:val="24"/>
                <w:szCs w:val="24"/>
                <w:lang w:val="fr-BE"/>
              </w:rPr>
            </w:pPr>
          </w:p>
        </w:tc>
      </w:tr>
      <w:tr w:rsidR="002C7618" w:rsidRPr="00A9327E" w14:paraId="6F1E8774" w14:textId="29BF9B67" w:rsidTr="002C7618">
        <w:trPr>
          <w:trHeight w:val="75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71757260"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12.1.2.</w:t>
            </w:r>
          </w:p>
        </w:tc>
        <w:tc>
          <w:tcPr>
            <w:tcW w:w="1390" w:type="pct"/>
            <w:tcBorders>
              <w:top w:val="nil"/>
              <w:left w:val="single" w:sz="4" w:space="0" w:color="auto"/>
              <w:bottom w:val="single" w:sz="4" w:space="0" w:color="auto"/>
              <w:right w:val="single" w:sz="4" w:space="0" w:color="auto"/>
            </w:tcBorders>
            <w:shd w:val="clear" w:color="000000" w:fill="FFFFFF"/>
            <w:hideMark/>
          </w:tcPr>
          <w:p w14:paraId="41B1B3C0" w14:textId="6984E8BC"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Les entreprises de transport qui assurent le service de navette ont-elles été évaluées par le SQAS Transport Service ou un système équivalent ?</w:t>
            </w:r>
          </w:p>
        </w:tc>
        <w:tc>
          <w:tcPr>
            <w:tcW w:w="99" w:type="pct"/>
            <w:tcBorders>
              <w:top w:val="nil"/>
              <w:left w:val="nil"/>
              <w:bottom w:val="nil"/>
              <w:right w:val="single" w:sz="4" w:space="0" w:color="auto"/>
            </w:tcBorders>
            <w:shd w:val="clear" w:color="000000" w:fill="FFFFFF"/>
            <w:hideMark/>
          </w:tcPr>
          <w:p w14:paraId="5949B5B9" w14:textId="25DD6892"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w:t>
            </w:r>
          </w:p>
        </w:tc>
        <w:tc>
          <w:tcPr>
            <w:tcW w:w="2678" w:type="pct"/>
            <w:tcBorders>
              <w:top w:val="nil"/>
              <w:left w:val="nil"/>
              <w:bottom w:val="single" w:sz="4" w:space="0" w:color="auto"/>
              <w:right w:val="single" w:sz="4" w:space="0" w:color="auto"/>
            </w:tcBorders>
            <w:shd w:val="clear" w:color="000000" w:fill="FFFFFF"/>
            <w:hideMark/>
          </w:tcPr>
          <w:p w14:paraId="7BCD6666" w14:textId="64F5DB34"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L'évaluation par un tiers des normes industrielles est nécessaire pour qu'elle soit valide.</w:t>
            </w:r>
          </w:p>
        </w:tc>
        <w:tc>
          <w:tcPr>
            <w:tcW w:w="341" w:type="pct"/>
            <w:tcBorders>
              <w:top w:val="nil"/>
              <w:left w:val="nil"/>
              <w:bottom w:val="single" w:sz="4" w:space="0" w:color="auto"/>
              <w:right w:val="single" w:sz="4" w:space="0" w:color="auto"/>
            </w:tcBorders>
            <w:shd w:val="clear" w:color="000000" w:fill="FFFFFF"/>
          </w:tcPr>
          <w:p w14:paraId="36B97BA3" w14:textId="77777777" w:rsidR="002C7618" w:rsidRPr="00014BEB" w:rsidRDefault="002C7618" w:rsidP="002C7618">
            <w:pPr>
              <w:spacing w:after="0" w:line="240" w:lineRule="auto"/>
              <w:rPr>
                <w:rFonts w:ascii="Calibri" w:hAnsi="Calibri" w:cs="Calibri"/>
                <w:sz w:val="24"/>
                <w:szCs w:val="24"/>
                <w:lang w:val="fr-BE"/>
              </w:rPr>
            </w:pPr>
          </w:p>
        </w:tc>
      </w:tr>
      <w:tr w:rsidR="002C7618" w:rsidRPr="00A9327E" w14:paraId="2BFA0481" w14:textId="04C8DF0E" w:rsidTr="002C7618">
        <w:trPr>
          <w:trHeight w:val="93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013F6C99"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12.1.3.</w:t>
            </w:r>
          </w:p>
        </w:tc>
        <w:tc>
          <w:tcPr>
            <w:tcW w:w="1390" w:type="pct"/>
            <w:tcBorders>
              <w:top w:val="nil"/>
              <w:left w:val="single" w:sz="4" w:space="0" w:color="auto"/>
              <w:bottom w:val="single" w:sz="4" w:space="0" w:color="auto"/>
              <w:right w:val="single" w:sz="4" w:space="0" w:color="auto"/>
            </w:tcBorders>
            <w:shd w:val="clear" w:color="000000" w:fill="FFFFFF"/>
            <w:hideMark/>
          </w:tcPr>
          <w:p w14:paraId="7935DC01" w14:textId="330DECB0"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L'utilisation du matériel de manutention sur le domaine public (comme les chariots à fourches et chariots gerbeurs) est-elle interdite par l'entreprise de navette ?</w:t>
            </w:r>
          </w:p>
        </w:tc>
        <w:tc>
          <w:tcPr>
            <w:tcW w:w="99" w:type="pct"/>
            <w:tcBorders>
              <w:top w:val="nil"/>
              <w:left w:val="nil"/>
              <w:bottom w:val="nil"/>
              <w:right w:val="single" w:sz="4" w:space="0" w:color="auto"/>
            </w:tcBorders>
            <w:shd w:val="clear" w:color="000000" w:fill="FFFFFF"/>
            <w:hideMark/>
          </w:tcPr>
          <w:p w14:paraId="22461BEF" w14:textId="394D4485"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w:t>
            </w:r>
          </w:p>
        </w:tc>
        <w:tc>
          <w:tcPr>
            <w:tcW w:w="2678" w:type="pct"/>
            <w:tcBorders>
              <w:top w:val="nil"/>
              <w:left w:val="nil"/>
              <w:bottom w:val="single" w:sz="4" w:space="0" w:color="auto"/>
              <w:right w:val="single" w:sz="4" w:space="0" w:color="auto"/>
            </w:tcBorders>
            <w:shd w:val="clear" w:color="000000" w:fill="FFFFFF"/>
            <w:hideMark/>
          </w:tcPr>
          <w:p w14:paraId="76AA71B8" w14:textId="19AF0F04"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Vérifiez les instructions de travail et interrogez les opérateurs. L'exploitation portuaire peut être différente des règles de circulation normale. Chariots élévateurs et gerbeurs sont autorisés sur les routes publiques dans certaines zones des ports.</w:t>
            </w:r>
          </w:p>
        </w:tc>
        <w:tc>
          <w:tcPr>
            <w:tcW w:w="341" w:type="pct"/>
            <w:tcBorders>
              <w:top w:val="nil"/>
              <w:left w:val="nil"/>
              <w:bottom w:val="single" w:sz="4" w:space="0" w:color="auto"/>
              <w:right w:val="single" w:sz="4" w:space="0" w:color="auto"/>
            </w:tcBorders>
            <w:shd w:val="clear" w:color="000000" w:fill="FFFFFF"/>
          </w:tcPr>
          <w:p w14:paraId="2921D076" w14:textId="77777777" w:rsidR="002C7618" w:rsidRPr="00014BEB" w:rsidRDefault="002C7618" w:rsidP="002C7618">
            <w:pPr>
              <w:spacing w:after="0" w:line="240" w:lineRule="auto"/>
              <w:rPr>
                <w:rFonts w:ascii="Calibri" w:hAnsi="Calibri" w:cs="Calibri"/>
                <w:sz w:val="24"/>
                <w:szCs w:val="24"/>
                <w:lang w:val="fr-BE"/>
              </w:rPr>
            </w:pPr>
          </w:p>
        </w:tc>
      </w:tr>
      <w:tr w:rsidR="002C7618" w:rsidRPr="00A26962" w14:paraId="344C185E" w14:textId="11471770" w:rsidTr="002C7618">
        <w:trPr>
          <w:trHeight w:val="93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318B91EB"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12.1.4.a</w:t>
            </w:r>
          </w:p>
        </w:tc>
        <w:tc>
          <w:tcPr>
            <w:tcW w:w="1390" w:type="pct"/>
            <w:tcBorders>
              <w:top w:val="nil"/>
              <w:left w:val="single" w:sz="4" w:space="0" w:color="auto"/>
              <w:bottom w:val="single" w:sz="4" w:space="0" w:color="auto"/>
              <w:right w:val="single" w:sz="4" w:space="0" w:color="auto"/>
            </w:tcBorders>
            <w:shd w:val="clear" w:color="000000" w:fill="FFFFFF"/>
            <w:hideMark/>
          </w:tcPr>
          <w:p w14:paraId="5269C208" w14:textId="0200DD11"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Les remorques / camions utilisés pour le service de navette sont-ils approuvés suivant les exigences legales pour circuler sur les routes publiques?</w:t>
            </w:r>
          </w:p>
        </w:tc>
        <w:tc>
          <w:tcPr>
            <w:tcW w:w="99" w:type="pct"/>
            <w:tcBorders>
              <w:top w:val="nil"/>
              <w:left w:val="nil"/>
              <w:bottom w:val="nil"/>
              <w:right w:val="single" w:sz="4" w:space="0" w:color="auto"/>
            </w:tcBorders>
            <w:shd w:val="clear" w:color="000000" w:fill="FFFFFF"/>
            <w:hideMark/>
          </w:tcPr>
          <w:p w14:paraId="3E4588B2" w14:textId="4D72AE3C"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w:t>
            </w:r>
          </w:p>
        </w:tc>
        <w:tc>
          <w:tcPr>
            <w:tcW w:w="2678" w:type="pct"/>
            <w:tcBorders>
              <w:top w:val="nil"/>
              <w:left w:val="nil"/>
              <w:bottom w:val="single" w:sz="4" w:space="0" w:color="auto"/>
              <w:right w:val="single" w:sz="4" w:space="0" w:color="auto"/>
            </w:tcBorders>
            <w:shd w:val="clear" w:color="000000" w:fill="FFFFFF"/>
            <w:hideMark/>
          </w:tcPr>
          <w:p w14:paraId="0C99DBB3" w14:textId="7EA9936A"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Si les remorques / camions de service de navette sont utilisés sur les routes publiques ils doivent être également être approuvés conformément à la législation pour les routes publiques. En cas de transfert de marchandises dangereuses tous les véhicules doivent être approuvés conformément à la réglementation ADR</w:t>
            </w:r>
          </w:p>
        </w:tc>
        <w:tc>
          <w:tcPr>
            <w:tcW w:w="341" w:type="pct"/>
            <w:tcBorders>
              <w:top w:val="nil"/>
              <w:left w:val="nil"/>
              <w:bottom w:val="single" w:sz="4" w:space="0" w:color="auto"/>
              <w:right w:val="single" w:sz="4" w:space="0" w:color="auto"/>
            </w:tcBorders>
            <w:shd w:val="clear" w:color="000000" w:fill="FFFFFF"/>
          </w:tcPr>
          <w:p w14:paraId="6F5ACB9F" w14:textId="77777777" w:rsidR="002C7618" w:rsidRPr="00014BEB" w:rsidRDefault="002C7618" w:rsidP="002C7618">
            <w:pPr>
              <w:spacing w:after="0" w:line="240" w:lineRule="auto"/>
              <w:rPr>
                <w:rFonts w:ascii="Calibri" w:hAnsi="Calibri" w:cs="Calibri"/>
                <w:sz w:val="24"/>
                <w:szCs w:val="24"/>
                <w:lang w:val="fr-BE"/>
              </w:rPr>
            </w:pPr>
          </w:p>
        </w:tc>
      </w:tr>
      <w:tr w:rsidR="002C7618" w:rsidRPr="00A26962" w14:paraId="29AEC67D" w14:textId="09428BD9" w:rsidTr="002C7618">
        <w:trPr>
          <w:trHeight w:val="198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664FA477"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lastRenderedPageBreak/>
              <w:t>12.1.4.b</w:t>
            </w:r>
          </w:p>
        </w:tc>
        <w:tc>
          <w:tcPr>
            <w:tcW w:w="1390" w:type="pct"/>
            <w:tcBorders>
              <w:top w:val="nil"/>
              <w:left w:val="single" w:sz="4" w:space="0" w:color="auto"/>
              <w:bottom w:val="single" w:sz="4" w:space="0" w:color="auto"/>
              <w:right w:val="single" w:sz="4" w:space="0" w:color="auto"/>
            </w:tcBorders>
            <w:shd w:val="clear" w:color="000000" w:fill="FFFFFF"/>
            <w:hideMark/>
          </w:tcPr>
          <w:p w14:paraId="18655B0D" w14:textId="0E1D310B"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Est-ce que les conducteurs impliqués dans les services de navettes sont en conformité avec les exigences légales.</w:t>
            </w:r>
          </w:p>
        </w:tc>
        <w:tc>
          <w:tcPr>
            <w:tcW w:w="99" w:type="pct"/>
            <w:tcBorders>
              <w:top w:val="nil"/>
              <w:left w:val="nil"/>
              <w:bottom w:val="nil"/>
              <w:right w:val="single" w:sz="4" w:space="0" w:color="auto"/>
            </w:tcBorders>
            <w:shd w:val="clear" w:color="000000" w:fill="FFFFFF"/>
            <w:hideMark/>
          </w:tcPr>
          <w:p w14:paraId="0362B1D5" w14:textId="4139666A"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w:t>
            </w:r>
          </w:p>
        </w:tc>
        <w:tc>
          <w:tcPr>
            <w:tcW w:w="2678" w:type="pct"/>
            <w:tcBorders>
              <w:top w:val="nil"/>
              <w:left w:val="nil"/>
              <w:bottom w:val="single" w:sz="4" w:space="0" w:color="auto"/>
              <w:right w:val="single" w:sz="4" w:space="0" w:color="auto"/>
            </w:tcBorders>
            <w:shd w:val="clear" w:color="000000" w:fill="FFFFFF"/>
            <w:hideMark/>
          </w:tcPr>
          <w:p w14:paraId="7C4CDD04" w14:textId="689AEC75"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Si les camions de service de navette ne sont pas utilisés sur la voie publique les conducteurs doivent également avoir un permis de conduire valable pour les routes publiques. Dans le cas des marchandises dangereuses, ils doivent avoir une licence de l'ADR valable pour la catégorie concernée (s). L'entreprise doit respecter les dates de péremption et vérifier le permis de conduire à intervalles réguliers. Une formation périodique conformément à l'article 7 de la directive 2003/59 / CE doit être réalisée et le délai pour la réalisation de la formation doit être contrôlé par la société</w:t>
            </w:r>
          </w:p>
        </w:tc>
        <w:tc>
          <w:tcPr>
            <w:tcW w:w="341" w:type="pct"/>
            <w:tcBorders>
              <w:top w:val="nil"/>
              <w:left w:val="nil"/>
              <w:bottom w:val="single" w:sz="4" w:space="0" w:color="auto"/>
              <w:right w:val="single" w:sz="4" w:space="0" w:color="auto"/>
            </w:tcBorders>
            <w:shd w:val="clear" w:color="000000" w:fill="FFFFFF"/>
          </w:tcPr>
          <w:p w14:paraId="58FBCBB0" w14:textId="77777777" w:rsidR="002C7618" w:rsidRPr="00014BEB" w:rsidRDefault="002C7618" w:rsidP="002C7618">
            <w:pPr>
              <w:spacing w:after="0" w:line="240" w:lineRule="auto"/>
              <w:rPr>
                <w:rFonts w:ascii="Calibri" w:hAnsi="Calibri" w:cs="Calibri"/>
                <w:sz w:val="24"/>
                <w:szCs w:val="24"/>
                <w:lang w:val="fr-BE"/>
              </w:rPr>
            </w:pPr>
          </w:p>
        </w:tc>
      </w:tr>
      <w:tr w:rsidR="002C7618" w:rsidRPr="00A9327E" w14:paraId="37F2FF49" w14:textId="4EC20032" w:rsidTr="002C7618">
        <w:trPr>
          <w:trHeight w:val="62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31017564"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12.2.</w:t>
            </w:r>
          </w:p>
        </w:tc>
        <w:tc>
          <w:tcPr>
            <w:tcW w:w="1390" w:type="pct"/>
            <w:tcBorders>
              <w:top w:val="nil"/>
              <w:left w:val="single" w:sz="4" w:space="0" w:color="auto"/>
              <w:bottom w:val="single" w:sz="4" w:space="0" w:color="auto"/>
              <w:right w:val="single" w:sz="4" w:space="0" w:color="auto"/>
            </w:tcBorders>
            <w:shd w:val="clear" w:color="000000" w:fill="FFFFFF"/>
            <w:hideMark/>
          </w:tcPr>
          <w:p w14:paraId="200137D9" w14:textId="700D4BE9" w:rsidR="002C7618" w:rsidRPr="00014BEB" w:rsidRDefault="002C7618" w:rsidP="002C7618">
            <w:pPr>
              <w:spacing w:after="0" w:line="240" w:lineRule="auto"/>
              <w:rPr>
                <w:rFonts w:ascii="Calibri" w:eastAsia="Times New Roman" w:hAnsi="Calibri" w:cs="Calibri"/>
                <w:b/>
                <w:bCs/>
                <w:sz w:val="24"/>
                <w:szCs w:val="24"/>
                <w:u w:val="single"/>
                <w:lang w:val="fr-BE"/>
              </w:rPr>
            </w:pPr>
            <w:r w:rsidRPr="00014BEB">
              <w:rPr>
                <w:rFonts w:ascii="Calibri" w:hAnsi="Calibri" w:cs="Calibri"/>
                <w:b/>
                <w:bCs/>
                <w:sz w:val="24"/>
                <w:szCs w:val="24"/>
                <w:u w:val="single"/>
                <w:lang w:val="fr-BE"/>
              </w:rPr>
              <w:t>Opérations de remplissage ou de mélanges de produits liquide (fûts ou GRVs)</w:t>
            </w:r>
          </w:p>
        </w:tc>
        <w:tc>
          <w:tcPr>
            <w:tcW w:w="99" w:type="pct"/>
            <w:tcBorders>
              <w:top w:val="single" w:sz="4" w:space="0" w:color="auto"/>
              <w:left w:val="nil"/>
              <w:bottom w:val="single" w:sz="4" w:space="0" w:color="auto"/>
              <w:right w:val="single" w:sz="4" w:space="0" w:color="auto"/>
            </w:tcBorders>
            <w:shd w:val="clear" w:color="000000" w:fill="FFFFFF"/>
            <w:hideMark/>
          </w:tcPr>
          <w:p w14:paraId="69C85459" w14:textId="4EA9AE2D"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b/>
                <w:bCs/>
                <w:sz w:val="24"/>
                <w:szCs w:val="24"/>
                <w:u w:val="single"/>
                <w:lang w:val="fr-BE"/>
              </w:rPr>
              <w:t> </w:t>
            </w:r>
          </w:p>
        </w:tc>
        <w:tc>
          <w:tcPr>
            <w:tcW w:w="2678" w:type="pct"/>
            <w:tcBorders>
              <w:top w:val="nil"/>
              <w:left w:val="nil"/>
              <w:bottom w:val="single" w:sz="4" w:space="0" w:color="auto"/>
              <w:right w:val="single" w:sz="4" w:space="0" w:color="auto"/>
            </w:tcBorders>
            <w:shd w:val="clear" w:color="000000" w:fill="FFFFFF"/>
            <w:hideMark/>
          </w:tcPr>
          <w:p w14:paraId="4558D657" w14:textId="49261EE8" w:rsidR="002C7618" w:rsidRPr="00014BEB" w:rsidRDefault="002C7618" w:rsidP="002C7618">
            <w:pPr>
              <w:spacing w:after="0" w:line="240" w:lineRule="auto"/>
              <w:rPr>
                <w:rFonts w:ascii="Calibri" w:eastAsia="Times New Roman" w:hAnsi="Calibri" w:cs="Calibri"/>
                <w:b/>
                <w:bCs/>
                <w:sz w:val="24"/>
                <w:szCs w:val="24"/>
                <w:u w:val="single"/>
                <w:lang w:val="fr-BE"/>
              </w:rPr>
            </w:pPr>
            <w:r w:rsidRPr="00014BEB">
              <w:rPr>
                <w:rFonts w:ascii="Calibri" w:hAnsi="Calibri" w:cs="Calibri"/>
                <w:b/>
                <w:bCs/>
                <w:sz w:val="24"/>
                <w:szCs w:val="24"/>
                <w:u w:val="single"/>
                <w:lang w:val="fr-BE"/>
              </w:rPr>
              <w:t>Opérations de remplissage ou de mélanges de produits liquide (fûts ou GRVs)</w:t>
            </w:r>
          </w:p>
        </w:tc>
        <w:tc>
          <w:tcPr>
            <w:tcW w:w="341" w:type="pct"/>
            <w:tcBorders>
              <w:top w:val="nil"/>
              <w:left w:val="nil"/>
              <w:bottom w:val="single" w:sz="4" w:space="0" w:color="auto"/>
              <w:right w:val="single" w:sz="4" w:space="0" w:color="auto"/>
            </w:tcBorders>
            <w:shd w:val="clear" w:color="000000" w:fill="FFFFFF"/>
          </w:tcPr>
          <w:p w14:paraId="038E4F2A" w14:textId="77777777" w:rsidR="002C7618" w:rsidRPr="00014BEB" w:rsidRDefault="002C7618" w:rsidP="002C7618">
            <w:pPr>
              <w:spacing w:after="0" w:line="240" w:lineRule="auto"/>
              <w:rPr>
                <w:rFonts w:ascii="Calibri" w:hAnsi="Calibri" w:cs="Calibri"/>
                <w:b/>
                <w:bCs/>
                <w:sz w:val="24"/>
                <w:szCs w:val="24"/>
                <w:u w:val="single"/>
                <w:lang w:val="fr-BE"/>
              </w:rPr>
            </w:pPr>
          </w:p>
        </w:tc>
      </w:tr>
      <w:tr w:rsidR="002C7618" w:rsidRPr="003567A1" w14:paraId="79196AA3" w14:textId="057FBF4D" w:rsidTr="002C7618">
        <w:trPr>
          <w:trHeight w:val="93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00385C47" w14:textId="77777777" w:rsidR="002C7618" w:rsidRPr="00014BEB" w:rsidRDefault="002C7618" w:rsidP="002C7618">
            <w:pPr>
              <w:spacing w:after="0" w:line="240" w:lineRule="auto"/>
              <w:rPr>
                <w:rFonts w:ascii="Calibri" w:eastAsia="Times New Roman" w:hAnsi="Calibri" w:cs="Calibri"/>
                <w:lang w:val="fr-BE"/>
              </w:rPr>
            </w:pPr>
            <w:r w:rsidRPr="00014BEB">
              <w:rPr>
                <w:rFonts w:ascii="Calibri" w:eastAsia="Times New Roman" w:hAnsi="Calibri" w:cs="Calibri"/>
                <w:lang w:val="fr-BE"/>
              </w:rPr>
              <w:t> </w:t>
            </w:r>
          </w:p>
        </w:tc>
        <w:tc>
          <w:tcPr>
            <w:tcW w:w="1390" w:type="pct"/>
            <w:tcBorders>
              <w:top w:val="nil"/>
              <w:left w:val="single" w:sz="4" w:space="0" w:color="auto"/>
              <w:bottom w:val="single" w:sz="4" w:space="0" w:color="auto"/>
              <w:right w:val="single" w:sz="4" w:space="0" w:color="auto"/>
            </w:tcBorders>
            <w:shd w:val="clear" w:color="000000" w:fill="FFFFFF"/>
            <w:hideMark/>
          </w:tcPr>
          <w:p w14:paraId="0D38D195" w14:textId="499ACD1A" w:rsidR="002C7618" w:rsidRPr="00014BEB" w:rsidRDefault="002C7618" w:rsidP="002C7618">
            <w:pPr>
              <w:spacing w:after="0" w:line="240" w:lineRule="auto"/>
              <w:rPr>
                <w:rFonts w:ascii="Calibri" w:eastAsia="Times New Roman" w:hAnsi="Calibri" w:cs="Calibri"/>
                <w:sz w:val="24"/>
                <w:szCs w:val="24"/>
                <w:u w:val="single"/>
                <w:lang w:val="fr-BE"/>
              </w:rPr>
            </w:pPr>
            <w:r w:rsidRPr="00014BEB">
              <w:rPr>
                <w:rFonts w:ascii="Calibri" w:hAnsi="Calibri" w:cs="Calibri"/>
                <w:sz w:val="24"/>
                <w:szCs w:val="24"/>
                <w:lang w:val="fr-BE"/>
              </w:rPr>
              <w:t> </w:t>
            </w:r>
          </w:p>
        </w:tc>
        <w:tc>
          <w:tcPr>
            <w:tcW w:w="99" w:type="pct"/>
            <w:tcBorders>
              <w:top w:val="nil"/>
              <w:left w:val="nil"/>
              <w:bottom w:val="nil"/>
              <w:right w:val="nil"/>
            </w:tcBorders>
            <w:shd w:val="clear" w:color="000000" w:fill="FFFFFF"/>
            <w:hideMark/>
          </w:tcPr>
          <w:p w14:paraId="57CD070A" w14:textId="712C340E"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w:t>
            </w:r>
          </w:p>
        </w:tc>
        <w:tc>
          <w:tcPr>
            <w:tcW w:w="2678" w:type="pct"/>
            <w:tcBorders>
              <w:top w:val="nil"/>
              <w:left w:val="single" w:sz="4" w:space="0" w:color="auto"/>
              <w:bottom w:val="single" w:sz="4" w:space="0" w:color="auto"/>
              <w:right w:val="single" w:sz="4" w:space="0" w:color="auto"/>
            </w:tcBorders>
            <w:shd w:val="clear" w:color="000000" w:fill="FFFFFF"/>
            <w:hideMark/>
          </w:tcPr>
          <w:p w14:paraId="6F93DE8A" w14:textId="745AB48B"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Les questions suivantes devraient être posées en supplément si le remplissage ou le mélange en fût/GRV est également exécuté à l'entrepôt, sinon les sections sont marquées N / A. Ces questions sont spécifiquement liés aux zones remplissage / mélange.</w:t>
            </w:r>
          </w:p>
        </w:tc>
        <w:tc>
          <w:tcPr>
            <w:tcW w:w="341" w:type="pct"/>
            <w:tcBorders>
              <w:top w:val="nil"/>
              <w:left w:val="single" w:sz="4" w:space="0" w:color="auto"/>
              <w:bottom w:val="single" w:sz="4" w:space="0" w:color="auto"/>
              <w:right w:val="single" w:sz="4" w:space="0" w:color="auto"/>
            </w:tcBorders>
            <w:shd w:val="clear" w:color="000000" w:fill="FFFFFF"/>
          </w:tcPr>
          <w:p w14:paraId="10DA9390" w14:textId="77777777" w:rsidR="002C7618" w:rsidRPr="00014BEB" w:rsidRDefault="002C7618" w:rsidP="002C7618">
            <w:pPr>
              <w:spacing w:after="0" w:line="240" w:lineRule="auto"/>
              <w:rPr>
                <w:rFonts w:ascii="Calibri" w:hAnsi="Calibri" w:cs="Calibri"/>
                <w:sz w:val="24"/>
                <w:szCs w:val="24"/>
                <w:lang w:val="fr-BE"/>
              </w:rPr>
            </w:pPr>
          </w:p>
        </w:tc>
      </w:tr>
      <w:tr w:rsidR="002C7618" w:rsidRPr="00A26962" w14:paraId="7D7FA017" w14:textId="2C5BC3B2" w:rsidTr="002C7618">
        <w:trPr>
          <w:trHeight w:val="31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5F1CE513"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12.2.1.</w:t>
            </w:r>
          </w:p>
        </w:tc>
        <w:tc>
          <w:tcPr>
            <w:tcW w:w="1390" w:type="pct"/>
            <w:tcBorders>
              <w:top w:val="nil"/>
              <w:left w:val="single" w:sz="4" w:space="0" w:color="auto"/>
              <w:bottom w:val="single" w:sz="4" w:space="0" w:color="auto"/>
              <w:right w:val="single" w:sz="4" w:space="0" w:color="auto"/>
            </w:tcBorders>
            <w:shd w:val="clear" w:color="000000" w:fill="FFFFFF"/>
            <w:hideMark/>
          </w:tcPr>
          <w:p w14:paraId="728CFF76" w14:textId="1B04D131" w:rsidR="002C7618" w:rsidRPr="007B683F" w:rsidRDefault="002C7618" w:rsidP="002C7618">
            <w:pPr>
              <w:spacing w:after="0" w:line="240" w:lineRule="auto"/>
              <w:rPr>
                <w:rFonts w:ascii="Calibri" w:eastAsia="Times New Roman" w:hAnsi="Calibri" w:cs="Calibri"/>
                <w:b/>
                <w:bCs/>
                <w:sz w:val="24"/>
                <w:szCs w:val="24"/>
                <w:lang w:val="en-GB"/>
              </w:rPr>
            </w:pPr>
            <w:r w:rsidRPr="007B683F">
              <w:rPr>
                <w:rFonts w:ascii="Calibri" w:hAnsi="Calibri" w:cs="Calibri"/>
                <w:b/>
                <w:bCs/>
                <w:sz w:val="24"/>
                <w:szCs w:val="24"/>
              </w:rPr>
              <w:t>Général</w:t>
            </w:r>
          </w:p>
        </w:tc>
        <w:tc>
          <w:tcPr>
            <w:tcW w:w="99" w:type="pct"/>
            <w:tcBorders>
              <w:top w:val="nil"/>
              <w:left w:val="nil"/>
              <w:bottom w:val="nil"/>
              <w:right w:val="nil"/>
            </w:tcBorders>
            <w:shd w:val="clear" w:color="000000" w:fill="FFFFFF"/>
            <w:hideMark/>
          </w:tcPr>
          <w:p w14:paraId="263151D9" w14:textId="218C1125" w:rsidR="002C7618" w:rsidRPr="007B683F" w:rsidRDefault="002C7618" w:rsidP="002C7618">
            <w:pPr>
              <w:spacing w:after="0" w:line="240" w:lineRule="auto"/>
              <w:rPr>
                <w:rFonts w:ascii="Calibri" w:eastAsia="Times New Roman" w:hAnsi="Calibri" w:cs="Calibri"/>
                <w:sz w:val="24"/>
                <w:szCs w:val="24"/>
                <w:lang w:val="en-GB"/>
              </w:rPr>
            </w:pPr>
            <w:r w:rsidRPr="007B683F">
              <w:rPr>
                <w:rFonts w:ascii="Calibri" w:hAnsi="Calibri" w:cs="Calibri"/>
                <w:sz w:val="24"/>
                <w:szCs w:val="24"/>
              </w:rPr>
              <w:t> </w:t>
            </w:r>
          </w:p>
        </w:tc>
        <w:tc>
          <w:tcPr>
            <w:tcW w:w="2678" w:type="pct"/>
            <w:tcBorders>
              <w:top w:val="nil"/>
              <w:left w:val="single" w:sz="4" w:space="0" w:color="auto"/>
              <w:bottom w:val="single" w:sz="4" w:space="0" w:color="auto"/>
              <w:right w:val="single" w:sz="4" w:space="0" w:color="auto"/>
            </w:tcBorders>
            <w:shd w:val="clear" w:color="000000" w:fill="FFFFFF"/>
            <w:hideMark/>
          </w:tcPr>
          <w:p w14:paraId="4D1DAE99" w14:textId="17342965" w:rsidR="002C7618" w:rsidRPr="007B683F" w:rsidRDefault="002C7618" w:rsidP="002C7618">
            <w:pPr>
              <w:spacing w:after="0" w:line="240" w:lineRule="auto"/>
              <w:rPr>
                <w:rFonts w:ascii="Calibri" w:eastAsia="Times New Roman" w:hAnsi="Calibri" w:cs="Calibri"/>
                <w:b/>
                <w:bCs/>
                <w:sz w:val="24"/>
                <w:szCs w:val="24"/>
                <w:lang w:val="en-GB"/>
              </w:rPr>
            </w:pPr>
            <w:r w:rsidRPr="007B683F">
              <w:rPr>
                <w:rFonts w:ascii="Calibri" w:hAnsi="Calibri" w:cs="Calibri"/>
                <w:b/>
                <w:bCs/>
                <w:sz w:val="24"/>
                <w:szCs w:val="24"/>
              </w:rPr>
              <w:t>Général</w:t>
            </w:r>
          </w:p>
        </w:tc>
        <w:tc>
          <w:tcPr>
            <w:tcW w:w="341" w:type="pct"/>
            <w:tcBorders>
              <w:top w:val="nil"/>
              <w:left w:val="single" w:sz="4" w:space="0" w:color="auto"/>
              <w:bottom w:val="single" w:sz="4" w:space="0" w:color="auto"/>
              <w:right w:val="single" w:sz="4" w:space="0" w:color="auto"/>
            </w:tcBorders>
            <w:shd w:val="clear" w:color="000000" w:fill="FFFFFF"/>
          </w:tcPr>
          <w:p w14:paraId="576F48F9" w14:textId="77777777" w:rsidR="002C7618" w:rsidRPr="007B683F" w:rsidRDefault="002C7618" w:rsidP="002C7618">
            <w:pPr>
              <w:spacing w:after="0" w:line="240" w:lineRule="auto"/>
              <w:rPr>
                <w:rFonts w:ascii="Calibri" w:hAnsi="Calibri" w:cs="Calibri"/>
                <w:b/>
                <w:bCs/>
                <w:sz w:val="24"/>
                <w:szCs w:val="24"/>
              </w:rPr>
            </w:pPr>
          </w:p>
        </w:tc>
      </w:tr>
      <w:tr w:rsidR="002C7618" w:rsidRPr="00A9327E" w14:paraId="5E83ADB3" w14:textId="634F52F8" w:rsidTr="002C7618">
        <w:trPr>
          <w:trHeight w:val="93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242D85D2"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12.2.1.1</w:t>
            </w:r>
          </w:p>
        </w:tc>
        <w:tc>
          <w:tcPr>
            <w:tcW w:w="1390" w:type="pct"/>
            <w:tcBorders>
              <w:top w:val="nil"/>
              <w:left w:val="single" w:sz="4" w:space="0" w:color="auto"/>
              <w:bottom w:val="single" w:sz="4" w:space="0" w:color="auto"/>
              <w:right w:val="single" w:sz="4" w:space="0" w:color="auto"/>
            </w:tcBorders>
            <w:shd w:val="clear" w:color="000000" w:fill="FFFFFF"/>
            <w:hideMark/>
          </w:tcPr>
          <w:p w14:paraId="01739FAF" w14:textId="6A382F3E"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Une évaluation des risques a-t-elle été effectuée pour les risques spécifiques relatifs à tous les produits conditionnés ou mélangés et toute ligne de remplissage et de mélange , y compris:</w:t>
            </w:r>
          </w:p>
        </w:tc>
        <w:tc>
          <w:tcPr>
            <w:tcW w:w="99" w:type="pct"/>
            <w:tcBorders>
              <w:top w:val="nil"/>
              <w:left w:val="nil"/>
              <w:bottom w:val="nil"/>
              <w:right w:val="nil"/>
            </w:tcBorders>
            <w:shd w:val="clear" w:color="000000" w:fill="FFFFFF"/>
            <w:hideMark/>
          </w:tcPr>
          <w:p w14:paraId="4BC1C09C" w14:textId="32586264"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w:t>
            </w:r>
          </w:p>
        </w:tc>
        <w:tc>
          <w:tcPr>
            <w:tcW w:w="2678" w:type="pct"/>
            <w:tcBorders>
              <w:top w:val="nil"/>
              <w:left w:val="single" w:sz="4" w:space="0" w:color="auto"/>
              <w:bottom w:val="single" w:sz="4" w:space="0" w:color="auto"/>
              <w:right w:val="single" w:sz="4" w:space="0" w:color="auto"/>
            </w:tcBorders>
            <w:shd w:val="clear" w:color="000000" w:fill="FFFFFF"/>
            <w:hideMark/>
          </w:tcPr>
          <w:p w14:paraId="6306F7D0" w14:textId="7A4BA375" w:rsidR="002C7618" w:rsidRPr="00014BEB" w:rsidRDefault="002C7618" w:rsidP="002C7618">
            <w:pPr>
              <w:spacing w:after="0" w:line="240" w:lineRule="auto"/>
              <w:rPr>
                <w:rFonts w:ascii="Calibri" w:eastAsia="Times New Roman" w:hAnsi="Calibri" w:cs="Calibri"/>
                <w:b/>
                <w:bCs/>
                <w:sz w:val="24"/>
                <w:szCs w:val="24"/>
                <w:lang w:val="fr-BE"/>
              </w:rPr>
            </w:pPr>
            <w:r w:rsidRPr="00014BEB">
              <w:rPr>
                <w:rFonts w:ascii="Calibri" w:hAnsi="Calibri" w:cs="Calibri"/>
                <w:sz w:val="24"/>
                <w:szCs w:val="24"/>
                <w:lang w:val="fr-BE"/>
              </w:rPr>
              <w:t> </w:t>
            </w:r>
          </w:p>
        </w:tc>
        <w:tc>
          <w:tcPr>
            <w:tcW w:w="341" w:type="pct"/>
            <w:tcBorders>
              <w:top w:val="nil"/>
              <w:left w:val="single" w:sz="4" w:space="0" w:color="auto"/>
              <w:bottom w:val="single" w:sz="4" w:space="0" w:color="auto"/>
              <w:right w:val="single" w:sz="4" w:space="0" w:color="auto"/>
            </w:tcBorders>
            <w:shd w:val="clear" w:color="000000" w:fill="FFFFFF"/>
          </w:tcPr>
          <w:p w14:paraId="752EDE1D" w14:textId="77777777" w:rsidR="002C7618" w:rsidRPr="00014BEB" w:rsidRDefault="002C7618" w:rsidP="002C7618">
            <w:pPr>
              <w:spacing w:after="0" w:line="240" w:lineRule="auto"/>
              <w:rPr>
                <w:rFonts w:ascii="Calibri" w:hAnsi="Calibri" w:cs="Calibri"/>
                <w:sz w:val="24"/>
                <w:szCs w:val="24"/>
                <w:lang w:val="fr-BE"/>
              </w:rPr>
            </w:pPr>
          </w:p>
        </w:tc>
      </w:tr>
      <w:tr w:rsidR="002C7618" w:rsidRPr="00A26962" w14:paraId="51D41B49" w14:textId="220BFF90" w:rsidTr="002C7618">
        <w:trPr>
          <w:trHeight w:val="124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7CABA110"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12.2.1.1. a</w:t>
            </w:r>
          </w:p>
        </w:tc>
        <w:tc>
          <w:tcPr>
            <w:tcW w:w="1390" w:type="pct"/>
            <w:tcBorders>
              <w:top w:val="nil"/>
              <w:left w:val="single" w:sz="4" w:space="0" w:color="auto"/>
              <w:bottom w:val="single" w:sz="4" w:space="0" w:color="auto"/>
              <w:right w:val="single" w:sz="4" w:space="0" w:color="auto"/>
            </w:tcBorders>
            <w:shd w:val="clear" w:color="000000" w:fill="FFFFFF"/>
            <w:hideMark/>
          </w:tcPr>
          <w:p w14:paraId="5F4EEF60" w14:textId="73CDDB17"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dépassement des limites d'exposition à des produits dangereux ?: Opérations qui incluent: remplissage / mélange, connexion / déconnexion, échantillonnage, nettoyage, etc</w:t>
            </w:r>
          </w:p>
        </w:tc>
        <w:tc>
          <w:tcPr>
            <w:tcW w:w="99" w:type="pct"/>
            <w:tcBorders>
              <w:top w:val="nil"/>
              <w:left w:val="nil"/>
              <w:bottom w:val="nil"/>
              <w:right w:val="nil"/>
            </w:tcBorders>
            <w:shd w:val="clear" w:color="000000" w:fill="FFFFFF"/>
            <w:hideMark/>
          </w:tcPr>
          <w:p w14:paraId="72422CC9" w14:textId="2DF5B5A9"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w:t>
            </w:r>
          </w:p>
        </w:tc>
        <w:tc>
          <w:tcPr>
            <w:tcW w:w="2678" w:type="pct"/>
            <w:tcBorders>
              <w:top w:val="nil"/>
              <w:left w:val="single" w:sz="4" w:space="0" w:color="auto"/>
              <w:bottom w:val="single" w:sz="4" w:space="0" w:color="auto"/>
              <w:right w:val="single" w:sz="4" w:space="0" w:color="auto"/>
            </w:tcBorders>
            <w:shd w:val="clear" w:color="000000" w:fill="FFFFFF"/>
            <w:hideMark/>
          </w:tcPr>
          <w:p w14:paraId="6FBCFEF9" w14:textId="26FB0A54"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Vérifiez si les limites d'exposition telles que requises par la législation locale sont évaluées et s'il est prouvé que celles-ci ne sont pas dépassées. Les plans doivent être en place pour réduire l'exposition si des expositions excessives sont identifiées. Les mesures techniques et organisationnelles doivent être une priorité plus élevée que pour l'utilisation des EPI</w:t>
            </w:r>
          </w:p>
        </w:tc>
        <w:tc>
          <w:tcPr>
            <w:tcW w:w="341" w:type="pct"/>
            <w:tcBorders>
              <w:top w:val="nil"/>
              <w:left w:val="single" w:sz="4" w:space="0" w:color="auto"/>
              <w:bottom w:val="single" w:sz="4" w:space="0" w:color="auto"/>
              <w:right w:val="single" w:sz="4" w:space="0" w:color="auto"/>
            </w:tcBorders>
            <w:shd w:val="clear" w:color="000000" w:fill="FFFFFF"/>
          </w:tcPr>
          <w:p w14:paraId="4158090F" w14:textId="77777777" w:rsidR="002C7618" w:rsidRPr="00014BEB" w:rsidRDefault="002C7618" w:rsidP="002C7618">
            <w:pPr>
              <w:spacing w:after="0" w:line="240" w:lineRule="auto"/>
              <w:rPr>
                <w:rFonts w:ascii="Calibri" w:hAnsi="Calibri" w:cs="Calibri"/>
                <w:sz w:val="24"/>
                <w:szCs w:val="24"/>
                <w:lang w:val="fr-BE"/>
              </w:rPr>
            </w:pPr>
          </w:p>
        </w:tc>
      </w:tr>
      <w:tr w:rsidR="002C7618" w:rsidRPr="00A26962" w14:paraId="68AD55FA" w14:textId="696064CE" w:rsidTr="002C7618">
        <w:trPr>
          <w:trHeight w:val="62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5127AB7E"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12.2.1.1.b</w:t>
            </w:r>
          </w:p>
        </w:tc>
        <w:tc>
          <w:tcPr>
            <w:tcW w:w="1390" w:type="pct"/>
            <w:tcBorders>
              <w:top w:val="nil"/>
              <w:left w:val="nil"/>
              <w:bottom w:val="single" w:sz="4" w:space="0" w:color="auto"/>
              <w:right w:val="single" w:sz="4" w:space="0" w:color="auto"/>
            </w:tcBorders>
            <w:shd w:val="clear" w:color="auto" w:fill="FFFFFF" w:themeFill="background1"/>
            <w:hideMark/>
          </w:tcPr>
          <w:p w14:paraId="79EAD0CB" w14:textId="691EE3A4" w:rsidR="002C7618" w:rsidRPr="00014BEB" w:rsidRDefault="002C7618" w:rsidP="002C7618">
            <w:pPr>
              <w:spacing w:after="0" w:line="240" w:lineRule="auto"/>
              <w:rPr>
                <w:rFonts w:ascii="Calibri" w:eastAsia="Times New Roman" w:hAnsi="Calibri" w:cs="Calibri"/>
                <w:lang w:val="fr-BE"/>
              </w:rPr>
            </w:pPr>
            <w:r w:rsidRPr="00014BEB">
              <w:rPr>
                <w:rFonts w:ascii="Calibri" w:eastAsia="Times New Roman" w:hAnsi="Calibri" w:cs="Calibri"/>
                <w:lang w:val="fr-BE"/>
              </w:rPr>
              <w:t xml:space="preserve">manutention de </w:t>
            </w:r>
            <w:r w:rsidRPr="00014BEB">
              <w:rPr>
                <w:rFonts w:ascii="Calibri" w:eastAsia="Times New Roman" w:hAnsi="Calibri" w:cs="Calibri"/>
                <w:color w:val="0070C0"/>
                <w:lang w:val="fr-BE"/>
              </w:rPr>
              <w:t>substances</w:t>
            </w:r>
            <w:r w:rsidRPr="00014BEB">
              <w:rPr>
                <w:rFonts w:ascii="Calibri" w:eastAsia="Times New Roman" w:hAnsi="Calibri" w:cs="Calibri"/>
                <w:lang w:val="fr-BE"/>
              </w:rPr>
              <w:t xml:space="preserve"> Cancérigènes, Mutagènes ou Reprotoxiques (</w:t>
            </w:r>
            <w:r w:rsidRPr="00014BEB">
              <w:rPr>
                <w:rFonts w:ascii="Calibri" w:eastAsia="Times New Roman" w:hAnsi="Calibri" w:cs="Calibri"/>
                <w:color w:val="0070C0"/>
                <w:lang w:val="fr-BE"/>
              </w:rPr>
              <w:t>substances</w:t>
            </w:r>
            <w:r w:rsidRPr="00014BEB">
              <w:rPr>
                <w:rFonts w:ascii="Calibri" w:eastAsia="Times New Roman" w:hAnsi="Calibri" w:cs="Calibri"/>
                <w:lang w:val="fr-BE"/>
              </w:rPr>
              <w:t xml:space="preserve"> CMR)?</w:t>
            </w:r>
          </w:p>
        </w:tc>
        <w:tc>
          <w:tcPr>
            <w:tcW w:w="99" w:type="pct"/>
            <w:tcBorders>
              <w:top w:val="nil"/>
              <w:left w:val="nil"/>
              <w:bottom w:val="nil"/>
              <w:right w:val="single" w:sz="4" w:space="0" w:color="auto"/>
            </w:tcBorders>
            <w:shd w:val="clear" w:color="auto" w:fill="FFFFFF" w:themeFill="background1"/>
            <w:hideMark/>
          </w:tcPr>
          <w:p w14:paraId="4058FBA6" w14:textId="77777777" w:rsidR="002C7618" w:rsidRPr="00014BEB" w:rsidRDefault="002C7618" w:rsidP="002C7618">
            <w:pPr>
              <w:spacing w:after="0" w:line="240" w:lineRule="auto"/>
              <w:rPr>
                <w:rFonts w:ascii="Calibri" w:eastAsia="Times New Roman" w:hAnsi="Calibri" w:cs="Calibri"/>
                <w:lang w:val="fr-BE"/>
              </w:rPr>
            </w:pPr>
            <w:r w:rsidRPr="00014BEB">
              <w:rPr>
                <w:rFonts w:ascii="Calibri" w:eastAsia="Times New Roman" w:hAnsi="Calibri" w:cs="Calibri"/>
                <w:lang w:val="fr-BE"/>
              </w:rPr>
              <w:t> </w:t>
            </w:r>
          </w:p>
        </w:tc>
        <w:tc>
          <w:tcPr>
            <w:tcW w:w="2678" w:type="pct"/>
            <w:tcBorders>
              <w:top w:val="nil"/>
              <w:left w:val="nil"/>
              <w:bottom w:val="single" w:sz="4" w:space="0" w:color="auto"/>
              <w:right w:val="single" w:sz="4" w:space="0" w:color="auto"/>
            </w:tcBorders>
            <w:shd w:val="clear" w:color="auto" w:fill="FFFFFF" w:themeFill="background1"/>
            <w:hideMark/>
          </w:tcPr>
          <w:p w14:paraId="30BAEB8B" w14:textId="16A7EE80" w:rsidR="002C7618" w:rsidRPr="003567A1" w:rsidRDefault="002C7618" w:rsidP="002C7618">
            <w:pPr>
              <w:spacing w:after="0" w:line="240" w:lineRule="auto"/>
              <w:rPr>
                <w:rFonts w:ascii="Calibri" w:eastAsia="Times New Roman" w:hAnsi="Calibri" w:cs="Calibri"/>
                <w:lang w:val="fr-BE"/>
              </w:rPr>
            </w:pPr>
            <w:r w:rsidRPr="00014BEB">
              <w:rPr>
                <w:rFonts w:ascii="Calibri" w:eastAsia="Times New Roman" w:hAnsi="Calibri" w:cs="Calibri"/>
                <w:lang w:val="fr-BE"/>
              </w:rPr>
              <w:t xml:space="preserve">Des enregistrements concernant les opérateurs impliqués dans la manutention de </w:t>
            </w:r>
            <w:r w:rsidRPr="00014BEB">
              <w:rPr>
                <w:rFonts w:ascii="Calibri" w:eastAsia="Times New Roman" w:hAnsi="Calibri" w:cs="Calibri"/>
                <w:color w:val="0070C0"/>
                <w:lang w:val="fr-BE"/>
              </w:rPr>
              <w:t>substances</w:t>
            </w:r>
            <w:r w:rsidRPr="00014BEB">
              <w:rPr>
                <w:rFonts w:ascii="Calibri" w:eastAsia="Times New Roman" w:hAnsi="Calibri" w:cs="Calibri"/>
                <w:lang w:val="fr-BE"/>
              </w:rPr>
              <w:t xml:space="preserve"> CMR sont-ils conservés? </w:t>
            </w:r>
            <w:r w:rsidRPr="003567A1">
              <w:rPr>
                <w:rFonts w:ascii="Calibri" w:eastAsia="Times New Roman" w:hAnsi="Calibri" w:cs="Calibri"/>
                <w:lang w:val="fr-BE"/>
              </w:rPr>
              <w:t>Réglementation (EU) 109/2012 amendement REACH pour les substancs CMR</w:t>
            </w:r>
          </w:p>
        </w:tc>
        <w:tc>
          <w:tcPr>
            <w:tcW w:w="341" w:type="pct"/>
            <w:tcBorders>
              <w:top w:val="nil"/>
              <w:left w:val="nil"/>
              <w:bottom w:val="single" w:sz="4" w:space="0" w:color="auto"/>
              <w:right w:val="single" w:sz="4" w:space="0" w:color="auto"/>
            </w:tcBorders>
            <w:shd w:val="clear" w:color="auto" w:fill="FFFFFF" w:themeFill="background1"/>
          </w:tcPr>
          <w:p w14:paraId="3208234E" w14:textId="77777777" w:rsidR="002C7618" w:rsidRPr="00014BEB" w:rsidRDefault="002C7618" w:rsidP="002C7618">
            <w:pPr>
              <w:spacing w:after="0" w:line="240" w:lineRule="auto"/>
              <w:rPr>
                <w:rFonts w:ascii="Calibri" w:eastAsia="Times New Roman" w:hAnsi="Calibri" w:cs="Calibri"/>
                <w:lang w:val="fr-BE"/>
              </w:rPr>
            </w:pPr>
          </w:p>
        </w:tc>
      </w:tr>
      <w:tr w:rsidR="002C7618" w:rsidRPr="003567A1" w14:paraId="75F127FB" w14:textId="7D3F3376" w:rsidTr="002C7618">
        <w:trPr>
          <w:trHeight w:val="62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5CC85639"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12.2.1.1.c</w:t>
            </w:r>
          </w:p>
        </w:tc>
        <w:tc>
          <w:tcPr>
            <w:tcW w:w="1390" w:type="pct"/>
            <w:tcBorders>
              <w:top w:val="single" w:sz="4" w:space="0" w:color="auto"/>
              <w:left w:val="single" w:sz="4" w:space="0" w:color="auto"/>
              <w:bottom w:val="single" w:sz="4" w:space="0" w:color="auto"/>
              <w:right w:val="single" w:sz="4" w:space="0" w:color="auto"/>
            </w:tcBorders>
            <w:shd w:val="clear" w:color="000000" w:fill="FFFFFF"/>
            <w:hideMark/>
          </w:tcPr>
          <w:p w14:paraId="0CA0B2F5" w14:textId="5331908F"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compatibilité avec les tyauteries, flexibles et équipements auxilliaires avec les produits?</w:t>
            </w:r>
          </w:p>
        </w:tc>
        <w:tc>
          <w:tcPr>
            <w:tcW w:w="99" w:type="pct"/>
            <w:tcBorders>
              <w:top w:val="nil"/>
              <w:left w:val="nil"/>
              <w:bottom w:val="nil"/>
              <w:right w:val="nil"/>
            </w:tcBorders>
            <w:shd w:val="clear" w:color="000000" w:fill="FFFFFF"/>
            <w:hideMark/>
          </w:tcPr>
          <w:p w14:paraId="0BFE2A36" w14:textId="6593FB5D"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w:t>
            </w:r>
          </w:p>
        </w:tc>
        <w:tc>
          <w:tcPr>
            <w:tcW w:w="2678" w:type="pct"/>
            <w:tcBorders>
              <w:top w:val="single" w:sz="4" w:space="0" w:color="auto"/>
              <w:left w:val="single" w:sz="4" w:space="0" w:color="auto"/>
              <w:bottom w:val="single" w:sz="4" w:space="0" w:color="auto"/>
              <w:right w:val="single" w:sz="4" w:space="0" w:color="auto"/>
            </w:tcBorders>
            <w:shd w:val="clear" w:color="000000" w:fill="FFFFFF"/>
            <w:hideMark/>
          </w:tcPr>
          <w:p w14:paraId="30A61EDA" w14:textId="385C73F2"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Pas de guide de lecture</w:t>
            </w:r>
          </w:p>
        </w:tc>
        <w:tc>
          <w:tcPr>
            <w:tcW w:w="341" w:type="pct"/>
            <w:tcBorders>
              <w:top w:val="single" w:sz="4" w:space="0" w:color="auto"/>
              <w:left w:val="single" w:sz="4" w:space="0" w:color="auto"/>
              <w:bottom w:val="single" w:sz="4" w:space="0" w:color="auto"/>
              <w:right w:val="single" w:sz="4" w:space="0" w:color="auto"/>
            </w:tcBorders>
            <w:shd w:val="clear" w:color="000000" w:fill="FFFFFF"/>
          </w:tcPr>
          <w:p w14:paraId="7CA624AF" w14:textId="77777777" w:rsidR="002C7618" w:rsidRPr="00014BEB" w:rsidRDefault="002C7618" w:rsidP="002C7618">
            <w:pPr>
              <w:spacing w:after="0" w:line="240" w:lineRule="auto"/>
              <w:rPr>
                <w:rFonts w:ascii="Calibri" w:hAnsi="Calibri" w:cs="Calibri"/>
                <w:sz w:val="24"/>
                <w:szCs w:val="24"/>
                <w:lang w:val="fr-BE"/>
              </w:rPr>
            </w:pPr>
          </w:p>
        </w:tc>
      </w:tr>
      <w:tr w:rsidR="002C7618" w:rsidRPr="003567A1" w14:paraId="16C882B4" w14:textId="0CDA404B" w:rsidTr="002C7618">
        <w:trPr>
          <w:trHeight w:val="405"/>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3F97ABFD"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12.2.1.1.d</w:t>
            </w:r>
          </w:p>
        </w:tc>
        <w:tc>
          <w:tcPr>
            <w:tcW w:w="1390" w:type="pct"/>
            <w:tcBorders>
              <w:top w:val="nil"/>
              <w:left w:val="single" w:sz="4" w:space="0" w:color="auto"/>
              <w:bottom w:val="single" w:sz="4" w:space="0" w:color="auto"/>
              <w:right w:val="single" w:sz="4" w:space="0" w:color="auto"/>
            </w:tcBorders>
            <w:shd w:val="clear" w:color="000000" w:fill="FFFFFF"/>
            <w:hideMark/>
          </w:tcPr>
          <w:p w14:paraId="38ADE0A7" w14:textId="163101C0"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mélange involontaire de produits incompatibles?</w:t>
            </w:r>
          </w:p>
        </w:tc>
        <w:tc>
          <w:tcPr>
            <w:tcW w:w="99" w:type="pct"/>
            <w:tcBorders>
              <w:top w:val="nil"/>
              <w:left w:val="nil"/>
              <w:bottom w:val="nil"/>
              <w:right w:val="nil"/>
            </w:tcBorders>
            <w:shd w:val="clear" w:color="000000" w:fill="FFFFFF"/>
            <w:hideMark/>
          </w:tcPr>
          <w:p w14:paraId="0190350C" w14:textId="7E2A5482"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w:t>
            </w:r>
          </w:p>
        </w:tc>
        <w:tc>
          <w:tcPr>
            <w:tcW w:w="2678" w:type="pct"/>
            <w:tcBorders>
              <w:top w:val="nil"/>
              <w:left w:val="single" w:sz="4" w:space="0" w:color="auto"/>
              <w:bottom w:val="single" w:sz="4" w:space="0" w:color="auto"/>
              <w:right w:val="single" w:sz="4" w:space="0" w:color="auto"/>
            </w:tcBorders>
            <w:shd w:val="clear" w:color="000000" w:fill="FFFFFF"/>
            <w:hideMark/>
          </w:tcPr>
          <w:p w14:paraId="144FC0B0" w14:textId="44DBE027"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Pas de guide de lecture</w:t>
            </w:r>
          </w:p>
        </w:tc>
        <w:tc>
          <w:tcPr>
            <w:tcW w:w="341" w:type="pct"/>
            <w:tcBorders>
              <w:top w:val="nil"/>
              <w:left w:val="single" w:sz="4" w:space="0" w:color="auto"/>
              <w:bottom w:val="single" w:sz="4" w:space="0" w:color="auto"/>
              <w:right w:val="single" w:sz="4" w:space="0" w:color="auto"/>
            </w:tcBorders>
            <w:shd w:val="clear" w:color="000000" w:fill="FFFFFF"/>
          </w:tcPr>
          <w:p w14:paraId="2BE13452" w14:textId="77777777" w:rsidR="002C7618" w:rsidRPr="00014BEB" w:rsidRDefault="002C7618" w:rsidP="002C7618">
            <w:pPr>
              <w:spacing w:after="0" w:line="240" w:lineRule="auto"/>
              <w:rPr>
                <w:rFonts w:ascii="Calibri" w:hAnsi="Calibri" w:cs="Calibri"/>
                <w:sz w:val="24"/>
                <w:szCs w:val="24"/>
                <w:lang w:val="fr-BE"/>
              </w:rPr>
            </w:pPr>
          </w:p>
        </w:tc>
      </w:tr>
      <w:tr w:rsidR="002C7618" w:rsidRPr="003567A1" w14:paraId="74153D8B" w14:textId="79A0F4AB" w:rsidTr="002C7618">
        <w:trPr>
          <w:trHeight w:val="31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254AE2AC"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lastRenderedPageBreak/>
              <w:t>12.2.1.2</w:t>
            </w:r>
          </w:p>
        </w:tc>
        <w:tc>
          <w:tcPr>
            <w:tcW w:w="1390" w:type="pct"/>
            <w:tcBorders>
              <w:top w:val="nil"/>
              <w:left w:val="single" w:sz="4" w:space="0" w:color="auto"/>
              <w:bottom w:val="single" w:sz="4" w:space="0" w:color="auto"/>
              <w:right w:val="single" w:sz="4" w:space="0" w:color="auto"/>
            </w:tcBorders>
            <w:shd w:val="clear" w:color="000000" w:fill="FFFFFF"/>
            <w:hideMark/>
          </w:tcPr>
          <w:p w14:paraId="44E6AB90" w14:textId="3EB0AC98"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Les sols sont-ils propres, secs et dégagés d'obstacles ?</w:t>
            </w:r>
          </w:p>
        </w:tc>
        <w:tc>
          <w:tcPr>
            <w:tcW w:w="99" w:type="pct"/>
            <w:tcBorders>
              <w:top w:val="nil"/>
              <w:left w:val="nil"/>
              <w:bottom w:val="nil"/>
              <w:right w:val="single" w:sz="4" w:space="0" w:color="auto"/>
            </w:tcBorders>
            <w:shd w:val="clear" w:color="000000" w:fill="FFFFFF"/>
            <w:hideMark/>
          </w:tcPr>
          <w:p w14:paraId="60508D4D" w14:textId="3BFB813C"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w:t>
            </w:r>
          </w:p>
        </w:tc>
        <w:tc>
          <w:tcPr>
            <w:tcW w:w="2678" w:type="pct"/>
            <w:tcBorders>
              <w:top w:val="nil"/>
              <w:left w:val="nil"/>
              <w:bottom w:val="single" w:sz="4" w:space="0" w:color="auto"/>
              <w:right w:val="single" w:sz="4" w:space="0" w:color="auto"/>
            </w:tcBorders>
            <w:shd w:val="clear" w:color="000000" w:fill="FFFFFF"/>
            <w:hideMark/>
          </w:tcPr>
          <w:p w14:paraId="0D49A296" w14:textId="351B49BE"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Pas de guide de lecture</w:t>
            </w:r>
          </w:p>
        </w:tc>
        <w:tc>
          <w:tcPr>
            <w:tcW w:w="341" w:type="pct"/>
            <w:tcBorders>
              <w:top w:val="nil"/>
              <w:left w:val="nil"/>
              <w:bottom w:val="single" w:sz="4" w:space="0" w:color="auto"/>
              <w:right w:val="single" w:sz="4" w:space="0" w:color="auto"/>
            </w:tcBorders>
            <w:shd w:val="clear" w:color="000000" w:fill="FFFFFF"/>
          </w:tcPr>
          <w:p w14:paraId="2ED73DE2" w14:textId="77777777" w:rsidR="002C7618" w:rsidRPr="00014BEB" w:rsidRDefault="002C7618" w:rsidP="002C7618">
            <w:pPr>
              <w:spacing w:after="0" w:line="240" w:lineRule="auto"/>
              <w:rPr>
                <w:rFonts w:ascii="Calibri" w:hAnsi="Calibri" w:cs="Calibri"/>
                <w:sz w:val="24"/>
                <w:szCs w:val="24"/>
                <w:lang w:val="fr-BE"/>
              </w:rPr>
            </w:pPr>
          </w:p>
        </w:tc>
      </w:tr>
      <w:tr w:rsidR="002C7618" w:rsidRPr="003567A1" w14:paraId="007B7541" w14:textId="126DC106" w:rsidTr="002C7618">
        <w:trPr>
          <w:trHeight w:val="93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6DE701AB"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12.2.1.3.</w:t>
            </w:r>
          </w:p>
        </w:tc>
        <w:tc>
          <w:tcPr>
            <w:tcW w:w="1390" w:type="pct"/>
            <w:tcBorders>
              <w:top w:val="nil"/>
              <w:left w:val="single" w:sz="4" w:space="0" w:color="auto"/>
              <w:bottom w:val="single" w:sz="4" w:space="0" w:color="auto"/>
              <w:right w:val="single" w:sz="4" w:space="0" w:color="auto"/>
            </w:tcBorders>
            <w:shd w:val="clear" w:color="000000" w:fill="FFFFFF"/>
            <w:hideMark/>
          </w:tcPr>
          <w:p w14:paraId="5237E6D8" w14:textId="67D98009"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Les issues de secours des zones de remplissage/mélange sont-elles bien signalées, sont-elles accessibles et dégagées d'obstacles ?</w:t>
            </w:r>
          </w:p>
        </w:tc>
        <w:tc>
          <w:tcPr>
            <w:tcW w:w="99" w:type="pct"/>
            <w:tcBorders>
              <w:top w:val="nil"/>
              <w:left w:val="nil"/>
              <w:bottom w:val="nil"/>
              <w:right w:val="single" w:sz="4" w:space="0" w:color="auto"/>
            </w:tcBorders>
            <w:shd w:val="clear" w:color="000000" w:fill="FFFFFF"/>
            <w:hideMark/>
          </w:tcPr>
          <w:p w14:paraId="459FD1B2" w14:textId="2AF0E9BD"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w:t>
            </w:r>
          </w:p>
        </w:tc>
        <w:tc>
          <w:tcPr>
            <w:tcW w:w="2678" w:type="pct"/>
            <w:tcBorders>
              <w:top w:val="nil"/>
              <w:left w:val="nil"/>
              <w:bottom w:val="single" w:sz="4" w:space="0" w:color="auto"/>
              <w:right w:val="single" w:sz="4" w:space="0" w:color="auto"/>
            </w:tcBorders>
            <w:shd w:val="clear" w:color="000000" w:fill="FFFFFF"/>
            <w:hideMark/>
          </w:tcPr>
          <w:p w14:paraId="1F3C82B7" w14:textId="7CD7CF0D"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Pas de guide de lecture</w:t>
            </w:r>
          </w:p>
        </w:tc>
        <w:tc>
          <w:tcPr>
            <w:tcW w:w="341" w:type="pct"/>
            <w:tcBorders>
              <w:top w:val="nil"/>
              <w:left w:val="nil"/>
              <w:bottom w:val="single" w:sz="4" w:space="0" w:color="auto"/>
              <w:right w:val="single" w:sz="4" w:space="0" w:color="auto"/>
            </w:tcBorders>
            <w:shd w:val="clear" w:color="000000" w:fill="FFFFFF"/>
          </w:tcPr>
          <w:p w14:paraId="1792C651" w14:textId="77777777" w:rsidR="002C7618" w:rsidRPr="00014BEB" w:rsidRDefault="002C7618" w:rsidP="002C7618">
            <w:pPr>
              <w:spacing w:after="0" w:line="240" w:lineRule="auto"/>
              <w:rPr>
                <w:rFonts w:ascii="Calibri" w:hAnsi="Calibri" w:cs="Calibri"/>
                <w:sz w:val="24"/>
                <w:szCs w:val="24"/>
                <w:lang w:val="fr-BE"/>
              </w:rPr>
            </w:pPr>
          </w:p>
        </w:tc>
      </w:tr>
      <w:tr w:rsidR="002C7618" w:rsidRPr="00A26962" w14:paraId="10FD701D" w14:textId="74CEE1AC" w:rsidTr="002C7618">
        <w:trPr>
          <w:trHeight w:val="62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1B4DE368"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12.2.1.4.</w:t>
            </w:r>
          </w:p>
        </w:tc>
        <w:tc>
          <w:tcPr>
            <w:tcW w:w="1390" w:type="pct"/>
            <w:tcBorders>
              <w:top w:val="nil"/>
              <w:left w:val="single" w:sz="4" w:space="0" w:color="auto"/>
              <w:bottom w:val="single" w:sz="4" w:space="0" w:color="auto"/>
              <w:right w:val="single" w:sz="4" w:space="0" w:color="auto"/>
            </w:tcBorders>
            <w:shd w:val="clear" w:color="000000" w:fill="FFFFFF"/>
            <w:hideMark/>
          </w:tcPr>
          <w:p w14:paraId="1619C761" w14:textId="72923E0C"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Si le remplissage de fût/GRV est effectué à partir d'une citerne, cela se fait-il par l'intermédaire d'un poste fixe ?</w:t>
            </w:r>
          </w:p>
        </w:tc>
        <w:tc>
          <w:tcPr>
            <w:tcW w:w="99" w:type="pct"/>
            <w:tcBorders>
              <w:top w:val="nil"/>
              <w:left w:val="nil"/>
              <w:bottom w:val="nil"/>
              <w:right w:val="single" w:sz="4" w:space="0" w:color="auto"/>
            </w:tcBorders>
            <w:shd w:val="clear" w:color="000000" w:fill="FFFFFF"/>
            <w:hideMark/>
          </w:tcPr>
          <w:p w14:paraId="760294DC" w14:textId="4F9FB8DA"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w:t>
            </w:r>
          </w:p>
        </w:tc>
        <w:tc>
          <w:tcPr>
            <w:tcW w:w="2678" w:type="pct"/>
            <w:tcBorders>
              <w:top w:val="nil"/>
              <w:left w:val="nil"/>
              <w:bottom w:val="single" w:sz="4" w:space="0" w:color="auto"/>
              <w:right w:val="single" w:sz="4" w:space="0" w:color="auto"/>
            </w:tcBorders>
            <w:shd w:val="clear" w:color="000000" w:fill="FFFFFF"/>
            <w:hideMark/>
          </w:tcPr>
          <w:p w14:paraId="5C15C274" w14:textId="76525462"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Pas de guide de lecture</w:t>
            </w:r>
          </w:p>
        </w:tc>
        <w:tc>
          <w:tcPr>
            <w:tcW w:w="341" w:type="pct"/>
            <w:tcBorders>
              <w:top w:val="nil"/>
              <w:left w:val="nil"/>
              <w:bottom w:val="single" w:sz="4" w:space="0" w:color="auto"/>
              <w:right w:val="single" w:sz="4" w:space="0" w:color="auto"/>
            </w:tcBorders>
            <w:shd w:val="clear" w:color="000000" w:fill="FFFFFF"/>
          </w:tcPr>
          <w:p w14:paraId="3FB471EE" w14:textId="77777777" w:rsidR="002C7618" w:rsidRPr="00014BEB" w:rsidRDefault="002C7618" w:rsidP="002C7618">
            <w:pPr>
              <w:spacing w:after="0" w:line="240" w:lineRule="auto"/>
              <w:rPr>
                <w:rFonts w:ascii="Calibri" w:hAnsi="Calibri" w:cs="Calibri"/>
                <w:sz w:val="24"/>
                <w:szCs w:val="24"/>
                <w:lang w:val="fr-BE"/>
              </w:rPr>
            </w:pPr>
          </w:p>
        </w:tc>
      </w:tr>
      <w:tr w:rsidR="002C7618" w:rsidRPr="003567A1" w14:paraId="7840782A" w14:textId="0883876A" w:rsidTr="002C7618">
        <w:trPr>
          <w:trHeight w:val="124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65C2C4ED"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12.2.1.5.</w:t>
            </w:r>
          </w:p>
        </w:tc>
        <w:tc>
          <w:tcPr>
            <w:tcW w:w="1390" w:type="pct"/>
            <w:tcBorders>
              <w:top w:val="nil"/>
              <w:left w:val="single" w:sz="4" w:space="0" w:color="auto"/>
              <w:bottom w:val="single" w:sz="4" w:space="0" w:color="auto"/>
              <w:right w:val="single" w:sz="4" w:space="0" w:color="auto"/>
            </w:tcBorders>
            <w:shd w:val="clear" w:color="000000" w:fill="FFFFFF"/>
            <w:hideMark/>
          </w:tcPr>
          <w:p w14:paraId="7C09A15E" w14:textId="69948653"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Le processus de remplissage et les zones de stockage sont-ils évalués ATEX, les zones résultantes ont-elles été clairement identifiées sur le site, et un plan du site a-t-il été élaboré et communiqué à tous les personnels concernés?</w:t>
            </w:r>
          </w:p>
        </w:tc>
        <w:tc>
          <w:tcPr>
            <w:tcW w:w="99" w:type="pct"/>
            <w:tcBorders>
              <w:top w:val="nil"/>
              <w:left w:val="nil"/>
              <w:bottom w:val="nil"/>
              <w:right w:val="single" w:sz="4" w:space="0" w:color="auto"/>
            </w:tcBorders>
            <w:shd w:val="clear" w:color="000000" w:fill="FFFFFF"/>
            <w:hideMark/>
          </w:tcPr>
          <w:p w14:paraId="18809B39" w14:textId="3D27E166"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w:t>
            </w:r>
          </w:p>
        </w:tc>
        <w:tc>
          <w:tcPr>
            <w:tcW w:w="2678" w:type="pct"/>
            <w:tcBorders>
              <w:top w:val="nil"/>
              <w:left w:val="nil"/>
              <w:bottom w:val="single" w:sz="4" w:space="0" w:color="auto"/>
              <w:right w:val="single" w:sz="4" w:space="0" w:color="auto"/>
            </w:tcBorders>
            <w:shd w:val="clear" w:color="000000" w:fill="FFFFFF"/>
            <w:hideMark/>
          </w:tcPr>
          <w:p w14:paraId="18CF87CA" w14:textId="767E55C0"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Voir Directives 98/24/EU, 2014/34 et 99/92/EC</w:t>
            </w:r>
          </w:p>
        </w:tc>
        <w:tc>
          <w:tcPr>
            <w:tcW w:w="341" w:type="pct"/>
            <w:tcBorders>
              <w:top w:val="nil"/>
              <w:left w:val="nil"/>
              <w:bottom w:val="single" w:sz="4" w:space="0" w:color="auto"/>
              <w:right w:val="single" w:sz="4" w:space="0" w:color="auto"/>
            </w:tcBorders>
            <w:shd w:val="clear" w:color="000000" w:fill="FFFFFF"/>
          </w:tcPr>
          <w:p w14:paraId="38EE99B7" w14:textId="77777777" w:rsidR="002C7618" w:rsidRPr="00014BEB" w:rsidRDefault="002C7618" w:rsidP="002C7618">
            <w:pPr>
              <w:spacing w:after="0" w:line="240" w:lineRule="auto"/>
              <w:rPr>
                <w:rFonts w:ascii="Calibri" w:hAnsi="Calibri" w:cs="Calibri"/>
                <w:sz w:val="24"/>
                <w:szCs w:val="24"/>
                <w:lang w:val="fr-BE"/>
              </w:rPr>
            </w:pPr>
          </w:p>
        </w:tc>
      </w:tr>
      <w:tr w:rsidR="002C7618" w:rsidRPr="003567A1" w14:paraId="4B8AA1D0" w14:textId="348BE1C4" w:rsidTr="002C7618">
        <w:trPr>
          <w:trHeight w:val="2235"/>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5C4ED885"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12.2.1.6.</w:t>
            </w:r>
          </w:p>
        </w:tc>
        <w:tc>
          <w:tcPr>
            <w:tcW w:w="1390" w:type="pct"/>
            <w:tcBorders>
              <w:top w:val="nil"/>
              <w:left w:val="single" w:sz="4" w:space="0" w:color="auto"/>
              <w:bottom w:val="single" w:sz="4" w:space="0" w:color="auto"/>
              <w:right w:val="single" w:sz="4" w:space="0" w:color="auto"/>
            </w:tcBorders>
            <w:shd w:val="clear" w:color="auto" w:fill="auto"/>
            <w:hideMark/>
          </w:tcPr>
          <w:p w14:paraId="57D54A7F" w14:textId="64A7BABB"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Pour les équipements qui ne sont pas dédiés à une substance, une procédure de décontamination et de nettoyage est-elle en place, après les opérations de remplissage, pour éviter la contamination croisée des substances?</w:t>
            </w:r>
          </w:p>
        </w:tc>
        <w:tc>
          <w:tcPr>
            <w:tcW w:w="99" w:type="pct"/>
            <w:tcBorders>
              <w:top w:val="nil"/>
              <w:left w:val="nil"/>
              <w:bottom w:val="nil"/>
              <w:right w:val="single" w:sz="4" w:space="0" w:color="auto"/>
            </w:tcBorders>
            <w:shd w:val="clear" w:color="000000" w:fill="FFFFFF"/>
            <w:hideMark/>
          </w:tcPr>
          <w:p w14:paraId="2C97BE5C" w14:textId="30847809"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w:t>
            </w:r>
          </w:p>
        </w:tc>
        <w:tc>
          <w:tcPr>
            <w:tcW w:w="2678" w:type="pct"/>
            <w:tcBorders>
              <w:top w:val="nil"/>
              <w:left w:val="nil"/>
              <w:bottom w:val="single" w:sz="4" w:space="0" w:color="auto"/>
              <w:right w:val="single" w:sz="4" w:space="0" w:color="auto"/>
            </w:tcBorders>
            <w:shd w:val="clear" w:color="auto" w:fill="auto"/>
            <w:hideMark/>
          </w:tcPr>
          <w:p w14:paraId="546E8931" w14:textId="7751A3BF"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Pour éviter la contamination croisée, les lignes de remplissage, les pompes et les collecteurs doivent être nettoyés. La procédure de nettoyage écrite doit être vérifiée par rapport aux enregistrements de l'activité de nettoyage.</w:t>
            </w:r>
            <w:r w:rsidRPr="00014BEB">
              <w:rPr>
                <w:rFonts w:ascii="Calibri" w:hAnsi="Calibri" w:cs="Calibri"/>
                <w:sz w:val="24"/>
                <w:szCs w:val="24"/>
                <w:lang w:val="fr-BE"/>
              </w:rPr>
              <w:br/>
              <w:t xml:space="preserve">Parfois, le nettoyage n'est pas nécessaire car l'équipement est dédié ou un produit compatible va être rempli lors de la prochaine opération, auquel cas la question doit être marquée comme non applicable. </w:t>
            </w:r>
          </w:p>
        </w:tc>
        <w:tc>
          <w:tcPr>
            <w:tcW w:w="341" w:type="pct"/>
            <w:tcBorders>
              <w:top w:val="nil"/>
              <w:left w:val="nil"/>
              <w:bottom w:val="single" w:sz="4" w:space="0" w:color="auto"/>
              <w:right w:val="single" w:sz="4" w:space="0" w:color="auto"/>
            </w:tcBorders>
          </w:tcPr>
          <w:p w14:paraId="7560DF56" w14:textId="77777777" w:rsidR="002C7618" w:rsidRPr="00014BEB" w:rsidRDefault="002C7618" w:rsidP="002C7618">
            <w:pPr>
              <w:spacing w:after="0" w:line="240" w:lineRule="auto"/>
              <w:rPr>
                <w:rFonts w:ascii="Calibri" w:hAnsi="Calibri" w:cs="Calibri"/>
                <w:sz w:val="24"/>
                <w:szCs w:val="24"/>
                <w:lang w:val="fr-BE"/>
              </w:rPr>
            </w:pPr>
          </w:p>
        </w:tc>
      </w:tr>
      <w:tr w:rsidR="002C7618" w:rsidRPr="00A26962" w14:paraId="72C38322" w14:textId="2064DCDB" w:rsidTr="002C7618">
        <w:trPr>
          <w:trHeight w:val="31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206E8E18"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12.2.2.</w:t>
            </w:r>
          </w:p>
        </w:tc>
        <w:tc>
          <w:tcPr>
            <w:tcW w:w="1390" w:type="pct"/>
            <w:tcBorders>
              <w:top w:val="nil"/>
              <w:left w:val="single" w:sz="4" w:space="0" w:color="auto"/>
              <w:bottom w:val="single" w:sz="4" w:space="0" w:color="auto"/>
              <w:right w:val="single" w:sz="4" w:space="0" w:color="auto"/>
            </w:tcBorders>
            <w:shd w:val="clear" w:color="auto" w:fill="auto"/>
            <w:hideMark/>
          </w:tcPr>
          <w:p w14:paraId="4C4DE6EA" w14:textId="36CDE1E1" w:rsidR="002C7618" w:rsidRPr="007B683F" w:rsidRDefault="002C7618" w:rsidP="002C7618">
            <w:pPr>
              <w:spacing w:after="0" w:line="240" w:lineRule="auto"/>
              <w:rPr>
                <w:rFonts w:ascii="Calibri" w:eastAsia="Times New Roman" w:hAnsi="Calibri" w:cs="Calibri"/>
                <w:b/>
                <w:bCs/>
                <w:sz w:val="24"/>
                <w:szCs w:val="24"/>
                <w:lang w:val="en-GB"/>
              </w:rPr>
            </w:pPr>
            <w:r w:rsidRPr="007B683F">
              <w:rPr>
                <w:rFonts w:ascii="Calibri" w:hAnsi="Calibri" w:cs="Calibri"/>
                <w:b/>
                <w:bCs/>
                <w:sz w:val="24"/>
                <w:szCs w:val="24"/>
              </w:rPr>
              <w:t>Equipement</w:t>
            </w:r>
          </w:p>
        </w:tc>
        <w:tc>
          <w:tcPr>
            <w:tcW w:w="99" w:type="pct"/>
            <w:tcBorders>
              <w:top w:val="nil"/>
              <w:left w:val="nil"/>
              <w:bottom w:val="nil"/>
              <w:right w:val="single" w:sz="4" w:space="0" w:color="auto"/>
            </w:tcBorders>
            <w:shd w:val="clear" w:color="000000" w:fill="FFFFFF"/>
            <w:hideMark/>
          </w:tcPr>
          <w:p w14:paraId="63A081B0" w14:textId="48428D5D" w:rsidR="002C7618" w:rsidRPr="007B683F" w:rsidRDefault="002C7618" w:rsidP="002C7618">
            <w:pPr>
              <w:spacing w:after="0" w:line="240" w:lineRule="auto"/>
              <w:rPr>
                <w:rFonts w:ascii="Calibri" w:eastAsia="Times New Roman" w:hAnsi="Calibri" w:cs="Calibri"/>
                <w:sz w:val="24"/>
                <w:szCs w:val="24"/>
                <w:lang w:val="en-GB"/>
              </w:rPr>
            </w:pPr>
            <w:r w:rsidRPr="007B683F">
              <w:rPr>
                <w:rFonts w:ascii="Calibri" w:hAnsi="Calibri" w:cs="Calibri"/>
                <w:sz w:val="24"/>
                <w:szCs w:val="24"/>
              </w:rPr>
              <w:t> </w:t>
            </w:r>
          </w:p>
        </w:tc>
        <w:tc>
          <w:tcPr>
            <w:tcW w:w="2678" w:type="pct"/>
            <w:tcBorders>
              <w:top w:val="nil"/>
              <w:left w:val="nil"/>
              <w:bottom w:val="single" w:sz="4" w:space="0" w:color="auto"/>
              <w:right w:val="single" w:sz="4" w:space="0" w:color="auto"/>
            </w:tcBorders>
            <w:shd w:val="clear" w:color="auto" w:fill="auto"/>
            <w:hideMark/>
          </w:tcPr>
          <w:p w14:paraId="1F9C1F3F" w14:textId="7E436EFA" w:rsidR="002C7618" w:rsidRPr="007B683F" w:rsidRDefault="002C7618" w:rsidP="002C7618">
            <w:pPr>
              <w:spacing w:after="0" w:line="240" w:lineRule="auto"/>
              <w:rPr>
                <w:rFonts w:ascii="Calibri" w:eastAsia="Times New Roman" w:hAnsi="Calibri" w:cs="Calibri"/>
                <w:b/>
                <w:bCs/>
                <w:sz w:val="24"/>
                <w:szCs w:val="24"/>
                <w:lang w:val="en-GB"/>
              </w:rPr>
            </w:pPr>
            <w:r w:rsidRPr="007B683F">
              <w:rPr>
                <w:rFonts w:ascii="Calibri" w:hAnsi="Calibri" w:cs="Calibri"/>
                <w:b/>
                <w:bCs/>
                <w:sz w:val="24"/>
                <w:szCs w:val="24"/>
              </w:rPr>
              <w:t>Equipement</w:t>
            </w:r>
          </w:p>
        </w:tc>
        <w:tc>
          <w:tcPr>
            <w:tcW w:w="341" w:type="pct"/>
            <w:tcBorders>
              <w:top w:val="nil"/>
              <w:left w:val="nil"/>
              <w:bottom w:val="single" w:sz="4" w:space="0" w:color="auto"/>
              <w:right w:val="single" w:sz="4" w:space="0" w:color="auto"/>
            </w:tcBorders>
          </w:tcPr>
          <w:p w14:paraId="587985B7" w14:textId="77777777" w:rsidR="002C7618" w:rsidRPr="007B683F" w:rsidRDefault="002C7618" w:rsidP="002C7618">
            <w:pPr>
              <w:spacing w:after="0" w:line="240" w:lineRule="auto"/>
              <w:rPr>
                <w:rFonts w:ascii="Calibri" w:hAnsi="Calibri" w:cs="Calibri"/>
                <w:b/>
                <w:bCs/>
                <w:sz w:val="24"/>
                <w:szCs w:val="24"/>
              </w:rPr>
            </w:pPr>
          </w:p>
        </w:tc>
      </w:tr>
      <w:tr w:rsidR="002C7618" w:rsidRPr="003567A1" w14:paraId="5E989AF6" w14:textId="490B943F" w:rsidTr="002C7618">
        <w:trPr>
          <w:trHeight w:val="62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518A964D"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12.2.2.1.</w:t>
            </w:r>
          </w:p>
        </w:tc>
        <w:tc>
          <w:tcPr>
            <w:tcW w:w="1390" w:type="pct"/>
            <w:tcBorders>
              <w:top w:val="nil"/>
              <w:left w:val="single" w:sz="4" w:space="0" w:color="auto"/>
              <w:bottom w:val="single" w:sz="4" w:space="0" w:color="auto"/>
              <w:right w:val="single" w:sz="4" w:space="0" w:color="auto"/>
            </w:tcBorders>
            <w:shd w:val="clear" w:color="000000" w:fill="FFFFFF"/>
            <w:hideMark/>
          </w:tcPr>
          <w:p w14:paraId="4CB4F7FD" w14:textId="74FE0A7A"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Des mesures sont-elles prises pour réduire les risques identifiés au point 12.2.1.1.a?</w:t>
            </w:r>
          </w:p>
        </w:tc>
        <w:tc>
          <w:tcPr>
            <w:tcW w:w="99" w:type="pct"/>
            <w:tcBorders>
              <w:top w:val="nil"/>
              <w:left w:val="nil"/>
              <w:bottom w:val="nil"/>
              <w:right w:val="nil"/>
            </w:tcBorders>
            <w:shd w:val="clear" w:color="000000" w:fill="FFFFFF"/>
            <w:hideMark/>
          </w:tcPr>
          <w:p w14:paraId="559A93F4" w14:textId="763D087F"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w:t>
            </w:r>
          </w:p>
        </w:tc>
        <w:tc>
          <w:tcPr>
            <w:tcW w:w="2678" w:type="pct"/>
            <w:tcBorders>
              <w:top w:val="nil"/>
              <w:left w:val="single" w:sz="4" w:space="0" w:color="auto"/>
              <w:bottom w:val="single" w:sz="4" w:space="0" w:color="auto"/>
              <w:right w:val="single" w:sz="4" w:space="0" w:color="auto"/>
            </w:tcBorders>
            <w:shd w:val="clear" w:color="000000" w:fill="FFFFFF"/>
            <w:hideMark/>
          </w:tcPr>
          <w:p w14:paraId="262AD8D3" w14:textId="12A937FA"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Pas de guide de lecture</w:t>
            </w:r>
          </w:p>
        </w:tc>
        <w:tc>
          <w:tcPr>
            <w:tcW w:w="341" w:type="pct"/>
            <w:tcBorders>
              <w:top w:val="nil"/>
              <w:left w:val="single" w:sz="4" w:space="0" w:color="auto"/>
              <w:bottom w:val="single" w:sz="4" w:space="0" w:color="auto"/>
              <w:right w:val="single" w:sz="4" w:space="0" w:color="auto"/>
            </w:tcBorders>
            <w:shd w:val="clear" w:color="000000" w:fill="FFFFFF"/>
          </w:tcPr>
          <w:p w14:paraId="5C431BC3" w14:textId="77777777" w:rsidR="002C7618" w:rsidRPr="00014BEB" w:rsidRDefault="002C7618" w:rsidP="002C7618">
            <w:pPr>
              <w:spacing w:after="0" w:line="240" w:lineRule="auto"/>
              <w:rPr>
                <w:rFonts w:ascii="Calibri" w:hAnsi="Calibri" w:cs="Calibri"/>
                <w:sz w:val="24"/>
                <w:szCs w:val="24"/>
                <w:lang w:val="fr-BE"/>
              </w:rPr>
            </w:pPr>
          </w:p>
        </w:tc>
      </w:tr>
      <w:tr w:rsidR="002C7618" w:rsidRPr="003567A1" w14:paraId="4F009B3A" w14:textId="158CF0BE" w:rsidTr="002C7618">
        <w:trPr>
          <w:trHeight w:val="31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1F7DBB44"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12.2.2.2.</w:t>
            </w:r>
          </w:p>
        </w:tc>
        <w:tc>
          <w:tcPr>
            <w:tcW w:w="1390" w:type="pct"/>
            <w:tcBorders>
              <w:top w:val="nil"/>
              <w:left w:val="single" w:sz="4" w:space="0" w:color="auto"/>
              <w:bottom w:val="single" w:sz="4" w:space="0" w:color="auto"/>
              <w:right w:val="single" w:sz="4" w:space="0" w:color="auto"/>
            </w:tcBorders>
            <w:shd w:val="clear" w:color="000000" w:fill="FFFFFF"/>
            <w:hideMark/>
          </w:tcPr>
          <w:p w14:paraId="3585E8C2" w14:textId="0AB4556A"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Les équipements de remplissage sont-ils en bon état et bien entretenus ?</w:t>
            </w:r>
          </w:p>
        </w:tc>
        <w:tc>
          <w:tcPr>
            <w:tcW w:w="99" w:type="pct"/>
            <w:tcBorders>
              <w:top w:val="nil"/>
              <w:left w:val="nil"/>
              <w:bottom w:val="nil"/>
              <w:right w:val="single" w:sz="4" w:space="0" w:color="auto"/>
            </w:tcBorders>
            <w:shd w:val="clear" w:color="000000" w:fill="FFFFFF"/>
            <w:hideMark/>
          </w:tcPr>
          <w:p w14:paraId="6D3F3822" w14:textId="2B3DB9DD"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w:t>
            </w:r>
          </w:p>
        </w:tc>
        <w:tc>
          <w:tcPr>
            <w:tcW w:w="2678" w:type="pct"/>
            <w:tcBorders>
              <w:top w:val="nil"/>
              <w:left w:val="nil"/>
              <w:bottom w:val="single" w:sz="4" w:space="0" w:color="auto"/>
              <w:right w:val="single" w:sz="4" w:space="0" w:color="auto"/>
            </w:tcBorders>
            <w:shd w:val="clear" w:color="000000" w:fill="FFFFFF"/>
            <w:hideMark/>
          </w:tcPr>
          <w:p w14:paraId="2D597281" w14:textId="5838A676"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Pas de guide de lecture</w:t>
            </w:r>
          </w:p>
        </w:tc>
        <w:tc>
          <w:tcPr>
            <w:tcW w:w="341" w:type="pct"/>
            <w:tcBorders>
              <w:top w:val="nil"/>
              <w:left w:val="nil"/>
              <w:bottom w:val="single" w:sz="4" w:space="0" w:color="auto"/>
              <w:right w:val="single" w:sz="4" w:space="0" w:color="auto"/>
            </w:tcBorders>
            <w:shd w:val="clear" w:color="000000" w:fill="FFFFFF"/>
          </w:tcPr>
          <w:p w14:paraId="5AFC67E3" w14:textId="77777777" w:rsidR="002C7618" w:rsidRPr="00014BEB" w:rsidRDefault="002C7618" w:rsidP="002C7618">
            <w:pPr>
              <w:spacing w:after="0" w:line="240" w:lineRule="auto"/>
              <w:rPr>
                <w:rFonts w:ascii="Calibri" w:hAnsi="Calibri" w:cs="Calibri"/>
                <w:sz w:val="24"/>
                <w:szCs w:val="24"/>
                <w:lang w:val="fr-BE"/>
              </w:rPr>
            </w:pPr>
          </w:p>
        </w:tc>
      </w:tr>
      <w:tr w:rsidR="002C7618" w:rsidRPr="003567A1" w14:paraId="7A2476BC" w14:textId="202A5884" w:rsidTr="002C7618">
        <w:trPr>
          <w:trHeight w:val="62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654FEC6A"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12.2.2.3.</w:t>
            </w:r>
          </w:p>
        </w:tc>
        <w:tc>
          <w:tcPr>
            <w:tcW w:w="1390" w:type="pct"/>
            <w:tcBorders>
              <w:top w:val="nil"/>
              <w:left w:val="single" w:sz="4" w:space="0" w:color="auto"/>
              <w:bottom w:val="single" w:sz="4" w:space="0" w:color="auto"/>
              <w:right w:val="single" w:sz="4" w:space="0" w:color="auto"/>
            </w:tcBorders>
            <w:shd w:val="clear" w:color="000000" w:fill="FFFFFF"/>
            <w:hideMark/>
          </w:tcPr>
          <w:p w14:paraId="462D915F" w14:textId="70DED3BF"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Les flexibles dédiés sont-ils utilisés ?</w:t>
            </w:r>
          </w:p>
        </w:tc>
        <w:tc>
          <w:tcPr>
            <w:tcW w:w="99" w:type="pct"/>
            <w:tcBorders>
              <w:top w:val="nil"/>
              <w:left w:val="nil"/>
              <w:bottom w:val="nil"/>
              <w:right w:val="single" w:sz="4" w:space="0" w:color="auto"/>
            </w:tcBorders>
            <w:shd w:val="clear" w:color="000000" w:fill="FFFFFF"/>
            <w:hideMark/>
          </w:tcPr>
          <w:p w14:paraId="5D2ED4CF" w14:textId="3496E09A"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w:t>
            </w:r>
          </w:p>
        </w:tc>
        <w:tc>
          <w:tcPr>
            <w:tcW w:w="2678" w:type="pct"/>
            <w:tcBorders>
              <w:top w:val="nil"/>
              <w:left w:val="nil"/>
              <w:bottom w:val="single" w:sz="4" w:space="0" w:color="auto"/>
              <w:right w:val="single" w:sz="4" w:space="0" w:color="auto"/>
            </w:tcBorders>
            <w:shd w:val="clear" w:color="000000" w:fill="FFFFFF"/>
            <w:hideMark/>
          </w:tcPr>
          <w:p w14:paraId="68A6E73B" w14:textId="1B35FE71"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Flexibles dédiés pour chaque produit (ou type de produit). Si oui, contrôler s'ils sont clairement étiquetés ou que les mélanges sont prévenus par d'autres mesures?</w:t>
            </w:r>
          </w:p>
        </w:tc>
        <w:tc>
          <w:tcPr>
            <w:tcW w:w="341" w:type="pct"/>
            <w:tcBorders>
              <w:top w:val="nil"/>
              <w:left w:val="nil"/>
              <w:bottom w:val="single" w:sz="4" w:space="0" w:color="auto"/>
              <w:right w:val="single" w:sz="4" w:space="0" w:color="auto"/>
            </w:tcBorders>
            <w:shd w:val="clear" w:color="000000" w:fill="FFFFFF"/>
          </w:tcPr>
          <w:p w14:paraId="13928CC2" w14:textId="77777777" w:rsidR="002C7618" w:rsidRPr="00014BEB" w:rsidRDefault="002C7618" w:rsidP="002C7618">
            <w:pPr>
              <w:spacing w:after="0" w:line="240" w:lineRule="auto"/>
              <w:rPr>
                <w:rFonts w:ascii="Calibri" w:hAnsi="Calibri" w:cs="Calibri"/>
                <w:sz w:val="24"/>
                <w:szCs w:val="24"/>
                <w:lang w:val="fr-BE"/>
              </w:rPr>
            </w:pPr>
          </w:p>
        </w:tc>
      </w:tr>
      <w:tr w:rsidR="002C7618" w:rsidRPr="00A26962" w14:paraId="34395DA5" w14:textId="782EA8EB" w:rsidTr="002C7618">
        <w:trPr>
          <w:trHeight w:val="62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63EBF60B"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lastRenderedPageBreak/>
              <w:t>12.2.2.4.</w:t>
            </w:r>
          </w:p>
        </w:tc>
        <w:tc>
          <w:tcPr>
            <w:tcW w:w="1390" w:type="pct"/>
            <w:tcBorders>
              <w:top w:val="nil"/>
              <w:left w:val="single" w:sz="4" w:space="0" w:color="auto"/>
              <w:bottom w:val="single" w:sz="4" w:space="0" w:color="auto"/>
              <w:right w:val="single" w:sz="4" w:space="0" w:color="auto"/>
            </w:tcBorders>
            <w:shd w:val="clear" w:color="000000" w:fill="FFFFFF"/>
            <w:hideMark/>
          </w:tcPr>
          <w:p w14:paraId="6E4AE5A0" w14:textId="1A8D0A2B"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Les flexibles utilisés sont-ils testés annuellement, réparés ou remplacés si nécessaire, et les enregistrements tenus en conséquence?</w:t>
            </w:r>
          </w:p>
        </w:tc>
        <w:tc>
          <w:tcPr>
            <w:tcW w:w="99" w:type="pct"/>
            <w:tcBorders>
              <w:top w:val="nil"/>
              <w:left w:val="nil"/>
              <w:bottom w:val="nil"/>
              <w:right w:val="single" w:sz="4" w:space="0" w:color="auto"/>
            </w:tcBorders>
            <w:shd w:val="clear" w:color="000000" w:fill="FFFFFF"/>
            <w:hideMark/>
          </w:tcPr>
          <w:p w14:paraId="4A581EF7" w14:textId="3B595C73"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w:t>
            </w:r>
          </w:p>
        </w:tc>
        <w:tc>
          <w:tcPr>
            <w:tcW w:w="2678" w:type="pct"/>
            <w:tcBorders>
              <w:top w:val="nil"/>
              <w:left w:val="nil"/>
              <w:bottom w:val="single" w:sz="4" w:space="0" w:color="auto"/>
              <w:right w:val="single" w:sz="4" w:space="0" w:color="auto"/>
            </w:tcBorders>
            <w:shd w:val="clear" w:color="000000" w:fill="FFFFFF"/>
            <w:hideMark/>
          </w:tcPr>
          <w:p w14:paraId="31A8BCAD" w14:textId="2132D863"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Ils doivent être clairement marqués/étiquetés pour assurer la traçabilité</w:t>
            </w:r>
          </w:p>
        </w:tc>
        <w:tc>
          <w:tcPr>
            <w:tcW w:w="341" w:type="pct"/>
            <w:tcBorders>
              <w:top w:val="nil"/>
              <w:left w:val="nil"/>
              <w:bottom w:val="single" w:sz="4" w:space="0" w:color="auto"/>
              <w:right w:val="single" w:sz="4" w:space="0" w:color="auto"/>
            </w:tcBorders>
            <w:shd w:val="clear" w:color="000000" w:fill="FFFFFF"/>
          </w:tcPr>
          <w:p w14:paraId="31133349" w14:textId="77777777" w:rsidR="002C7618" w:rsidRPr="00014BEB" w:rsidRDefault="002C7618" w:rsidP="002C7618">
            <w:pPr>
              <w:spacing w:after="0" w:line="240" w:lineRule="auto"/>
              <w:rPr>
                <w:rFonts w:ascii="Calibri" w:hAnsi="Calibri" w:cs="Calibri"/>
                <w:sz w:val="24"/>
                <w:szCs w:val="24"/>
                <w:lang w:val="fr-BE"/>
              </w:rPr>
            </w:pPr>
          </w:p>
        </w:tc>
      </w:tr>
      <w:tr w:rsidR="002C7618" w:rsidRPr="003567A1" w14:paraId="79D39FB1" w14:textId="48A3515C" w:rsidTr="002C7618">
        <w:trPr>
          <w:trHeight w:val="62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17CA4C00"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12.2.2.5.</w:t>
            </w:r>
          </w:p>
        </w:tc>
        <w:tc>
          <w:tcPr>
            <w:tcW w:w="1390" w:type="pct"/>
            <w:tcBorders>
              <w:top w:val="nil"/>
              <w:left w:val="single" w:sz="4" w:space="0" w:color="auto"/>
              <w:bottom w:val="single" w:sz="4" w:space="0" w:color="auto"/>
              <w:right w:val="single" w:sz="4" w:space="0" w:color="auto"/>
            </w:tcBorders>
            <w:shd w:val="clear" w:color="000000" w:fill="FFFFFF"/>
            <w:hideMark/>
          </w:tcPr>
          <w:p w14:paraId="46D2534C" w14:textId="4DBE1360"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Les convoyeurs sont-ils équipés de passerelles adaptées pour un franchissement par les opérateurs en toute sécurité ?</w:t>
            </w:r>
          </w:p>
        </w:tc>
        <w:tc>
          <w:tcPr>
            <w:tcW w:w="99" w:type="pct"/>
            <w:tcBorders>
              <w:top w:val="nil"/>
              <w:left w:val="nil"/>
              <w:bottom w:val="nil"/>
              <w:right w:val="single" w:sz="4" w:space="0" w:color="auto"/>
            </w:tcBorders>
            <w:shd w:val="clear" w:color="000000" w:fill="FFFFFF"/>
            <w:hideMark/>
          </w:tcPr>
          <w:p w14:paraId="0DD26666" w14:textId="0C7D9B08"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w:t>
            </w:r>
          </w:p>
        </w:tc>
        <w:tc>
          <w:tcPr>
            <w:tcW w:w="2678" w:type="pct"/>
            <w:tcBorders>
              <w:top w:val="nil"/>
              <w:left w:val="nil"/>
              <w:bottom w:val="single" w:sz="4" w:space="0" w:color="auto"/>
              <w:right w:val="single" w:sz="4" w:space="0" w:color="auto"/>
            </w:tcBorders>
            <w:shd w:val="clear" w:color="000000" w:fill="FFFFFF"/>
            <w:hideMark/>
          </w:tcPr>
          <w:p w14:paraId="5BAF1E16" w14:textId="30032F22"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Pas de guide de lecture</w:t>
            </w:r>
          </w:p>
        </w:tc>
        <w:tc>
          <w:tcPr>
            <w:tcW w:w="341" w:type="pct"/>
            <w:tcBorders>
              <w:top w:val="nil"/>
              <w:left w:val="nil"/>
              <w:bottom w:val="single" w:sz="4" w:space="0" w:color="auto"/>
              <w:right w:val="single" w:sz="4" w:space="0" w:color="auto"/>
            </w:tcBorders>
            <w:shd w:val="clear" w:color="000000" w:fill="FFFFFF"/>
          </w:tcPr>
          <w:p w14:paraId="3C750818" w14:textId="77777777" w:rsidR="002C7618" w:rsidRPr="00014BEB" w:rsidRDefault="002C7618" w:rsidP="002C7618">
            <w:pPr>
              <w:spacing w:after="0" w:line="240" w:lineRule="auto"/>
              <w:rPr>
                <w:rFonts w:ascii="Calibri" w:hAnsi="Calibri" w:cs="Calibri"/>
                <w:sz w:val="24"/>
                <w:szCs w:val="24"/>
                <w:lang w:val="fr-BE"/>
              </w:rPr>
            </w:pPr>
          </w:p>
        </w:tc>
      </w:tr>
      <w:tr w:rsidR="002C7618" w:rsidRPr="003567A1" w14:paraId="7887FB82" w14:textId="70C45A1B" w:rsidTr="002C7618">
        <w:trPr>
          <w:trHeight w:val="31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46A2448F"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12.2.2.6.</w:t>
            </w:r>
          </w:p>
        </w:tc>
        <w:tc>
          <w:tcPr>
            <w:tcW w:w="1390" w:type="pct"/>
            <w:tcBorders>
              <w:top w:val="nil"/>
              <w:left w:val="single" w:sz="4" w:space="0" w:color="auto"/>
              <w:bottom w:val="single" w:sz="4" w:space="0" w:color="auto"/>
              <w:right w:val="single" w:sz="4" w:space="0" w:color="auto"/>
            </w:tcBorders>
            <w:shd w:val="clear" w:color="000000" w:fill="FFFFFF"/>
            <w:hideMark/>
          </w:tcPr>
          <w:p w14:paraId="5A2CF425" w14:textId="383C3486"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Si le poste de remplissage est automatisé est-il équipé :</w:t>
            </w:r>
          </w:p>
        </w:tc>
        <w:tc>
          <w:tcPr>
            <w:tcW w:w="99" w:type="pct"/>
            <w:tcBorders>
              <w:top w:val="nil"/>
              <w:left w:val="nil"/>
              <w:bottom w:val="nil"/>
              <w:right w:val="single" w:sz="4" w:space="0" w:color="auto"/>
            </w:tcBorders>
            <w:shd w:val="clear" w:color="000000" w:fill="FFFFFF"/>
            <w:hideMark/>
          </w:tcPr>
          <w:p w14:paraId="099F1340" w14:textId="3F5906E3"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w:t>
            </w:r>
          </w:p>
        </w:tc>
        <w:tc>
          <w:tcPr>
            <w:tcW w:w="2678" w:type="pct"/>
            <w:tcBorders>
              <w:top w:val="nil"/>
              <w:left w:val="nil"/>
              <w:bottom w:val="single" w:sz="4" w:space="0" w:color="auto"/>
              <w:right w:val="single" w:sz="4" w:space="0" w:color="auto"/>
            </w:tcBorders>
            <w:shd w:val="clear" w:color="000000" w:fill="FFFFFF"/>
            <w:hideMark/>
          </w:tcPr>
          <w:p w14:paraId="36B22FA1" w14:textId="5D0884CE"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La description technique de l'équipement, des certificats et la pratique doivent être vérifiés.</w:t>
            </w:r>
          </w:p>
        </w:tc>
        <w:tc>
          <w:tcPr>
            <w:tcW w:w="341" w:type="pct"/>
            <w:tcBorders>
              <w:top w:val="nil"/>
              <w:left w:val="nil"/>
              <w:bottom w:val="single" w:sz="4" w:space="0" w:color="auto"/>
              <w:right w:val="single" w:sz="4" w:space="0" w:color="auto"/>
            </w:tcBorders>
            <w:shd w:val="clear" w:color="000000" w:fill="FFFFFF"/>
          </w:tcPr>
          <w:p w14:paraId="37C1B266" w14:textId="77777777" w:rsidR="002C7618" w:rsidRPr="00014BEB" w:rsidRDefault="002C7618" w:rsidP="002C7618">
            <w:pPr>
              <w:spacing w:after="0" w:line="240" w:lineRule="auto"/>
              <w:rPr>
                <w:rFonts w:ascii="Calibri" w:hAnsi="Calibri" w:cs="Calibri"/>
                <w:sz w:val="24"/>
                <w:szCs w:val="24"/>
                <w:lang w:val="fr-BE"/>
              </w:rPr>
            </w:pPr>
          </w:p>
        </w:tc>
      </w:tr>
      <w:tr w:rsidR="002C7618" w:rsidRPr="003567A1" w14:paraId="0B2086EF" w14:textId="1CE5BECF" w:rsidTr="002C7618">
        <w:trPr>
          <w:trHeight w:val="62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13C8996C"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12.2.2.6a</w:t>
            </w:r>
          </w:p>
        </w:tc>
        <w:tc>
          <w:tcPr>
            <w:tcW w:w="1390" w:type="pct"/>
            <w:tcBorders>
              <w:top w:val="nil"/>
              <w:left w:val="single" w:sz="4" w:space="0" w:color="auto"/>
              <w:bottom w:val="single" w:sz="4" w:space="0" w:color="auto"/>
              <w:right w:val="single" w:sz="4" w:space="0" w:color="auto"/>
            </w:tcBorders>
            <w:shd w:val="clear" w:color="000000" w:fill="FFFFFF"/>
            <w:hideMark/>
          </w:tcPr>
          <w:p w14:paraId="11B28CFE" w14:textId="49B86C4B"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xml:space="preserve"> - d'un système pour fermer les vannes de ligne et arrêter automatiquement la machine en cas d'urgence?</w:t>
            </w:r>
          </w:p>
        </w:tc>
        <w:tc>
          <w:tcPr>
            <w:tcW w:w="99" w:type="pct"/>
            <w:tcBorders>
              <w:top w:val="nil"/>
              <w:left w:val="nil"/>
              <w:bottom w:val="nil"/>
              <w:right w:val="single" w:sz="4" w:space="0" w:color="auto"/>
            </w:tcBorders>
            <w:shd w:val="clear" w:color="000000" w:fill="FFFFFF"/>
            <w:hideMark/>
          </w:tcPr>
          <w:p w14:paraId="09D7AE10" w14:textId="24C03949"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w:t>
            </w:r>
          </w:p>
        </w:tc>
        <w:tc>
          <w:tcPr>
            <w:tcW w:w="2678" w:type="pct"/>
            <w:tcBorders>
              <w:top w:val="nil"/>
              <w:left w:val="nil"/>
              <w:bottom w:val="single" w:sz="4" w:space="0" w:color="auto"/>
              <w:right w:val="single" w:sz="4" w:space="0" w:color="auto"/>
            </w:tcBorders>
            <w:shd w:val="clear" w:color="000000" w:fill="FFFFFF"/>
            <w:hideMark/>
          </w:tcPr>
          <w:p w14:paraId="323D61B9" w14:textId="44109CE0"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Pas de guide de lecture</w:t>
            </w:r>
          </w:p>
        </w:tc>
        <w:tc>
          <w:tcPr>
            <w:tcW w:w="341" w:type="pct"/>
            <w:tcBorders>
              <w:top w:val="nil"/>
              <w:left w:val="nil"/>
              <w:bottom w:val="single" w:sz="4" w:space="0" w:color="auto"/>
              <w:right w:val="single" w:sz="4" w:space="0" w:color="auto"/>
            </w:tcBorders>
            <w:shd w:val="clear" w:color="000000" w:fill="FFFFFF"/>
          </w:tcPr>
          <w:p w14:paraId="34D5D72D" w14:textId="77777777" w:rsidR="002C7618" w:rsidRPr="00014BEB" w:rsidRDefault="002C7618" w:rsidP="002C7618">
            <w:pPr>
              <w:spacing w:after="0" w:line="240" w:lineRule="auto"/>
              <w:rPr>
                <w:rFonts w:ascii="Calibri" w:hAnsi="Calibri" w:cs="Calibri"/>
                <w:sz w:val="24"/>
                <w:szCs w:val="24"/>
                <w:lang w:val="fr-BE"/>
              </w:rPr>
            </w:pPr>
          </w:p>
        </w:tc>
      </w:tr>
      <w:tr w:rsidR="002C7618" w:rsidRPr="003567A1" w14:paraId="62FC5E35" w14:textId="0AACBA3C" w:rsidTr="002C7618">
        <w:trPr>
          <w:trHeight w:val="102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79E52722"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12.2.2.6b</w:t>
            </w:r>
          </w:p>
        </w:tc>
        <w:tc>
          <w:tcPr>
            <w:tcW w:w="1390" w:type="pct"/>
            <w:tcBorders>
              <w:top w:val="nil"/>
              <w:left w:val="single" w:sz="4" w:space="0" w:color="auto"/>
              <w:bottom w:val="single" w:sz="4" w:space="0" w:color="auto"/>
              <w:right w:val="single" w:sz="4" w:space="0" w:color="auto"/>
            </w:tcBorders>
            <w:shd w:val="clear" w:color="000000" w:fill="FFFFFF"/>
            <w:hideMark/>
          </w:tcPr>
          <w:p w14:paraId="671B38E9" w14:textId="747B0823"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xml:space="preserve"> - D'une sécurité de suremplissage par niveau haut dans le fût indépendante du système de pesée ?</w:t>
            </w:r>
          </w:p>
        </w:tc>
        <w:tc>
          <w:tcPr>
            <w:tcW w:w="99" w:type="pct"/>
            <w:tcBorders>
              <w:top w:val="nil"/>
              <w:left w:val="nil"/>
              <w:bottom w:val="nil"/>
              <w:right w:val="single" w:sz="4" w:space="0" w:color="auto"/>
            </w:tcBorders>
            <w:shd w:val="clear" w:color="000000" w:fill="FFFFFF"/>
            <w:hideMark/>
          </w:tcPr>
          <w:p w14:paraId="1A6342B3" w14:textId="64893984"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w:t>
            </w:r>
          </w:p>
        </w:tc>
        <w:tc>
          <w:tcPr>
            <w:tcW w:w="2678" w:type="pct"/>
            <w:tcBorders>
              <w:top w:val="nil"/>
              <w:left w:val="nil"/>
              <w:bottom w:val="single" w:sz="4" w:space="0" w:color="auto"/>
              <w:right w:val="single" w:sz="4" w:space="0" w:color="auto"/>
            </w:tcBorders>
            <w:shd w:val="clear" w:color="000000" w:fill="FFFFFF"/>
            <w:hideMark/>
          </w:tcPr>
          <w:p w14:paraId="6D0290C3" w14:textId="1805AA26"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Pas de guide de lecture</w:t>
            </w:r>
          </w:p>
        </w:tc>
        <w:tc>
          <w:tcPr>
            <w:tcW w:w="341" w:type="pct"/>
            <w:tcBorders>
              <w:top w:val="nil"/>
              <w:left w:val="nil"/>
              <w:bottom w:val="single" w:sz="4" w:space="0" w:color="auto"/>
              <w:right w:val="single" w:sz="4" w:space="0" w:color="auto"/>
            </w:tcBorders>
            <w:shd w:val="clear" w:color="000000" w:fill="FFFFFF"/>
          </w:tcPr>
          <w:p w14:paraId="1F713DF4" w14:textId="77777777" w:rsidR="002C7618" w:rsidRPr="00014BEB" w:rsidRDefault="002C7618" w:rsidP="002C7618">
            <w:pPr>
              <w:spacing w:after="0" w:line="240" w:lineRule="auto"/>
              <w:rPr>
                <w:rFonts w:ascii="Calibri" w:hAnsi="Calibri" w:cs="Calibri"/>
                <w:sz w:val="24"/>
                <w:szCs w:val="24"/>
                <w:lang w:val="fr-BE"/>
              </w:rPr>
            </w:pPr>
          </w:p>
        </w:tc>
      </w:tr>
      <w:tr w:rsidR="002C7618" w:rsidRPr="00A26962" w14:paraId="5AD3403B" w14:textId="56628F48" w:rsidTr="002C7618">
        <w:trPr>
          <w:trHeight w:val="129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06B6F7D7"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12.2.2.6c</w:t>
            </w:r>
          </w:p>
        </w:tc>
        <w:tc>
          <w:tcPr>
            <w:tcW w:w="1390" w:type="pct"/>
            <w:tcBorders>
              <w:top w:val="nil"/>
              <w:left w:val="single" w:sz="4" w:space="0" w:color="auto"/>
              <w:bottom w:val="single" w:sz="4" w:space="0" w:color="auto"/>
              <w:right w:val="single" w:sz="4" w:space="0" w:color="auto"/>
            </w:tcBorders>
            <w:shd w:val="clear" w:color="000000" w:fill="FFFFFF"/>
            <w:hideMark/>
          </w:tcPr>
          <w:p w14:paraId="344EABC1" w14:textId="0D14C2B1"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-De lignes de retour de vapeur (et / ou de lignes d'échappement adéquats) pour capter les vapeurs du produit en cours de remplissage et l'emporter en dehors de la zone de remplissage?</w:t>
            </w:r>
          </w:p>
        </w:tc>
        <w:tc>
          <w:tcPr>
            <w:tcW w:w="99" w:type="pct"/>
            <w:tcBorders>
              <w:top w:val="nil"/>
              <w:left w:val="nil"/>
              <w:bottom w:val="nil"/>
              <w:right w:val="single" w:sz="4" w:space="0" w:color="auto"/>
            </w:tcBorders>
            <w:shd w:val="clear" w:color="000000" w:fill="FFFFFF"/>
            <w:hideMark/>
          </w:tcPr>
          <w:p w14:paraId="491FCAE1" w14:textId="2491467F"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w:t>
            </w:r>
          </w:p>
        </w:tc>
        <w:tc>
          <w:tcPr>
            <w:tcW w:w="2678" w:type="pct"/>
            <w:tcBorders>
              <w:top w:val="nil"/>
              <w:left w:val="nil"/>
              <w:bottom w:val="single" w:sz="4" w:space="0" w:color="auto"/>
              <w:right w:val="single" w:sz="4" w:space="0" w:color="auto"/>
            </w:tcBorders>
            <w:shd w:val="clear" w:color="000000" w:fill="FFFFFF"/>
            <w:hideMark/>
          </w:tcPr>
          <w:p w14:paraId="63B6E351" w14:textId="602A8FAA"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Pas de guide de lecture</w:t>
            </w:r>
          </w:p>
        </w:tc>
        <w:tc>
          <w:tcPr>
            <w:tcW w:w="341" w:type="pct"/>
            <w:tcBorders>
              <w:top w:val="nil"/>
              <w:left w:val="nil"/>
              <w:bottom w:val="single" w:sz="4" w:space="0" w:color="auto"/>
              <w:right w:val="single" w:sz="4" w:space="0" w:color="auto"/>
            </w:tcBorders>
            <w:shd w:val="clear" w:color="000000" w:fill="FFFFFF"/>
          </w:tcPr>
          <w:p w14:paraId="1E1FAE9A" w14:textId="77777777" w:rsidR="002C7618" w:rsidRPr="00014BEB" w:rsidRDefault="002C7618" w:rsidP="002C7618">
            <w:pPr>
              <w:spacing w:after="0" w:line="240" w:lineRule="auto"/>
              <w:rPr>
                <w:rFonts w:ascii="Calibri" w:hAnsi="Calibri" w:cs="Calibri"/>
                <w:sz w:val="24"/>
                <w:szCs w:val="24"/>
                <w:lang w:val="fr-BE"/>
              </w:rPr>
            </w:pPr>
          </w:p>
        </w:tc>
      </w:tr>
      <w:tr w:rsidR="002C7618" w:rsidRPr="003567A1" w14:paraId="5A351167" w14:textId="4079FD92" w:rsidTr="002C7618">
        <w:trPr>
          <w:trHeight w:val="945"/>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75540A5F"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12.2.2.6d</w:t>
            </w:r>
          </w:p>
        </w:tc>
        <w:tc>
          <w:tcPr>
            <w:tcW w:w="1390" w:type="pct"/>
            <w:tcBorders>
              <w:top w:val="nil"/>
              <w:left w:val="single" w:sz="4" w:space="0" w:color="auto"/>
              <w:bottom w:val="single" w:sz="4" w:space="0" w:color="auto"/>
              <w:right w:val="single" w:sz="4" w:space="0" w:color="auto"/>
            </w:tcBorders>
            <w:shd w:val="clear" w:color="000000" w:fill="FFFFFF"/>
            <w:hideMark/>
          </w:tcPr>
          <w:p w14:paraId="341ED0C7" w14:textId="6E0F05D8"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xml:space="preserve"> - De cannes de remplissage sous niveau de liquide afin d'éviter l'accumulation de charges électrostatiques et la formation de mousse? </w:t>
            </w:r>
          </w:p>
        </w:tc>
        <w:tc>
          <w:tcPr>
            <w:tcW w:w="99" w:type="pct"/>
            <w:tcBorders>
              <w:top w:val="nil"/>
              <w:left w:val="nil"/>
              <w:bottom w:val="nil"/>
              <w:right w:val="single" w:sz="4" w:space="0" w:color="auto"/>
            </w:tcBorders>
            <w:shd w:val="clear" w:color="000000" w:fill="FFFFFF"/>
            <w:hideMark/>
          </w:tcPr>
          <w:p w14:paraId="1D3C3C49" w14:textId="57177273"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w:t>
            </w:r>
          </w:p>
        </w:tc>
        <w:tc>
          <w:tcPr>
            <w:tcW w:w="2678" w:type="pct"/>
            <w:tcBorders>
              <w:top w:val="nil"/>
              <w:left w:val="nil"/>
              <w:bottom w:val="single" w:sz="4" w:space="0" w:color="auto"/>
              <w:right w:val="single" w:sz="4" w:space="0" w:color="auto"/>
            </w:tcBorders>
            <w:shd w:val="clear" w:color="000000" w:fill="FFFFFF"/>
            <w:hideMark/>
          </w:tcPr>
          <w:p w14:paraId="2AE175C4" w14:textId="2CF608B9"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Pas de guide de lecture</w:t>
            </w:r>
          </w:p>
        </w:tc>
        <w:tc>
          <w:tcPr>
            <w:tcW w:w="341" w:type="pct"/>
            <w:tcBorders>
              <w:top w:val="nil"/>
              <w:left w:val="nil"/>
              <w:bottom w:val="single" w:sz="4" w:space="0" w:color="auto"/>
              <w:right w:val="single" w:sz="4" w:space="0" w:color="auto"/>
            </w:tcBorders>
            <w:shd w:val="clear" w:color="000000" w:fill="FFFFFF"/>
          </w:tcPr>
          <w:p w14:paraId="2301A9A6" w14:textId="77777777" w:rsidR="002C7618" w:rsidRPr="00014BEB" w:rsidRDefault="002C7618" w:rsidP="002C7618">
            <w:pPr>
              <w:spacing w:after="0" w:line="240" w:lineRule="auto"/>
              <w:rPr>
                <w:rFonts w:ascii="Calibri" w:hAnsi="Calibri" w:cs="Calibri"/>
                <w:sz w:val="24"/>
                <w:szCs w:val="24"/>
                <w:lang w:val="fr-BE"/>
              </w:rPr>
            </w:pPr>
          </w:p>
        </w:tc>
      </w:tr>
      <w:tr w:rsidR="002C7618" w:rsidRPr="00A26962" w14:paraId="37D3B88C" w14:textId="11D61675" w:rsidTr="002C7618">
        <w:trPr>
          <w:trHeight w:val="62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40E97A4E"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12.2.2.6e</w:t>
            </w:r>
          </w:p>
        </w:tc>
        <w:tc>
          <w:tcPr>
            <w:tcW w:w="1390" w:type="pct"/>
            <w:tcBorders>
              <w:top w:val="nil"/>
              <w:left w:val="single" w:sz="4" w:space="0" w:color="auto"/>
              <w:bottom w:val="single" w:sz="4" w:space="0" w:color="auto"/>
              <w:right w:val="single" w:sz="4" w:space="0" w:color="auto"/>
            </w:tcBorders>
            <w:shd w:val="clear" w:color="000000" w:fill="FFFFFF"/>
            <w:hideMark/>
          </w:tcPr>
          <w:p w14:paraId="5805CCAA" w14:textId="6750916D"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xml:space="preserve"> - De pièces ( tuyaux, flexibles, joints) toutes résistantes ou compatibles avec les produits à manipuler  ?</w:t>
            </w:r>
          </w:p>
        </w:tc>
        <w:tc>
          <w:tcPr>
            <w:tcW w:w="99" w:type="pct"/>
            <w:tcBorders>
              <w:top w:val="nil"/>
              <w:left w:val="nil"/>
              <w:bottom w:val="nil"/>
              <w:right w:val="single" w:sz="4" w:space="0" w:color="auto"/>
            </w:tcBorders>
            <w:shd w:val="clear" w:color="000000" w:fill="FFFFFF"/>
            <w:hideMark/>
          </w:tcPr>
          <w:p w14:paraId="718976CA" w14:textId="15AF5BF2"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w:t>
            </w:r>
          </w:p>
        </w:tc>
        <w:tc>
          <w:tcPr>
            <w:tcW w:w="2678" w:type="pct"/>
            <w:tcBorders>
              <w:top w:val="nil"/>
              <w:left w:val="nil"/>
              <w:bottom w:val="single" w:sz="4" w:space="0" w:color="auto"/>
              <w:right w:val="single" w:sz="4" w:space="0" w:color="auto"/>
            </w:tcBorders>
            <w:shd w:val="clear" w:color="000000" w:fill="FFFFFF"/>
            <w:hideMark/>
          </w:tcPr>
          <w:p w14:paraId="419F05D7" w14:textId="2102CC4C"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Pas de guide de lecture</w:t>
            </w:r>
          </w:p>
        </w:tc>
        <w:tc>
          <w:tcPr>
            <w:tcW w:w="341" w:type="pct"/>
            <w:tcBorders>
              <w:top w:val="nil"/>
              <w:left w:val="nil"/>
              <w:bottom w:val="single" w:sz="4" w:space="0" w:color="auto"/>
              <w:right w:val="single" w:sz="4" w:space="0" w:color="auto"/>
            </w:tcBorders>
            <w:shd w:val="clear" w:color="000000" w:fill="FFFFFF"/>
          </w:tcPr>
          <w:p w14:paraId="5D282F1D" w14:textId="77777777" w:rsidR="002C7618" w:rsidRPr="00014BEB" w:rsidRDefault="002C7618" w:rsidP="002C7618">
            <w:pPr>
              <w:spacing w:after="0" w:line="240" w:lineRule="auto"/>
              <w:rPr>
                <w:rFonts w:ascii="Calibri" w:hAnsi="Calibri" w:cs="Calibri"/>
                <w:sz w:val="24"/>
                <w:szCs w:val="24"/>
                <w:lang w:val="fr-BE"/>
              </w:rPr>
            </w:pPr>
          </w:p>
        </w:tc>
      </w:tr>
      <w:tr w:rsidR="002C7618" w:rsidRPr="00A26962" w14:paraId="6DE866D3" w14:textId="69A4569B" w:rsidTr="002C7618">
        <w:trPr>
          <w:trHeight w:val="62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505BB1DE"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12.2.2.7.</w:t>
            </w:r>
          </w:p>
        </w:tc>
        <w:tc>
          <w:tcPr>
            <w:tcW w:w="1390" w:type="pct"/>
            <w:tcBorders>
              <w:top w:val="nil"/>
              <w:left w:val="single" w:sz="4" w:space="0" w:color="auto"/>
              <w:bottom w:val="single" w:sz="4" w:space="0" w:color="auto"/>
              <w:right w:val="single" w:sz="4" w:space="0" w:color="auto"/>
            </w:tcBorders>
            <w:shd w:val="clear" w:color="000000" w:fill="FFFFFF"/>
            <w:hideMark/>
          </w:tcPr>
          <w:p w14:paraId="68C377C6" w14:textId="390B0201"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Le système de remplissage est-il équipé d'un arrêt automatique commandé par une mesure du produit à conditionner ?</w:t>
            </w:r>
          </w:p>
        </w:tc>
        <w:tc>
          <w:tcPr>
            <w:tcW w:w="99" w:type="pct"/>
            <w:tcBorders>
              <w:top w:val="nil"/>
              <w:left w:val="nil"/>
              <w:bottom w:val="nil"/>
              <w:right w:val="single" w:sz="4" w:space="0" w:color="auto"/>
            </w:tcBorders>
            <w:shd w:val="clear" w:color="000000" w:fill="FFFFFF"/>
            <w:hideMark/>
          </w:tcPr>
          <w:p w14:paraId="2DD6D6E0" w14:textId="4611615F"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w:t>
            </w:r>
          </w:p>
        </w:tc>
        <w:tc>
          <w:tcPr>
            <w:tcW w:w="2678" w:type="pct"/>
            <w:tcBorders>
              <w:top w:val="nil"/>
              <w:left w:val="nil"/>
              <w:bottom w:val="single" w:sz="4" w:space="0" w:color="auto"/>
              <w:right w:val="single" w:sz="4" w:space="0" w:color="auto"/>
            </w:tcBorders>
            <w:shd w:val="clear" w:color="000000" w:fill="FFFFFF"/>
            <w:hideMark/>
          </w:tcPr>
          <w:p w14:paraId="25FE1117" w14:textId="30A5734D"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Pas de guide de lecture</w:t>
            </w:r>
          </w:p>
        </w:tc>
        <w:tc>
          <w:tcPr>
            <w:tcW w:w="341" w:type="pct"/>
            <w:tcBorders>
              <w:top w:val="nil"/>
              <w:left w:val="nil"/>
              <w:bottom w:val="single" w:sz="4" w:space="0" w:color="auto"/>
              <w:right w:val="single" w:sz="4" w:space="0" w:color="auto"/>
            </w:tcBorders>
            <w:shd w:val="clear" w:color="000000" w:fill="FFFFFF"/>
          </w:tcPr>
          <w:p w14:paraId="609B67CD" w14:textId="77777777" w:rsidR="002C7618" w:rsidRPr="00014BEB" w:rsidRDefault="002C7618" w:rsidP="002C7618">
            <w:pPr>
              <w:spacing w:after="0" w:line="240" w:lineRule="auto"/>
              <w:rPr>
                <w:rFonts w:ascii="Calibri" w:hAnsi="Calibri" w:cs="Calibri"/>
                <w:sz w:val="24"/>
                <w:szCs w:val="24"/>
                <w:lang w:val="fr-BE"/>
              </w:rPr>
            </w:pPr>
          </w:p>
        </w:tc>
      </w:tr>
      <w:tr w:rsidR="002C7618" w:rsidRPr="003567A1" w14:paraId="2F2D45BE" w14:textId="44EA081A" w:rsidTr="002C7618">
        <w:trPr>
          <w:trHeight w:val="31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07BD8FA3"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lastRenderedPageBreak/>
              <w:t>12.2.2.8.</w:t>
            </w:r>
          </w:p>
        </w:tc>
        <w:tc>
          <w:tcPr>
            <w:tcW w:w="1390" w:type="pct"/>
            <w:tcBorders>
              <w:top w:val="nil"/>
              <w:left w:val="single" w:sz="4" w:space="0" w:color="auto"/>
              <w:bottom w:val="single" w:sz="4" w:space="0" w:color="auto"/>
              <w:right w:val="single" w:sz="4" w:space="0" w:color="auto"/>
            </w:tcBorders>
            <w:shd w:val="clear" w:color="000000" w:fill="FFFFFF"/>
            <w:hideMark/>
          </w:tcPr>
          <w:p w14:paraId="0E3C11BF" w14:textId="32552F9A"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Les systèmes de mesure sont-ils étalonnés régulièrement ?</w:t>
            </w:r>
          </w:p>
        </w:tc>
        <w:tc>
          <w:tcPr>
            <w:tcW w:w="99" w:type="pct"/>
            <w:tcBorders>
              <w:top w:val="nil"/>
              <w:left w:val="nil"/>
              <w:bottom w:val="nil"/>
              <w:right w:val="single" w:sz="4" w:space="0" w:color="auto"/>
            </w:tcBorders>
            <w:shd w:val="clear" w:color="000000" w:fill="FFFFFF"/>
            <w:hideMark/>
          </w:tcPr>
          <w:p w14:paraId="31818256" w14:textId="46EC65D4"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w:t>
            </w:r>
          </w:p>
        </w:tc>
        <w:tc>
          <w:tcPr>
            <w:tcW w:w="2678" w:type="pct"/>
            <w:tcBorders>
              <w:top w:val="nil"/>
              <w:left w:val="nil"/>
              <w:bottom w:val="single" w:sz="4" w:space="0" w:color="auto"/>
              <w:right w:val="single" w:sz="4" w:space="0" w:color="auto"/>
            </w:tcBorders>
            <w:shd w:val="clear" w:color="000000" w:fill="FFFFFF"/>
            <w:hideMark/>
          </w:tcPr>
          <w:p w14:paraId="5071EEB0" w14:textId="2ACF988F"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Pas de guide de lecture</w:t>
            </w:r>
          </w:p>
        </w:tc>
        <w:tc>
          <w:tcPr>
            <w:tcW w:w="341" w:type="pct"/>
            <w:tcBorders>
              <w:top w:val="nil"/>
              <w:left w:val="nil"/>
              <w:bottom w:val="single" w:sz="4" w:space="0" w:color="auto"/>
              <w:right w:val="single" w:sz="4" w:space="0" w:color="auto"/>
            </w:tcBorders>
            <w:shd w:val="clear" w:color="000000" w:fill="FFFFFF"/>
          </w:tcPr>
          <w:p w14:paraId="6145A51C" w14:textId="77777777" w:rsidR="002C7618" w:rsidRPr="00014BEB" w:rsidRDefault="002C7618" w:rsidP="002C7618">
            <w:pPr>
              <w:spacing w:after="0" w:line="240" w:lineRule="auto"/>
              <w:rPr>
                <w:rFonts w:ascii="Calibri" w:hAnsi="Calibri" w:cs="Calibri"/>
                <w:sz w:val="24"/>
                <w:szCs w:val="24"/>
                <w:lang w:val="fr-BE"/>
              </w:rPr>
            </w:pPr>
          </w:p>
        </w:tc>
      </w:tr>
      <w:tr w:rsidR="002C7618" w:rsidRPr="00A9327E" w14:paraId="7B3DACF3" w14:textId="47DC10F1" w:rsidTr="002C7618">
        <w:trPr>
          <w:trHeight w:val="62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76D95746"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12.2.2.9.</w:t>
            </w:r>
          </w:p>
        </w:tc>
        <w:tc>
          <w:tcPr>
            <w:tcW w:w="1390" w:type="pct"/>
            <w:tcBorders>
              <w:top w:val="nil"/>
              <w:left w:val="single" w:sz="4" w:space="0" w:color="auto"/>
              <w:bottom w:val="single" w:sz="4" w:space="0" w:color="auto"/>
              <w:right w:val="single" w:sz="4" w:space="0" w:color="auto"/>
            </w:tcBorders>
            <w:shd w:val="clear" w:color="000000" w:fill="FFFFFF"/>
            <w:hideMark/>
          </w:tcPr>
          <w:p w14:paraId="0AF5FCB0" w14:textId="54EC3F3A"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Les lignes de remplissage et vannes sont-elles identifiées avec un marquage suffisamment compréhensible avec comme identification un numéro ou le produit contenu ?</w:t>
            </w:r>
          </w:p>
        </w:tc>
        <w:tc>
          <w:tcPr>
            <w:tcW w:w="99" w:type="pct"/>
            <w:tcBorders>
              <w:top w:val="nil"/>
              <w:left w:val="nil"/>
              <w:bottom w:val="nil"/>
              <w:right w:val="single" w:sz="4" w:space="0" w:color="auto"/>
            </w:tcBorders>
            <w:shd w:val="clear" w:color="000000" w:fill="FFFFFF"/>
            <w:hideMark/>
          </w:tcPr>
          <w:p w14:paraId="19EBA0EA" w14:textId="3F28C22D"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w:t>
            </w:r>
          </w:p>
        </w:tc>
        <w:tc>
          <w:tcPr>
            <w:tcW w:w="2678" w:type="pct"/>
            <w:tcBorders>
              <w:top w:val="nil"/>
              <w:left w:val="nil"/>
              <w:bottom w:val="single" w:sz="4" w:space="0" w:color="auto"/>
              <w:right w:val="single" w:sz="4" w:space="0" w:color="auto"/>
            </w:tcBorders>
            <w:shd w:val="clear" w:color="000000" w:fill="FFFFFF"/>
            <w:hideMark/>
          </w:tcPr>
          <w:p w14:paraId="7F88F497" w14:textId="4680C729"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Chaque ligne doit avoir une identification positive.</w:t>
            </w:r>
          </w:p>
        </w:tc>
        <w:tc>
          <w:tcPr>
            <w:tcW w:w="341" w:type="pct"/>
            <w:tcBorders>
              <w:top w:val="nil"/>
              <w:left w:val="nil"/>
              <w:bottom w:val="single" w:sz="4" w:space="0" w:color="auto"/>
              <w:right w:val="single" w:sz="4" w:space="0" w:color="auto"/>
            </w:tcBorders>
            <w:shd w:val="clear" w:color="000000" w:fill="FFFFFF"/>
          </w:tcPr>
          <w:p w14:paraId="6082CB5C" w14:textId="77777777" w:rsidR="002C7618" w:rsidRPr="00014BEB" w:rsidRDefault="002C7618" w:rsidP="002C7618">
            <w:pPr>
              <w:spacing w:after="0" w:line="240" w:lineRule="auto"/>
              <w:rPr>
                <w:rFonts w:ascii="Calibri" w:hAnsi="Calibri" w:cs="Calibri"/>
                <w:sz w:val="24"/>
                <w:szCs w:val="24"/>
                <w:lang w:val="fr-BE"/>
              </w:rPr>
            </w:pPr>
          </w:p>
        </w:tc>
      </w:tr>
      <w:tr w:rsidR="002C7618" w:rsidRPr="003567A1" w14:paraId="6177D156" w14:textId="14C07226" w:rsidTr="002C7618">
        <w:trPr>
          <w:trHeight w:val="255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0820D51A"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12.2.2.10.</w:t>
            </w:r>
          </w:p>
        </w:tc>
        <w:tc>
          <w:tcPr>
            <w:tcW w:w="1390" w:type="pct"/>
            <w:tcBorders>
              <w:top w:val="nil"/>
              <w:left w:val="single" w:sz="4" w:space="0" w:color="auto"/>
              <w:bottom w:val="single" w:sz="4" w:space="0" w:color="auto"/>
              <w:right w:val="single" w:sz="4" w:space="0" w:color="auto"/>
            </w:tcBorders>
            <w:shd w:val="clear" w:color="000000" w:fill="FFFFFF"/>
            <w:hideMark/>
          </w:tcPr>
          <w:p w14:paraId="6E9BEC6E" w14:textId="2A0F7FDE" w:rsidR="002C7618" w:rsidRPr="007B683F" w:rsidRDefault="002C7618" w:rsidP="002C7618">
            <w:pPr>
              <w:spacing w:after="0" w:line="240" w:lineRule="auto"/>
              <w:rPr>
                <w:rFonts w:ascii="Calibri" w:eastAsia="Times New Roman" w:hAnsi="Calibri" w:cs="Calibri"/>
                <w:sz w:val="24"/>
                <w:szCs w:val="24"/>
                <w:lang w:val="en-GB"/>
              </w:rPr>
            </w:pPr>
            <w:r w:rsidRPr="007B683F">
              <w:rPr>
                <w:rFonts w:ascii="Calibri" w:hAnsi="Calibri" w:cs="Calibri"/>
                <w:sz w:val="24"/>
                <w:szCs w:val="24"/>
              </w:rPr>
              <w:t>Pour les produits inflammables :</w:t>
            </w:r>
          </w:p>
        </w:tc>
        <w:tc>
          <w:tcPr>
            <w:tcW w:w="99" w:type="pct"/>
            <w:tcBorders>
              <w:top w:val="nil"/>
              <w:left w:val="nil"/>
              <w:bottom w:val="nil"/>
              <w:right w:val="single" w:sz="4" w:space="0" w:color="auto"/>
            </w:tcBorders>
            <w:shd w:val="clear" w:color="000000" w:fill="FFFFFF"/>
            <w:hideMark/>
          </w:tcPr>
          <w:p w14:paraId="6ECA3BAF" w14:textId="07DE1124" w:rsidR="002C7618" w:rsidRPr="007B683F" w:rsidRDefault="002C7618" w:rsidP="002C7618">
            <w:pPr>
              <w:spacing w:after="0" w:line="240" w:lineRule="auto"/>
              <w:rPr>
                <w:rFonts w:ascii="Calibri" w:eastAsia="Times New Roman" w:hAnsi="Calibri" w:cs="Calibri"/>
                <w:sz w:val="24"/>
                <w:szCs w:val="24"/>
                <w:lang w:val="en-GB"/>
              </w:rPr>
            </w:pPr>
            <w:r w:rsidRPr="007B683F">
              <w:rPr>
                <w:rFonts w:ascii="Calibri" w:hAnsi="Calibri" w:cs="Calibri"/>
                <w:sz w:val="24"/>
                <w:szCs w:val="24"/>
              </w:rPr>
              <w:t> </w:t>
            </w:r>
          </w:p>
        </w:tc>
        <w:tc>
          <w:tcPr>
            <w:tcW w:w="2678" w:type="pct"/>
            <w:tcBorders>
              <w:top w:val="nil"/>
              <w:left w:val="nil"/>
              <w:bottom w:val="single" w:sz="4" w:space="0" w:color="auto"/>
              <w:right w:val="single" w:sz="4" w:space="0" w:color="auto"/>
            </w:tcBorders>
            <w:shd w:val="clear" w:color="000000" w:fill="FFFFFF"/>
            <w:hideMark/>
          </w:tcPr>
          <w:p w14:paraId="5F608F00" w14:textId="71E96D0A"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Une mise à la terre adéquate est essentielle pour le remplissage de fûts de produits inflammables (classe I et II de produits). Donc, si les câbles et les pinces sont utilisés pour fixer le fût/ autre emballage, ils doivent être en bon état. Vérifiez s'il y a un système d'alerte (par exemple signal lumineux rouge) disponible pour prévenir toute opération de remplissage ne soit démarrée en cas de défaut de mise à la terre. Le mécanisme de mise à la terre doit être vérifié annuellement; Vérifiez si cela est fait et documenté. Le mécanisme de mise à la terre du véhicule peut également être verrouillé avec la pompe d'évacuation, de sorte que la pompe ne fonctionnera pas si le véhicule n'est pas correctement mis à la terre.</w:t>
            </w:r>
          </w:p>
        </w:tc>
        <w:tc>
          <w:tcPr>
            <w:tcW w:w="341" w:type="pct"/>
            <w:tcBorders>
              <w:top w:val="nil"/>
              <w:left w:val="nil"/>
              <w:bottom w:val="single" w:sz="4" w:space="0" w:color="auto"/>
              <w:right w:val="single" w:sz="4" w:space="0" w:color="auto"/>
            </w:tcBorders>
            <w:shd w:val="clear" w:color="000000" w:fill="FFFFFF"/>
          </w:tcPr>
          <w:p w14:paraId="35E7DA98" w14:textId="77777777" w:rsidR="002C7618" w:rsidRPr="00014BEB" w:rsidRDefault="002C7618" w:rsidP="002C7618">
            <w:pPr>
              <w:spacing w:after="0" w:line="240" w:lineRule="auto"/>
              <w:rPr>
                <w:rFonts w:ascii="Calibri" w:hAnsi="Calibri" w:cs="Calibri"/>
                <w:sz w:val="24"/>
                <w:szCs w:val="24"/>
                <w:lang w:val="fr-BE"/>
              </w:rPr>
            </w:pPr>
          </w:p>
        </w:tc>
      </w:tr>
      <w:tr w:rsidR="002C7618" w:rsidRPr="003567A1" w14:paraId="6439F181" w14:textId="1AB9DB4D" w:rsidTr="002C7618">
        <w:trPr>
          <w:trHeight w:val="62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4CA6B40C"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12.2.2.10a</w:t>
            </w:r>
          </w:p>
        </w:tc>
        <w:tc>
          <w:tcPr>
            <w:tcW w:w="1390" w:type="pct"/>
            <w:tcBorders>
              <w:top w:val="nil"/>
              <w:left w:val="single" w:sz="4" w:space="0" w:color="auto"/>
              <w:bottom w:val="single" w:sz="4" w:space="0" w:color="auto"/>
              <w:right w:val="single" w:sz="4" w:space="0" w:color="auto"/>
            </w:tcBorders>
            <w:shd w:val="clear" w:color="000000" w:fill="FFFFFF"/>
            <w:hideMark/>
          </w:tcPr>
          <w:p w14:paraId="3256081A" w14:textId="207E33CD"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xml:space="preserve"> - Tous les équipements de conditionnement / mélange, les balances, les convoyeurs de fûts, les pompes et les citernes sont-ils mis à la terre ?</w:t>
            </w:r>
          </w:p>
        </w:tc>
        <w:tc>
          <w:tcPr>
            <w:tcW w:w="99" w:type="pct"/>
            <w:tcBorders>
              <w:top w:val="nil"/>
              <w:left w:val="nil"/>
              <w:bottom w:val="nil"/>
              <w:right w:val="single" w:sz="4" w:space="0" w:color="auto"/>
            </w:tcBorders>
            <w:shd w:val="clear" w:color="000000" w:fill="FFFFFF"/>
            <w:hideMark/>
          </w:tcPr>
          <w:p w14:paraId="29819BD2" w14:textId="29EC0B0D"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w:t>
            </w:r>
          </w:p>
        </w:tc>
        <w:tc>
          <w:tcPr>
            <w:tcW w:w="2678" w:type="pct"/>
            <w:tcBorders>
              <w:top w:val="nil"/>
              <w:left w:val="nil"/>
              <w:bottom w:val="single" w:sz="4" w:space="0" w:color="auto"/>
              <w:right w:val="single" w:sz="4" w:space="0" w:color="auto"/>
            </w:tcBorders>
            <w:shd w:val="clear" w:color="000000" w:fill="FFFFFF"/>
            <w:hideMark/>
          </w:tcPr>
          <w:p w14:paraId="6C43A0FA" w14:textId="0332FC87"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Pas de guide de lecture</w:t>
            </w:r>
          </w:p>
        </w:tc>
        <w:tc>
          <w:tcPr>
            <w:tcW w:w="341" w:type="pct"/>
            <w:tcBorders>
              <w:top w:val="nil"/>
              <w:left w:val="nil"/>
              <w:bottom w:val="single" w:sz="4" w:space="0" w:color="auto"/>
              <w:right w:val="single" w:sz="4" w:space="0" w:color="auto"/>
            </w:tcBorders>
            <w:shd w:val="clear" w:color="000000" w:fill="FFFFFF"/>
          </w:tcPr>
          <w:p w14:paraId="671EE9E5" w14:textId="77777777" w:rsidR="002C7618" w:rsidRPr="00014BEB" w:rsidRDefault="002C7618" w:rsidP="002C7618">
            <w:pPr>
              <w:spacing w:after="0" w:line="240" w:lineRule="auto"/>
              <w:rPr>
                <w:rFonts w:ascii="Calibri" w:hAnsi="Calibri" w:cs="Calibri"/>
                <w:sz w:val="24"/>
                <w:szCs w:val="24"/>
                <w:lang w:val="fr-BE"/>
              </w:rPr>
            </w:pPr>
          </w:p>
        </w:tc>
      </w:tr>
      <w:tr w:rsidR="002C7618" w:rsidRPr="003567A1" w14:paraId="12EC51D0" w14:textId="27FFD6A0" w:rsidTr="002C7618">
        <w:trPr>
          <w:trHeight w:val="31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1DF2D362"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12.2.2.10b</w:t>
            </w:r>
          </w:p>
        </w:tc>
        <w:tc>
          <w:tcPr>
            <w:tcW w:w="1390" w:type="pct"/>
            <w:tcBorders>
              <w:top w:val="nil"/>
              <w:left w:val="single" w:sz="4" w:space="0" w:color="auto"/>
              <w:bottom w:val="single" w:sz="4" w:space="0" w:color="auto"/>
              <w:right w:val="single" w:sz="4" w:space="0" w:color="auto"/>
            </w:tcBorders>
            <w:shd w:val="clear" w:color="000000" w:fill="FFFFFF"/>
            <w:hideMark/>
          </w:tcPr>
          <w:p w14:paraId="07A41133" w14:textId="01D8B084"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xml:space="preserve"> - Les mises à la terre (mécanisme) sont-elles en bon état ?</w:t>
            </w:r>
          </w:p>
        </w:tc>
        <w:tc>
          <w:tcPr>
            <w:tcW w:w="99" w:type="pct"/>
            <w:tcBorders>
              <w:top w:val="nil"/>
              <w:left w:val="nil"/>
              <w:bottom w:val="nil"/>
              <w:right w:val="single" w:sz="4" w:space="0" w:color="auto"/>
            </w:tcBorders>
            <w:shd w:val="clear" w:color="000000" w:fill="FFFFFF"/>
            <w:hideMark/>
          </w:tcPr>
          <w:p w14:paraId="3C3486A7" w14:textId="04E510A6"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w:t>
            </w:r>
          </w:p>
        </w:tc>
        <w:tc>
          <w:tcPr>
            <w:tcW w:w="2678" w:type="pct"/>
            <w:tcBorders>
              <w:top w:val="nil"/>
              <w:left w:val="nil"/>
              <w:bottom w:val="single" w:sz="4" w:space="0" w:color="auto"/>
              <w:right w:val="single" w:sz="4" w:space="0" w:color="auto"/>
            </w:tcBorders>
            <w:shd w:val="clear" w:color="000000" w:fill="FFFFFF"/>
            <w:hideMark/>
          </w:tcPr>
          <w:p w14:paraId="461E8631" w14:textId="6FD406C2"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Pas de guide de lecture</w:t>
            </w:r>
          </w:p>
        </w:tc>
        <w:tc>
          <w:tcPr>
            <w:tcW w:w="341" w:type="pct"/>
            <w:tcBorders>
              <w:top w:val="nil"/>
              <w:left w:val="nil"/>
              <w:bottom w:val="single" w:sz="4" w:space="0" w:color="auto"/>
              <w:right w:val="single" w:sz="4" w:space="0" w:color="auto"/>
            </w:tcBorders>
            <w:shd w:val="clear" w:color="000000" w:fill="FFFFFF"/>
          </w:tcPr>
          <w:p w14:paraId="1CD98933" w14:textId="77777777" w:rsidR="002C7618" w:rsidRPr="00014BEB" w:rsidRDefault="002C7618" w:rsidP="002C7618">
            <w:pPr>
              <w:spacing w:after="0" w:line="240" w:lineRule="auto"/>
              <w:rPr>
                <w:rFonts w:ascii="Calibri" w:hAnsi="Calibri" w:cs="Calibri"/>
                <w:sz w:val="24"/>
                <w:szCs w:val="24"/>
                <w:lang w:val="fr-BE"/>
              </w:rPr>
            </w:pPr>
          </w:p>
        </w:tc>
      </w:tr>
      <w:tr w:rsidR="002C7618" w:rsidRPr="00A26962" w14:paraId="488E329B" w14:textId="60713188" w:rsidTr="002C7618">
        <w:trPr>
          <w:trHeight w:val="375"/>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0F0B47FF"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12.2.2.10c</w:t>
            </w:r>
          </w:p>
        </w:tc>
        <w:tc>
          <w:tcPr>
            <w:tcW w:w="1390" w:type="pct"/>
            <w:tcBorders>
              <w:top w:val="nil"/>
              <w:left w:val="single" w:sz="4" w:space="0" w:color="auto"/>
              <w:bottom w:val="single" w:sz="4" w:space="0" w:color="auto"/>
              <w:right w:val="single" w:sz="4" w:space="0" w:color="auto"/>
            </w:tcBorders>
            <w:shd w:val="clear" w:color="000000" w:fill="FFFFFF"/>
            <w:hideMark/>
          </w:tcPr>
          <w:p w14:paraId="3ED5B44A" w14:textId="05224612"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xml:space="preserve"> - Les équipements de mise à la terre sont-ils testés régulièrement ?</w:t>
            </w:r>
          </w:p>
        </w:tc>
        <w:tc>
          <w:tcPr>
            <w:tcW w:w="99" w:type="pct"/>
            <w:tcBorders>
              <w:top w:val="nil"/>
              <w:left w:val="nil"/>
              <w:bottom w:val="nil"/>
              <w:right w:val="single" w:sz="4" w:space="0" w:color="auto"/>
            </w:tcBorders>
            <w:shd w:val="clear" w:color="000000" w:fill="FFFFFF"/>
            <w:hideMark/>
          </w:tcPr>
          <w:p w14:paraId="27724CA2" w14:textId="467AA4FB"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w:t>
            </w:r>
          </w:p>
        </w:tc>
        <w:tc>
          <w:tcPr>
            <w:tcW w:w="2678" w:type="pct"/>
            <w:tcBorders>
              <w:top w:val="nil"/>
              <w:left w:val="nil"/>
              <w:bottom w:val="single" w:sz="4" w:space="0" w:color="auto"/>
              <w:right w:val="single" w:sz="4" w:space="0" w:color="auto"/>
            </w:tcBorders>
            <w:shd w:val="clear" w:color="000000" w:fill="FFFFFF"/>
            <w:hideMark/>
          </w:tcPr>
          <w:p w14:paraId="66F29CD8" w14:textId="383D8D69"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Validez par le biais de certificats d'essai.</w:t>
            </w:r>
          </w:p>
        </w:tc>
        <w:tc>
          <w:tcPr>
            <w:tcW w:w="341" w:type="pct"/>
            <w:tcBorders>
              <w:top w:val="nil"/>
              <w:left w:val="nil"/>
              <w:bottom w:val="single" w:sz="4" w:space="0" w:color="auto"/>
              <w:right w:val="single" w:sz="4" w:space="0" w:color="auto"/>
            </w:tcBorders>
            <w:shd w:val="clear" w:color="000000" w:fill="FFFFFF"/>
          </w:tcPr>
          <w:p w14:paraId="71861D99" w14:textId="77777777" w:rsidR="002C7618" w:rsidRPr="00014BEB" w:rsidRDefault="002C7618" w:rsidP="002C7618">
            <w:pPr>
              <w:spacing w:after="0" w:line="240" w:lineRule="auto"/>
              <w:rPr>
                <w:rFonts w:ascii="Calibri" w:hAnsi="Calibri" w:cs="Calibri"/>
                <w:sz w:val="24"/>
                <w:szCs w:val="24"/>
                <w:lang w:val="fr-BE"/>
              </w:rPr>
            </w:pPr>
          </w:p>
        </w:tc>
      </w:tr>
      <w:tr w:rsidR="002C7618" w:rsidRPr="003567A1" w14:paraId="36D0C25C" w14:textId="412A65B3" w:rsidTr="002C7618">
        <w:trPr>
          <w:trHeight w:val="62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123847AB"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12.2.2.10d</w:t>
            </w:r>
          </w:p>
        </w:tc>
        <w:tc>
          <w:tcPr>
            <w:tcW w:w="1390" w:type="pct"/>
            <w:tcBorders>
              <w:top w:val="nil"/>
              <w:left w:val="single" w:sz="4" w:space="0" w:color="auto"/>
              <w:bottom w:val="single" w:sz="4" w:space="0" w:color="auto"/>
              <w:right w:val="single" w:sz="4" w:space="0" w:color="auto"/>
            </w:tcBorders>
            <w:shd w:val="clear" w:color="000000" w:fill="FFFFFF"/>
            <w:hideMark/>
          </w:tcPr>
          <w:p w14:paraId="1422190E" w14:textId="7FF70184"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xml:space="preserve"> - Le système de remplissage intègre-t-il un système d'arrêt en cas de défaut de mise à la terre ?</w:t>
            </w:r>
          </w:p>
        </w:tc>
        <w:tc>
          <w:tcPr>
            <w:tcW w:w="99" w:type="pct"/>
            <w:tcBorders>
              <w:top w:val="nil"/>
              <w:left w:val="nil"/>
              <w:bottom w:val="nil"/>
              <w:right w:val="single" w:sz="4" w:space="0" w:color="auto"/>
            </w:tcBorders>
            <w:shd w:val="clear" w:color="000000" w:fill="FFFFFF"/>
            <w:hideMark/>
          </w:tcPr>
          <w:p w14:paraId="7B27EED2" w14:textId="66F3A5BA"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w:t>
            </w:r>
          </w:p>
        </w:tc>
        <w:tc>
          <w:tcPr>
            <w:tcW w:w="2678" w:type="pct"/>
            <w:tcBorders>
              <w:top w:val="nil"/>
              <w:left w:val="nil"/>
              <w:bottom w:val="single" w:sz="4" w:space="0" w:color="auto"/>
              <w:right w:val="single" w:sz="4" w:space="0" w:color="auto"/>
            </w:tcBorders>
            <w:shd w:val="clear" w:color="000000" w:fill="FFFFFF"/>
            <w:hideMark/>
          </w:tcPr>
          <w:p w14:paraId="4601EC18" w14:textId="59C83E49"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Pas de guide de lecture</w:t>
            </w:r>
          </w:p>
        </w:tc>
        <w:tc>
          <w:tcPr>
            <w:tcW w:w="341" w:type="pct"/>
            <w:tcBorders>
              <w:top w:val="nil"/>
              <w:left w:val="nil"/>
              <w:bottom w:val="single" w:sz="4" w:space="0" w:color="auto"/>
              <w:right w:val="single" w:sz="4" w:space="0" w:color="auto"/>
            </w:tcBorders>
            <w:shd w:val="clear" w:color="000000" w:fill="FFFFFF"/>
          </w:tcPr>
          <w:p w14:paraId="128C6C41" w14:textId="77777777" w:rsidR="002C7618" w:rsidRPr="00014BEB" w:rsidRDefault="002C7618" w:rsidP="002C7618">
            <w:pPr>
              <w:spacing w:after="0" w:line="240" w:lineRule="auto"/>
              <w:rPr>
                <w:rFonts w:ascii="Calibri" w:hAnsi="Calibri" w:cs="Calibri"/>
                <w:sz w:val="24"/>
                <w:szCs w:val="24"/>
                <w:lang w:val="fr-BE"/>
              </w:rPr>
            </w:pPr>
          </w:p>
        </w:tc>
      </w:tr>
      <w:tr w:rsidR="002C7618" w:rsidRPr="003567A1" w14:paraId="68C8D6AB" w14:textId="3021C67E" w:rsidTr="002C7618">
        <w:trPr>
          <w:trHeight w:val="93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01BD0510"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12.2.2.10e</w:t>
            </w:r>
          </w:p>
        </w:tc>
        <w:tc>
          <w:tcPr>
            <w:tcW w:w="1390" w:type="pct"/>
            <w:tcBorders>
              <w:top w:val="nil"/>
              <w:left w:val="single" w:sz="4" w:space="0" w:color="auto"/>
              <w:bottom w:val="single" w:sz="4" w:space="0" w:color="auto"/>
              <w:right w:val="single" w:sz="4" w:space="0" w:color="auto"/>
            </w:tcBorders>
            <w:shd w:val="clear" w:color="000000" w:fill="FFFFFF"/>
            <w:hideMark/>
          </w:tcPr>
          <w:p w14:paraId="4B77EEC9" w14:textId="0FD69550"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la conductivité à la terre est-elle mesurée pour confirmer que la résistance est dans des limites acceptables et enregistrée à intervalles réguliers?</w:t>
            </w:r>
          </w:p>
        </w:tc>
        <w:tc>
          <w:tcPr>
            <w:tcW w:w="99" w:type="pct"/>
            <w:tcBorders>
              <w:top w:val="nil"/>
              <w:left w:val="nil"/>
              <w:bottom w:val="nil"/>
              <w:right w:val="single" w:sz="4" w:space="0" w:color="auto"/>
            </w:tcBorders>
            <w:shd w:val="clear" w:color="000000" w:fill="FFFFFF"/>
            <w:hideMark/>
          </w:tcPr>
          <w:p w14:paraId="531062CC" w14:textId="2672CD40"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w:t>
            </w:r>
          </w:p>
        </w:tc>
        <w:tc>
          <w:tcPr>
            <w:tcW w:w="2678" w:type="pct"/>
            <w:tcBorders>
              <w:top w:val="nil"/>
              <w:left w:val="nil"/>
              <w:bottom w:val="single" w:sz="4" w:space="0" w:color="auto"/>
              <w:right w:val="single" w:sz="4" w:space="0" w:color="auto"/>
            </w:tcBorders>
            <w:shd w:val="clear" w:color="000000" w:fill="FFFFFF"/>
            <w:hideMark/>
          </w:tcPr>
          <w:p w14:paraId="36AB0B6B" w14:textId="2D2A9103"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Validez en vérifiant la preuve documentée. L'intégrité du système de mise à la terre / masse et sa résistance à la terre,  ne doit pas dépasser 10 ohms, doit être vérifiée annuellement et enregistrée.</w:t>
            </w:r>
          </w:p>
        </w:tc>
        <w:tc>
          <w:tcPr>
            <w:tcW w:w="341" w:type="pct"/>
            <w:tcBorders>
              <w:top w:val="nil"/>
              <w:left w:val="nil"/>
              <w:bottom w:val="single" w:sz="4" w:space="0" w:color="auto"/>
              <w:right w:val="single" w:sz="4" w:space="0" w:color="auto"/>
            </w:tcBorders>
            <w:shd w:val="clear" w:color="000000" w:fill="FFFFFF"/>
          </w:tcPr>
          <w:p w14:paraId="1AC89130" w14:textId="77777777" w:rsidR="002C7618" w:rsidRPr="00014BEB" w:rsidRDefault="002C7618" w:rsidP="002C7618">
            <w:pPr>
              <w:spacing w:after="0" w:line="240" w:lineRule="auto"/>
              <w:rPr>
                <w:rFonts w:ascii="Calibri" w:hAnsi="Calibri" w:cs="Calibri"/>
                <w:sz w:val="24"/>
                <w:szCs w:val="24"/>
                <w:lang w:val="fr-BE"/>
              </w:rPr>
            </w:pPr>
          </w:p>
        </w:tc>
      </w:tr>
      <w:tr w:rsidR="002C7618" w:rsidRPr="003567A1" w14:paraId="4FEAB8A1" w14:textId="1B76A7DF" w:rsidTr="002C7618">
        <w:trPr>
          <w:trHeight w:val="62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7BE05B3F"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lastRenderedPageBreak/>
              <w:t>12.2.2.11.</w:t>
            </w:r>
          </w:p>
        </w:tc>
        <w:tc>
          <w:tcPr>
            <w:tcW w:w="1390" w:type="pct"/>
            <w:tcBorders>
              <w:top w:val="nil"/>
              <w:left w:val="single" w:sz="4" w:space="0" w:color="auto"/>
              <w:bottom w:val="single" w:sz="4" w:space="0" w:color="auto"/>
              <w:right w:val="single" w:sz="4" w:space="0" w:color="auto"/>
            </w:tcBorders>
            <w:shd w:val="clear" w:color="000000" w:fill="FFFFFF"/>
            <w:hideMark/>
          </w:tcPr>
          <w:p w14:paraId="69198D20" w14:textId="6C250EEE"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Les installations de levage de fûts /sacs destinées aux opérations de mélange dans des cuves, ont-elles été conçues pour écarter tout risque de blessure  ?</w:t>
            </w:r>
          </w:p>
        </w:tc>
        <w:tc>
          <w:tcPr>
            <w:tcW w:w="99" w:type="pct"/>
            <w:tcBorders>
              <w:top w:val="nil"/>
              <w:left w:val="nil"/>
              <w:bottom w:val="nil"/>
              <w:right w:val="single" w:sz="4" w:space="0" w:color="auto"/>
            </w:tcBorders>
            <w:shd w:val="clear" w:color="000000" w:fill="FFFFFF"/>
            <w:hideMark/>
          </w:tcPr>
          <w:p w14:paraId="1447ED9A" w14:textId="6C0DC509"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w:t>
            </w:r>
          </w:p>
        </w:tc>
        <w:tc>
          <w:tcPr>
            <w:tcW w:w="2678" w:type="pct"/>
            <w:tcBorders>
              <w:top w:val="nil"/>
              <w:left w:val="nil"/>
              <w:bottom w:val="single" w:sz="4" w:space="0" w:color="auto"/>
              <w:right w:val="single" w:sz="4" w:space="0" w:color="auto"/>
            </w:tcBorders>
            <w:shd w:val="clear" w:color="000000" w:fill="FFFFFF"/>
            <w:hideMark/>
          </w:tcPr>
          <w:p w14:paraId="2672F2C8" w14:textId="0BA3E2F4"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Pas de guide de lecture</w:t>
            </w:r>
          </w:p>
        </w:tc>
        <w:tc>
          <w:tcPr>
            <w:tcW w:w="341" w:type="pct"/>
            <w:tcBorders>
              <w:top w:val="nil"/>
              <w:left w:val="nil"/>
              <w:bottom w:val="single" w:sz="4" w:space="0" w:color="auto"/>
              <w:right w:val="single" w:sz="4" w:space="0" w:color="auto"/>
            </w:tcBorders>
            <w:shd w:val="clear" w:color="000000" w:fill="FFFFFF"/>
          </w:tcPr>
          <w:p w14:paraId="3212C9CA" w14:textId="77777777" w:rsidR="002C7618" w:rsidRPr="00014BEB" w:rsidRDefault="002C7618" w:rsidP="002C7618">
            <w:pPr>
              <w:spacing w:after="0" w:line="240" w:lineRule="auto"/>
              <w:rPr>
                <w:rFonts w:ascii="Calibri" w:hAnsi="Calibri" w:cs="Calibri"/>
                <w:sz w:val="24"/>
                <w:szCs w:val="24"/>
                <w:lang w:val="fr-BE"/>
              </w:rPr>
            </w:pPr>
          </w:p>
        </w:tc>
      </w:tr>
      <w:tr w:rsidR="002C7618" w:rsidRPr="003567A1" w14:paraId="517A9C91" w14:textId="15D41191" w:rsidTr="002C7618">
        <w:trPr>
          <w:trHeight w:val="96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7AB9CC2E"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12.2.2.12.</w:t>
            </w:r>
          </w:p>
        </w:tc>
        <w:tc>
          <w:tcPr>
            <w:tcW w:w="1390" w:type="pct"/>
            <w:tcBorders>
              <w:top w:val="nil"/>
              <w:left w:val="single" w:sz="4" w:space="0" w:color="auto"/>
              <w:bottom w:val="single" w:sz="4" w:space="0" w:color="auto"/>
              <w:right w:val="single" w:sz="4" w:space="0" w:color="auto"/>
            </w:tcBorders>
            <w:shd w:val="clear" w:color="000000" w:fill="FFFFFF"/>
            <w:hideMark/>
          </w:tcPr>
          <w:p w14:paraId="44DAFCCB" w14:textId="0BE31315"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Les lignes de conditionnement et de mélange peuvent-elles être arrêtées à partir d'un arrêt d'urgence manuel en cas de nécessité ?</w:t>
            </w:r>
          </w:p>
        </w:tc>
        <w:tc>
          <w:tcPr>
            <w:tcW w:w="99" w:type="pct"/>
            <w:tcBorders>
              <w:top w:val="nil"/>
              <w:left w:val="nil"/>
              <w:bottom w:val="nil"/>
              <w:right w:val="single" w:sz="4" w:space="0" w:color="auto"/>
            </w:tcBorders>
            <w:shd w:val="clear" w:color="000000" w:fill="FFFFFF"/>
            <w:hideMark/>
          </w:tcPr>
          <w:p w14:paraId="2020C9CB" w14:textId="71DAF7A8"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w:t>
            </w:r>
          </w:p>
        </w:tc>
        <w:tc>
          <w:tcPr>
            <w:tcW w:w="2678" w:type="pct"/>
            <w:tcBorders>
              <w:top w:val="nil"/>
              <w:left w:val="nil"/>
              <w:bottom w:val="single" w:sz="4" w:space="0" w:color="auto"/>
              <w:right w:val="single" w:sz="4" w:space="0" w:color="auto"/>
            </w:tcBorders>
            <w:shd w:val="clear" w:color="000000" w:fill="FFFFFF"/>
            <w:hideMark/>
          </w:tcPr>
          <w:p w14:paraId="24EA469E" w14:textId="79CC2D66"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Pas de guide de lecture</w:t>
            </w:r>
          </w:p>
        </w:tc>
        <w:tc>
          <w:tcPr>
            <w:tcW w:w="341" w:type="pct"/>
            <w:tcBorders>
              <w:top w:val="nil"/>
              <w:left w:val="nil"/>
              <w:bottom w:val="single" w:sz="4" w:space="0" w:color="auto"/>
              <w:right w:val="single" w:sz="4" w:space="0" w:color="auto"/>
            </w:tcBorders>
            <w:shd w:val="clear" w:color="000000" w:fill="FFFFFF"/>
          </w:tcPr>
          <w:p w14:paraId="03B2B096" w14:textId="77777777" w:rsidR="002C7618" w:rsidRPr="00014BEB" w:rsidRDefault="002C7618" w:rsidP="002C7618">
            <w:pPr>
              <w:spacing w:after="0" w:line="240" w:lineRule="auto"/>
              <w:rPr>
                <w:rFonts w:ascii="Calibri" w:hAnsi="Calibri" w:cs="Calibri"/>
                <w:sz w:val="24"/>
                <w:szCs w:val="24"/>
                <w:lang w:val="fr-BE"/>
              </w:rPr>
            </w:pPr>
          </w:p>
        </w:tc>
      </w:tr>
      <w:tr w:rsidR="002C7618" w:rsidRPr="003567A1" w14:paraId="30DA0E7D" w14:textId="792D13D9" w:rsidTr="002C7618">
        <w:trPr>
          <w:trHeight w:val="62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67D549F4"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12.2.2.13.</w:t>
            </w:r>
          </w:p>
        </w:tc>
        <w:tc>
          <w:tcPr>
            <w:tcW w:w="1390" w:type="pct"/>
            <w:tcBorders>
              <w:top w:val="nil"/>
              <w:left w:val="single" w:sz="4" w:space="0" w:color="auto"/>
              <w:bottom w:val="single" w:sz="4" w:space="0" w:color="auto"/>
              <w:right w:val="single" w:sz="4" w:space="0" w:color="auto"/>
            </w:tcBorders>
            <w:shd w:val="clear" w:color="000000" w:fill="FFFFFF"/>
            <w:hideMark/>
          </w:tcPr>
          <w:p w14:paraId="7C830954" w14:textId="17F81885"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Les lignes de conditionnement et de mélange peuvent-elles être arrêtées d'un endroit à l'abri de tout risque en cas de nécessité ?</w:t>
            </w:r>
          </w:p>
        </w:tc>
        <w:tc>
          <w:tcPr>
            <w:tcW w:w="99" w:type="pct"/>
            <w:tcBorders>
              <w:top w:val="nil"/>
              <w:left w:val="nil"/>
              <w:bottom w:val="nil"/>
              <w:right w:val="single" w:sz="4" w:space="0" w:color="auto"/>
            </w:tcBorders>
            <w:shd w:val="clear" w:color="000000" w:fill="FFFFFF"/>
            <w:hideMark/>
          </w:tcPr>
          <w:p w14:paraId="4A09C6BD" w14:textId="342912FE"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w:t>
            </w:r>
          </w:p>
        </w:tc>
        <w:tc>
          <w:tcPr>
            <w:tcW w:w="2678" w:type="pct"/>
            <w:tcBorders>
              <w:top w:val="nil"/>
              <w:left w:val="nil"/>
              <w:bottom w:val="single" w:sz="4" w:space="0" w:color="auto"/>
              <w:right w:val="single" w:sz="4" w:space="0" w:color="auto"/>
            </w:tcBorders>
            <w:shd w:val="clear" w:color="000000" w:fill="FFFFFF"/>
            <w:hideMark/>
          </w:tcPr>
          <w:p w14:paraId="741A17CD" w14:textId="3F2BB5D6"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Pas de guide de lecture</w:t>
            </w:r>
          </w:p>
        </w:tc>
        <w:tc>
          <w:tcPr>
            <w:tcW w:w="341" w:type="pct"/>
            <w:tcBorders>
              <w:top w:val="nil"/>
              <w:left w:val="nil"/>
              <w:bottom w:val="single" w:sz="4" w:space="0" w:color="auto"/>
              <w:right w:val="single" w:sz="4" w:space="0" w:color="auto"/>
            </w:tcBorders>
            <w:shd w:val="clear" w:color="000000" w:fill="FFFFFF"/>
          </w:tcPr>
          <w:p w14:paraId="515F7639" w14:textId="77777777" w:rsidR="002C7618" w:rsidRPr="00014BEB" w:rsidRDefault="002C7618" w:rsidP="002C7618">
            <w:pPr>
              <w:spacing w:after="0" w:line="240" w:lineRule="auto"/>
              <w:rPr>
                <w:rFonts w:ascii="Calibri" w:hAnsi="Calibri" w:cs="Calibri"/>
                <w:sz w:val="24"/>
                <w:szCs w:val="24"/>
                <w:lang w:val="fr-BE"/>
              </w:rPr>
            </w:pPr>
          </w:p>
        </w:tc>
      </w:tr>
      <w:tr w:rsidR="002C7618" w:rsidRPr="003567A1" w14:paraId="71ED99B4" w14:textId="5647556D" w:rsidTr="002C7618">
        <w:trPr>
          <w:trHeight w:val="62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386A9E83"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12.2.2.14.</w:t>
            </w:r>
          </w:p>
        </w:tc>
        <w:tc>
          <w:tcPr>
            <w:tcW w:w="1390" w:type="pct"/>
            <w:tcBorders>
              <w:top w:val="nil"/>
              <w:left w:val="single" w:sz="4" w:space="0" w:color="auto"/>
              <w:bottom w:val="single" w:sz="4" w:space="0" w:color="auto"/>
              <w:right w:val="single" w:sz="4" w:space="0" w:color="auto"/>
            </w:tcBorders>
            <w:shd w:val="clear" w:color="000000" w:fill="FFFFFF"/>
            <w:hideMark/>
          </w:tcPr>
          <w:p w14:paraId="6D4FDDE8" w14:textId="1028AC35"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Existe-t-il un système d'alerte dans la zone qui permette à un opérateur d'appeler à l'aide si besoin ?</w:t>
            </w:r>
          </w:p>
        </w:tc>
        <w:tc>
          <w:tcPr>
            <w:tcW w:w="99" w:type="pct"/>
            <w:tcBorders>
              <w:top w:val="nil"/>
              <w:left w:val="nil"/>
              <w:bottom w:val="nil"/>
              <w:right w:val="single" w:sz="4" w:space="0" w:color="auto"/>
            </w:tcBorders>
            <w:shd w:val="clear" w:color="000000" w:fill="FFFFFF"/>
            <w:hideMark/>
          </w:tcPr>
          <w:p w14:paraId="2C00F0B6" w14:textId="0D335460"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w:t>
            </w:r>
          </w:p>
        </w:tc>
        <w:tc>
          <w:tcPr>
            <w:tcW w:w="2678" w:type="pct"/>
            <w:tcBorders>
              <w:top w:val="nil"/>
              <w:left w:val="nil"/>
              <w:bottom w:val="single" w:sz="4" w:space="0" w:color="auto"/>
              <w:right w:val="single" w:sz="4" w:space="0" w:color="auto"/>
            </w:tcBorders>
            <w:shd w:val="clear" w:color="000000" w:fill="FFFFFF"/>
            <w:hideMark/>
          </w:tcPr>
          <w:p w14:paraId="3B1F5175" w14:textId="6943CC52"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Pas de guide de lecture</w:t>
            </w:r>
          </w:p>
        </w:tc>
        <w:tc>
          <w:tcPr>
            <w:tcW w:w="341" w:type="pct"/>
            <w:tcBorders>
              <w:top w:val="nil"/>
              <w:left w:val="nil"/>
              <w:bottom w:val="single" w:sz="4" w:space="0" w:color="auto"/>
              <w:right w:val="single" w:sz="4" w:space="0" w:color="auto"/>
            </w:tcBorders>
            <w:shd w:val="clear" w:color="000000" w:fill="FFFFFF"/>
          </w:tcPr>
          <w:p w14:paraId="09A525F2" w14:textId="77777777" w:rsidR="002C7618" w:rsidRPr="00014BEB" w:rsidRDefault="002C7618" w:rsidP="002C7618">
            <w:pPr>
              <w:spacing w:after="0" w:line="240" w:lineRule="auto"/>
              <w:rPr>
                <w:rFonts w:ascii="Calibri" w:hAnsi="Calibri" w:cs="Calibri"/>
                <w:sz w:val="24"/>
                <w:szCs w:val="24"/>
                <w:lang w:val="fr-BE"/>
              </w:rPr>
            </w:pPr>
          </w:p>
        </w:tc>
      </w:tr>
      <w:tr w:rsidR="002C7618" w:rsidRPr="00A26962" w14:paraId="5095998B" w14:textId="1FAD653F" w:rsidTr="002C7618">
        <w:trPr>
          <w:trHeight w:val="93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432E8D3F"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12.2.2.15.</w:t>
            </w:r>
          </w:p>
        </w:tc>
        <w:tc>
          <w:tcPr>
            <w:tcW w:w="1390" w:type="pct"/>
            <w:tcBorders>
              <w:top w:val="nil"/>
              <w:left w:val="single" w:sz="4" w:space="0" w:color="auto"/>
              <w:bottom w:val="single" w:sz="4" w:space="0" w:color="auto"/>
              <w:right w:val="single" w:sz="4" w:space="0" w:color="auto"/>
            </w:tcBorders>
            <w:shd w:val="clear" w:color="000000" w:fill="FFFFFF"/>
            <w:hideMark/>
          </w:tcPr>
          <w:p w14:paraId="6BED714B" w14:textId="18411ECA"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Des douches de sécurité sont-elles présentes à proximité de la zone de travail et prêtes à l'utilisation?</w:t>
            </w:r>
          </w:p>
        </w:tc>
        <w:tc>
          <w:tcPr>
            <w:tcW w:w="99" w:type="pct"/>
            <w:tcBorders>
              <w:top w:val="nil"/>
              <w:left w:val="nil"/>
              <w:bottom w:val="nil"/>
              <w:right w:val="single" w:sz="4" w:space="0" w:color="auto"/>
            </w:tcBorders>
            <w:shd w:val="clear" w:color="000000" w:fill="FFFFFF"/>
            <w:hideMark/>
          </w:tcPr>
          <w:p w14:paraId="0F20280F" w14:textId="5D3374D2"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w:t>
            </w:r>
          </w:p>
        </w:tc>
        <w:tc>
          <w:tcPr>
            <w:tcW w:w="2678" w:type="pct"/>
            <w:tcBorders>
              <w:top w:val="nil"/>
              <w:left w:val="nil"/>
              <w:bottom w:val="single" w:sz="4" w:space="0" w:color="auto"/>
              <w:right w:val="single" w:sz="4" w:space="0" w:color="auto"/>
            </w:tcBorders>
            <w:shd w:val="clear" w:color="000000" w:fill="FFFFFF"/>
            <w:hideMark/>
          </w:tcPr>
          <w:p w14:paraId="5FAD8ACF" w14:textId="48B44FDF" w:rsidR="002C7618" w:rsidRPr="007B683F" w:rsidRDefault="002C7618" w:rsidP="002C7618">
            <w:pPr>
              <w:spacing w:after="0" w:line="240" w:lineRule="auto"/>
              <w:rPr>
                <w:rFonts w:ascii="Calibri" w:eastAsia="Times New Roman" w:hAnsi="Calibri" w:cs="Calibri"/>
                <w:sz w:val="24"/>
                <w:szCs w:val="24"/>
                <w:lang w:val="en-GB"/>
              </w:rPr>
            </w:pPr>
            <w:r w:rsidRPr="007B683F">
              <w:rPr>
                <w:rFonts w:ascii="Calibri" w:hAnsi="Calibri" w:cs="Calibri"/>
                <w:sz w:val="24"/>
                <w:szCs w:val="24"/>
              </w:rPr>
              <w:t>Dir 89/391/EU</w:t>
            </w:r>
          </w:p>
        </w:tc>
        <w:tc>
          <w:tcPr>
            <w:tcW w:w="341" w:type="pct"/>
            <w:tcBorders>
              <w:top w:val="nil"/>
              <w:left w:val="nil"/>
              <w:bottom w:val="single" w:sz="4" w:space="0" w:color="auto"/>
              <w:right w:val="single" w:sz="4" w:space="0" w:color="auto"/>
            </w:tcBorders>
            <w:shd w:val="clear" w:color="000000" w:fill="FFFFFF"/>
          </w:tcPr>
          <w:p w14:paraId="5A11DB6E" w14:textId="77777777" w:rsidR="002C7618" w:rsidRPr="007B683F" w:rsidRDefault="002C7618" w:rsidP="002C7618">
            <w:pPr>
              <w:spacing w:after="0" w:line="240" w:lineRule="auto"/>
              <w:rPr>
                <w:rFonts w:ascii="Calibri" w:hAnsi="Calibri" w:cs="Calibri"/>
                <w:sz w:val="24"/>
                <w:szCs w:val="24"/>
              </w:rPr>
            </w:pPr>
          </w:p>
        </w:tc>
      </w:tr>
      <w:tr w:rsidR="002C7618" w:rsidRPr="00A26962" w14:paraId="38604901" w14:textId="7A1BF7FA" w:rsidTr="002C7618">
        <w:trPr>
          <w:trHeight w:val="31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1630589E"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12.2.3.</w:t>
            </w:r>
          </w:p>
        </w:tc>
        <w:tc>
          <w:tcPr>
            <w:tcW w:w="1390" w:type="pct"/>
            <w:tcBorders>
              <w:top w:val="nil"/>
              <w:left w:val="single" w:sz="4" w:space="0" w:color="auto"/>
              <w:bottom w:val="single" w:sz="4" w:space="0" w:color="auto"/>
              <w:right w:val="single" w:sz="4" w:space="0" w:color="auto"/>
            </w:tcBorders>
            <w:shd w:val="clear" w:color="000000" w:fill="FFFFFF"/>
            <w:hideMark/>
          </w:tcPr>
          <w:p w14:paraId="57C4672F" w14:textId="7BD9F04E" w:rsidR="002C7618" w:rsidRPr="007B683F" w:rsidRDefault="002C7618" w:rsidP="002C7618">
            <w:pPr>
              <w:spacing w:after="0" w:line="240" w:lineRule="auto"/>
              <w:rPr>
                <w:rFonts w:ascii="Calibri" w:eastAsia="Times New Roman" w:hAnsi="Calibri" w:cs="Calibri"/>
                <w:b/>
                <w:bCs/>
                <w:sz w:val="24"/>
                <w:szCs w:val="24"/>
                <w:lang w:val="en-GB"/>
              </w:rPr>
            </w:pPr>
            <w:r w:rsidRPr="007B683F">
              <w:rPr>
                <w:rFonts w:ascii="Calibri" w:hAnsi="Calibri" w:cs="Calibri"/>
                <w:b/>
                <w:bCs/>
                <w:sz w:val="24"/>
                <w:szCs w:val="24"/>
              </w:rPr>
              <w:t>Environnement</w:t>
            </w:r>
          </w:p>
        </w:tc>
        <w:tc>
          <w:tcPr>
            <w:tcW w:w="99" w:type="pct"/>
            <w:tcBorders>
              <w:top w:val="nil"/>
              <w:left w:val="nil"/>
              <w:bottom w:val="nil"/>
              <w:right w:val="single" w:sz="4" w:space="0" w:color="auto"/>
            </w:tcBorders>
            <w:shd w:val="clear" w:color="000000" w:fill="FFFFFF"/>
            <w:hideMark/>
          </w:tcPr>
          <w:p w14:paraId="24B76259" w14:textId="53332C89" w:rsidR="002C7618" w:rsidRPr="007B683F" w:rsidRDefault="002C7618" w:rsidP="002C7618">
            <w:pPr>
              <w:spacing w:after="0" w:line="240" w:lineRule="auto"/>
              <w:rPr>
                <w:rFonts w:ascii="Calibri" w:eastAsia="Times New Roman" w:hAnsi="Calibri" w:cs="Calibri"/>
                <w:sz w:val="24"/>
                <w:szCs w:val="24"/>
                <w:lang w:val="en-GB"/>
              </w:rPr>
            </w:pPr>
            <w:r w:rsidRPr="007B683F">
              <w:rPr>
                <w:rFonts w:ascii="Calibri" w:hAnsi="Calibri" w:cs="Calibri"/>
                <w:sz w:val="24"/>
                <w:szCs w:val="24"/>
              </w:rPr>
              <w:t> </w:t>
            </w:r>
          </w:p>
        </w:tc>
        <w:tc>
          <w:tcPr>
            <w:tcW w:w="2678" w:type="pct"/>
            <w:tcBorders>
              <w:top w:val="nil"/>
              <w:left w:val="nil"/>
              <w:bottom w:val="single" w:sz="4" w:space="0" w:color="auto"/>
              <w:right w:val="single" w:sz="4" w:space="0" w:color="auto"/>
            </w:tcBorders>
            <w:shd w:val="clear" w:color="000000" w:fill="FFFFFF"/>
            <w:hideMark/>
          </w:tcPr>
          <w:p w14:paraId="2A44B5DE" w14:textId="593CFC61" w:rsidR="002C7618" w:rsidRPr="007B683F" w:rsidRDefault="002C7618" w:rsidP="002C7618">
            <w:pPr>
              <w:spacing w:after="0" w:line="240" w:lineRule="auto"/>
              <w:rPr>
                <w:rFonts w:ascii="Calibri" w:eastAsia="Times New Roman" w:hAnsi="Calibri" w:cs="Calibri"/>
                <w:b/>
                <w:bCs/>
                <w:sz w:val="24"/>
                <w:szCs w:val="24"/>
                <w:lang w:val="en-GB"/>
              </w:rPr>
            </w:pPr>
            <w:r w:rsidRPr="007B683F">
              <w:rPr>
                <w:rFonts w:ascii="Calibri" w:hAnsi="Calibri" w:cs="Calibri"/>
                <w:b/>
                <w:bCs/>
                <w:sz w:val="24"/>
                <w:szCs w:val="24"/>
              </w:rPr>
              <w:t>Environnement</w:t>
            </w:r>
          </w:p>
        </w:tc>
        <w:tc>
          <w:tcPr>
            <w:tcW w:w="341" w:type="pct"/>
            <w:tcBorders>
              <w:top w:val="nil"/>
              <w:left w:val="nil"/>
              <w:bottom w:val="single" w:sz="4" w:space="0" w:color="auto"/>
              <w:right w:val="single" w:sz="4" w:space="0" w:color="auto"/>
            </w:tcBorders>
            <w:shd w:val="clear" w:color="000000" w:fill="FFFFFF"/>
          </w:tcPr>
          <w:p w14:paraId="1E053D0A" w14:textId="77777777" w:rsidR="002C7618" w:rsidRPr="007B683F" w:rsidRDefault="002C7618" w:rsidP="002C7618">
            <w:pPr>
              <w:spacing w:after="0" w:line="240" w:lineRule="auto"/>
              <w:rPr>
                <w:rFonts w:ascii="Calibri" w:hAnsi="Calibri" w:cs="Calibri"/>
                <w:b/>
                <w:bCs/>
                <w:sz w:val="24"/>
                <w:szCs w:val="24"/>
              </w:rPr>
            </w:pPr>
          </w:p>
        </w:tc>
      </w:tr>
      <w:tr w:rsidR="002C7618" w:rsidRPr="003567A1" w14:paraId="3D16CBE6" w14:textId="4A036EFD" w:rsidTr="002C7618">
        <w:trPr>
          <w:trHeight w:val="31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60DD86B3"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12.2.3.1.</w:t>
            </w:r>
          </w:p>
        </w:tc>
        <w:tc>
          <w:tcPr>
            <w:tcW w:w="1390" w:type="pct"/>
            <w:tcBorders>
              <w:top w:val="nil"/>
              <w:left w:val="single" w:sz="4" w:space="0" w:color="auto"/>
              <w:bottom w:val="single" w:sz="4" w:space="0" w:color="auto"/>
              <w:right w:val="single" w:sz="4" w:space="0" w:color="auto"/>
            </w:tcBorders>
            <w:shd w:val="clear" w:color="000000" w:fill="FFFFFF"/>
            <w:hideMark/>
          </w:tcPr>
          <w:p w14:paraId="2D856AFA" w14:textId="1EC82DC5"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Les sols de aires de conditionnement/mélange sont-ils étanches ?</w:t>
            </w:r>
          </w:p>
        </w:tc>
        <w:tc>
          <w:tcPr>
            <w:tcW w:w="99" w:type="pct"/>
            <w:tcBorders>
              <w:top w:val="nil"/>
              <w:left w:val="nil"/>
              <w:bottom w:val="nil"/>
              <w:right w:val="single" w:sz="4" w:space="0" w:color="auto"/>
            </w:tcBorders>
            <w:shd w:val="clear" w:color="000000" w:fill="FFFFFF"/>
            <w:hideMark/>
          </w:tcPr>
          <w:p w14:paraId="7265CC83" w14:textId="461FB795"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w:t>
            </w:r>
          </w:p>
        </w:tc>
        <w:tc>
          <w:tcPr>
            <w:tcW w:w="2678" w:type="pct"/>
            <w:tcBorders>
              <w:top w:val="nil"/>
              <w:left w:val="nil"/>
              <w:bottom w:val="single" w:sz="4" w:space="0" w:color="auto"/>
              <w:right w:val="single" w:sz="4" w:space="0" w:color="auto"/>
            </w:tcBorders>
            <w:shd w:val="clear" w:color="000000" w:fill="FFFFFF"/>
            <w:hideMark/>
          </w:tcPr>
          <w:p w14:paraId="4663B9AC" w14:textId="2F6A2919"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Pas de guide de lecture</w:t>
            </w:r>
          </w:p>
        </w:tc>
        <w:tc>
          <w:tcPr>
            <w:tcW w:w="341" w:type="pct"/>
            <w:tcBorders>
              <w:top w:val="nil"/>
              <w:left w:val="nil"/>
              <w:bottom w:val="single" w:sz="4" w:space="0" w:color="auto"/>
              <w:right w:val="single" w:sz="4" w:space="0" w:color="auto"/>
            </w:tcBorders>
            <w:shd w:val="clear" w:color="000000" w:fill="FFFFFF"/>
          </w:tcPr>
          <w:p w14:paraId="00C5CF42" w14:textId="77777777" w:rsidR="002C7618" w:rsidRPr="00014BEB" w:rsidRDefault="002C7618" w:rsidP="002C7618">
            <w:pPr>
              <w:spacing w:after="0" w:line="240" w:lineRule="auto"/>
              <w:rPr>
                <w:rFonts w:ascii="Calibri" w:hAnsi="Calibri" w:cs="Calibri"/>
                <w:sz w:val="24"/>
                <w:szCs w:val="24"/>
                <w:lang w:val="fr-BE"/>
              </w:rPr>
            </w:pPr>
          </w:p>
        </w:tc>
      </w:tr>
      <w:tr w:rsidR="002C7618" w:rsidRPr="003567A1" w14:paraId="42C6956C" w14:textId="3FACC74E" w:rsidTr="002C7618">
        <w:trPr>
          <w:trHeight w:val="31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2E98F9EB"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12.2.3.2.</w:t>
            </w:r>
          </w:p>
        </w:tc>
        <w:tc>
          <w:tcPr>
            <w:tcW w:w="1390" w:type="pct"/>
            <w:tcBorders>
              <w:top w:val="nil"/>
              <w:left w:val="single" w:sz="4" w:space="0" w:color="auto"/>
              <w:bottom w:val="single" w:sz="4" w:space="0" w:color="auto"/>
              <w:right w:val="single" w:sz="4" w:space="0" w:color="auto"/>
            </w:tcBorders>
            <w:shd w:val="clear" w:color="000000" w:fill="FFFFFF"/>
            <w:hideMark/>
          </w:tcPr>
          <w:p w14:paraId="3DB86B29" w14:textId="142AE92A"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Les zones d'enfûtage sont-elles munies de système de rétention/confinement ?</w:t>
            </w:r>
          </w:p>
        </w:tc>
        <w:tc>
          <w:tcPr>
            <w:tcW w:w="99" w:type="pct"/>
            <w:tcBorders>
              <w:top w:val="nil"/>
              <w:left w:val="nil"/>
              <w:bottom w:val="nil"/>
              <w:right w:val="single" w:sz="4" w:space="0" w:color="auto"/>
            </w:tcBorders>
            <w:shd w:val="clear" w:color="000000" w:fill="FFFFFF"/>
            <w:hideMark/>
          </w:tcPr>
          <w:p w14:paraId="66F3E5F9" w14:textId="2044F4C5"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w:t>
            </w:r>
          </w:p>
        </w:tc>
        <w:tc>
          <w:tcPr>
            <w:tcW w:w="2678" w:type="pct"/>
            <w:tcBorders>
              <w:top w:val="nil"/>
              <w:left w:val="nil"/>
              <w:bottom w:val="single" w:sz="4" w:space="0" w:color="auto"/>
              <w:right w:val="single" w:sz="4" w:space="0" w:color="auto"/>
            </w:tcBorders>
            <w:shd w:val="clear" w:color="000000" w:fill="FFFFFF"/>
            <w:hideMark/>
          </w:tcPr>
          <w:p w14:paraId="35CA78BE" w14:textId="098450C4"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Pas de guide de lecture</w:t>
            </w:r>
          </w:p>
        </w:tc>
        <w:tc>
          <w:tcPr>
            <w:tcW w:w="341" w:type="pct"/>
            <w:tcBorders>
              <w:top w:val="nil"/>
              <w:left w:val="nil"/>
              <w:bottom w:val="single" w:sz="4" w:space="0" w:color="auto"/>
              <w:right w:val="single" w:sz="4" w:space="0" w:color="auto"/>
            </w:tcBorders>
            <w:shd w:val="clear" w:color="000000" w:fill="FFFFFF"/>
          </w:tcPr>
          <w:p w14:paraId="6266DB3E" w14:textId="77777777" w:rsidR="002C7618" w:rsidRPr="00014BEB" w:rsidRDefault="002C7618" w:rsidP="002C7618">
            <w:pPr>
              <w:spacing w:after="0" w:line="240" w:lineRule="auto"/>
              <w:rPr>
                <w:rFonts w:ascii="Calibri" w:hAnsi="Calibri" w:cs="Calibri"/>
                <w:sz w:val="24"/>
                <w:szCs w:val="24"/>
                <w:lang w:val="fr-BE"/>
              </w:rPr>
            </w:pPr>
          </w:p>
        </w:tc>
      </w:tr>
      <w:tr w:rsidR="002C7618" w:rsidRPr="003567A1" w14:paraId="3F743CA0" w14:textId="1EF5D203" w:rsidTr="002C7618">
        <w:trPr>
          <w:trHeight w:val="31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575F15C4"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12.2.3.3.</w:t>
            </w:r>
          </w:p>
        </w:tc>
        <w:tc>
          <w:tcPr>
            <w:tcW w:w="1390" w:type="pct"/>
            <w:tcBorders>
              <w:top w:val="nil"/>
              <w:left w:val="single" w:sz="4" w:space="0" w:color="auto"/>
              <w:bottom w:val="single" w:sz="4" w:space="0" w:color="auto"/>
              <w:right w:val="single" w:sz="4" w:space="0" w:color="auto"/>
            </w:tcBorders>
            <w:shd w:val="clear" w:color="000000" w:fill="FFFFFF"/>
            <w:hideMark/>
          </w:tcPr>
          <w:p w14:paraId="75D2EF9E" w14:textId="0EC3ADC2"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Les déversements acccidentels sont-ils traités en sécurité ?</w:t>
            </w:r>
          </w:p>
        </w:tc>
        <w:tc>
          <w:tcPr>
            <w:tcW w:w="99" w:type="pct"/>
            <w:tcBorders>
              <w:top w:val="nil"/>
              <w:left w:val="nil"/>
              <w:bottom w:val="nil"/>
              <w:right w:val="single" w:sz="4" w:space="0" w:color="auto"/>
            </w:tcBorders>
            <w:shd w:val="clear" w:color="000000" w:fill="FFFFFF"/>
            <w:hideMark/>
          </w:tcPr>
          <w:p w14:paraId="383F846C" w14:textId="4FEED1AE"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w:t>
            </w:r>
          </w:p>
        </w:tc>
        <w:tc>
          <w:tcPr>
            <w:tcW w:w="2678" w:type="pct"/>
            <w:tcBorders>
              <w:top w:val="nil"/>
              <w:left w:val="nil"/>
              <w:bottom w:val="single" w:sz="4" w:space="0" w:color="auto"/>
              <w:right w:val="single" w:sz="4" w:space="0" w:color="auto"/>
            </w:tcBorders>
            <w:shd w:val="clear" w:color="000000" w:fill="FFFFFF"/>
            <w:hideMark/>
          </w:tcPr>
          <w:p w14:paraId="77C7FF2B" w14:textId="4246C9DA"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Pas de guide de lecture</w:t>
            </w:r>
          </w:p>
        </w:tc>
        <w:tc>
          <w:tcPr>
            <w:tcW w:w="341" w:type="pct"/>
            <w:tcBorders>
              <w:top w:val="nil"/>
              <w:left w:val="nil"/>
              <w:bottom w:val="single" w:sz="4" w:space="0" w:color="auto"/>
              <w:right w:val="single" w:sz="4" w:space="0" w:color="auto"/>
            </w:tcBorders>
            <w:shd w:val="clear" w:color="000000" w:fill="FFFFFF"/>
          </w:tcPr>
          <w:p w14:paraId="57867390" w14:textId="77777777" w:rsidR="002C7618" w:rsidRPr="00014BEB" w:rsidRDefault="002C7618" w:rsidP="002C7618">
            <w:pPr>
              <w:spacing w:after="0" w:line="240" w:lineRule="auto"/>
              <w:rPr>
                <w:rFonts w:ascii="Calibri" w:hAnsi="Calibri" w:cs="Calibri"/>
                <w:sz w:val="24"/>
                <w:szCs w:val="24"/>
                <w:lang w:val="fr-BE"/>
              </w:rPr>
            </w:pPr>
          </w:p>
        </w:tc>
      </w:tr>
      <w:tr w:rsidR="002C7618" w:rsidRPr="00A26962" w14:paraId="0C814728" w14:textId="5C0C372C" w:rsidTr="002C7618">
        <w:trPr>
          <w:trHeight w:val="93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6946982B"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12.2.3.4.</w:t>
            </w:r>
          </w:p>
        </w:tc>
        <w:tc>
          <w:tcPr>
            <w:tcW w:w="1390" w:type="pct"/>
            <w:tcBorders>
              <w:top w:val="nil"/>
              <w:left w:val="single" w:sz="4" w:space="0" w:color="auto"/>
              <w:bottom w:val="single" w:sz="4" w:space="0" w:color="auto"/>
              <w:right w:val="single" w:sz="4" w:space="0" w:color="auto"/>
            </w:tcBorders>
            <w:shd w:val="clear" w:color="000000" w:fill="FFFFFF"/>
            <w:hideMark/>
          </w:tcPr>
          <w:p w14:paraId="5448A5DA" w14:textId="7CD30985"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Les risques d'exposition aux vapeurs sont-ils suffisamment contrôlés ?</w:t>
            </w:r>
          </w:p>
        </w:tc>
        <w:tc>
          <w:tcPr>
            <w:tcW w:w="99" w:type="pct"/>
            <w:tcBorders>
              <w:top w:val="nil"/>
              <w:left w:val="nil"/>
              <w:bottom w:val="nil"/>
              <w:right w:val="single" w:sz="4" w:space="0" w:color="auto"/>
            </w:tcBorders>
            <w:shd w:val="clear" w:color="000000" w:fill="FFFFFF"/>
            <w:hideMark/>
          </w:tcPr>
          <w:p w14:paraId="020F7C2F" w14:textId="5E32B8F7"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w:t>
            </w:r>
          </w:p>
        </w:tc>
        <w:tc>
          <w:tcPr>
            <w:tcW w:w="2678" w:type="pct"/>
            <w:tcBorders>
              <w:top w:val="nil"/>
              <w:left w:val="nil"/>
              <w:bottom w:val="single" w:sz="4" w:space="0" w:color="auto"/>
              <w:right w:val="single" w:sz="4" w:space="0" w:color="auto"/>
            </w:tcBorders>
            <w:shd w:val="clear" w:color="000000" w:fill="FFFFFF"/>
            <w:hideMark/>
          </w:tcPr>
          <w:p w14:paraId="271BBE57" w14:textId="12429904"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La zone d'enfûtage doit être bien ventilée en tenant compte des produits remplis et en tenant compte de conditions de travail acceptables. Dans des situations particulières (voir aussi l'analyse des risques) un système de traitement des vapeurs peut être nécessaire.</w:t>
            </w:r>
          </w:p>
        </w:tc>
        <w:tc>
          <w:tcPr>
            <w:tcW w:w="341" w:type="pct"/>
            <w:tcBorders>
              <w:top w:val="nil"/>
              <w:left w:val="nil"/>
              <w:bottom w:val="single" w:sz="4" w:space="0" w:color="auto"/>
              <w:right w:val="single" w:sz="4" w:space="0" w:color="auto"/>
            </w:tcBorders>
            <w:shd w:val="clear" w:color="000000" w:fill="FFFFFF"/>
          </w:tcPr>
          <w:p w14:paraId="5BAD8759" w14:textId="77777777" w:rsidR="002C7618" w:rsidRPr="00014BEB" w:rsidRDefault="002C7618" w:rsidP="002C7618">
            <w:pPr>
              <w:spacing w:after="0" w:line="240" w:lineRule="auto"/>
              <w:rPr>
                <w:rFonts w:ascii="Calibri" w:hAnsi="Calibri" w:cs="Calibri"/>
                <w:sz w:val="24"/>
                <w:szCs w:val="24"/>
                <w:lang w:val="fr-BE"/>
              </w:rPr>
            </w:pPr>
          </w:p>
        </w:tc>
      </w:tr>
      <w:tr w:rsidR="002C7618" w:rsidRPr="00A26962" w14:paraId="10ECFB98" w14:textId="2B2E3E8B" w:rsidTr="002C7618">
        <w:trPr>
          <w:trHeight w:val="62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56938061"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12.2.3.5.</w:t>
            </w:r>
          </w:p>
        </w:tc>
        <w:tc>
          <w:tcPr>
            <w:tcW w:w="1390" w:type="pct"/>
            <w:tcBorders>
              <w:top w:val="nil"/>
              <w:left w:val="single" w:sz="4" w:space="0" w:color="auto"/>
              <w:bottom w:val="single" w:sz="4" w:space="0" w:color="auto"/>
              <w:right w:val="single" w:sz="4" w:space="0" w:color="auto"/>
            </w:tcBorders>
            <w:shd w:val="clear" w:color="000000" w:fill="FFFFFF"/>
            <w:hideMark/>
          </w:tcPr>
          <w:p w14:paraId="73B0E193" w14:textId="12CDFF24"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xml:space="preserve">Les dégagements gazeux des produits sont-ils collectés vers des unités de traitement si besoin ( par exemple les </w:t>
            </w:r>
            <w:r w:rsidRPr="00014BEB">
              <w:rPr>
                <w:rFonts w:ascii="Calibri" w:hAnsi="Calibri" w:cs="Calibri"/>
                <w:sz w:val="24"/>
                <w:szCs w:val="24"/>
                <w:lang w:val="fr-BE"/>
              </w:rPr>
              <w:lastRenderedPageBreak/>
              <w:t>acides, bases et produits très toxiques )?</w:t>
            </w:r>
          </w:p>
        </w:tc>
        <w:tc>
          <w:tcPr>
            <w:tcW w:w="99" w:type="pct"/>
            <w:tcBorders>
              <w:top w:val="nil"/>
              <w:left w:val="nil"/>
              <w:bottom w:val="nil"/>
              <w:right w:val="single" w:sz="4" w:space="0" w:color="auto"/>
            </w:tcBorders>
            <w:shd w:val="clear" w:color="000000" w:fill="FFFFFF"/>
            <w:hideMark/>
          </w:tcPr>
          <w:p w14:paraId="63CACA86" w14:textId="3C8C8E01"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lastRenderedPageBreak/>
              <w:t> </w:t>
            </w:r>
          </w:p>
        </w:tc>
        <w:tc>
          <w:tcPr>
            <w:tcW w:w="2678" w:type="pct"/>
            <w:tcBorders>
              <w:top w:val="nil"/>
              <w:left w:val="nil"/>
              <w:bottom w:val="single" w:sz="4" w:space="0" w:color="auto"/>
              <w:right w:val="single" w:sz="4" w:space="0" w:color="auto"/>
            </w:tcBorders>
            <w:shd w:val="clear" w:color="000000" w:fill="FFFFFF"/>
            <w:hideMark/>
          </w:tcPr>
          <w:p w14:paraId="75C855E9" w14:textId="1F0A6E8A"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Pas de guide de lecture</w:t>
            </w:r>
          </w:p>
        </w:tc>
        <w:tc>
          <w:tcPr>
            <w:tcW w:w="341" w:type="pct"/>
            <w:tcBorders>
              <w:top w:val="nil"/>
              <w:left w:val="nil"/>
              <w:bottom w:val="single" w:sz="4" w:space="0" w:color="auto"/>
              <w:right w:val="single" w:sz="4" w:space="0" w:color="auto"/>
            </w:tcBorders>
            <w:shd w:val="clear" w:color="000000" w:fill="FFFFFF"/>
          </w:tcPr>
          <w:p w14:paraId="282232D7" w14:textId="77777777" w:rsidR="002C7618" w:rsidRPr="00014BEB" w:rsidRDefault="002C7618" w:rsidP="002C7618">
            <w:pPr>
              <w:spacing w:after="0" w:line="240" w:lineRule="auto"/>
              <w:rPr>
                <w:rFonts w:ascii="Calibri" w:hAnsi="Calibri" w:cs="Calibri"/>
                <w:sz w:val="24"/>
                <w:szCs w:val="24"/>
                <w:lang w:val="fr-BE"/>
              </w:rPr>
            </w:pPr>
          </w:p>
        </w:tc>
      </w:tr>
      <w:tr w:rsidR="002C7618" w:rsidRPr="003567A1" w14:paraId="511ECED2" w14:textId="43051B80" w:rsidTr="002C7618">
        <w:trPr>
          <w:trHeight w:val="124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6E7CC1D2"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lastRenderedPageBreak/>
              <w:t>12.2.3.6.</w:t>
            </w:r>
          </w:p>
        </w:tc>
        <w:tc>
          <w:tcPr>
            <w:tcW w:w="1390" w:type="pct"/>
            <w:tcBorders>
              <w:top w:val="nil"/>
              <w:left w:val="single" w:sz="4" w:space="0" w:color="auto"/>
              <w:bottom w:val="single" w:sz="4" w:space="0" w:color="auto"/>
              <w:right w:val="single" w:sz="4" w:space="0" w:color="auto"/>
            </w:tcBorders>
            <w:shd w:val="clear" w:color="000000" w:fill="FFFFFF"/>
            <w:hideMark/>
          </w:tcPr>
          <w:p w14:paraId="432479B1" w14:textId="0F10CD59"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Les abords des pompes, vannes et équipements reflètent-ils l'absence de fuites ?</w:t>
            </w:r>
          </w:p>
        </w:tc>
        <w:tc>
          <w:tcPr>
            <w:tcW w:w="99" w:type="pct"/>
            <w:tcBorders>
              <w:top w:val="nil"/>
              <w:left w:val="nil"/>
              <w:bottom w:val="nil"/>
              <w:right w:val="single" w:sz="4" w:space="0" w:color="auto"/>
            </w:tcBorders>
            <w:shd w:val="clear" w:color="000000" w:fill="FFFFFF"/>
            <w:hideMark/>
          </w:tcPr>
          <w:p w14:paraId="695D646C" w14:textId="7F759163"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w:t>
            </w:r>
          </w:p>
        </w:tc>
        <w:tc>
          <w:tcPr>
            <w:tcW w:w="2678" w:type="pct"/>
            <w:tcBorders>
              <w:top w:val="nil"/>
              <w:left w:val="nil"/>
              <w:bottom w:val="single" w:sz="4" w:space="0" w:color="auto"/>
              <w:right w:val="single" w:sz="4" w:space="0" w:color="auto"/>
            </w:tcBorders>
            <w:shd w:val="clear" w:color="000000" w:fill="FFFFFF"/>
            <w:hideMark/>
          </w:tcPr>
          <w:p w14:paraId="3EE27D5E" w14:textId="20F740E9"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Des fuites accidentelles peuvent se produire, mais devraient être traitées dès que possible et les déversements devraient être limités et nettoyés immédiatement. L'évaluateur doit rechercher la présence de fuites répétées, l'enregistrement d'entretiens, les non-conformités relatives aux fuites, le questionnement des opérateurs</w:t>
            </w:r>
          </w:p>
        </w:tc>
        <w:tc>
          <w:tcPr>
            <w:tcW w:w="341" w:type="pct"/>
            <w:tcBorders>
              <w:top w:val="nil"/>
              <w:left w:val="nil"/>
              <w:bottom w:val="single" w:sz="4" w:space="0" w:color="auto"/>
              <w:right w:val="single" w:sz="4" w:space="0" w:color="auto"/>
            </w:tcBorders>
            <w:shd w:val="clear" w:color="000000" w:fill="FFFFFF"/>
          </w:tcPr>
          <w:p w14:paraId="35FCDC96" w14:textId="77777777" w:rsidR="002C7618" w:rsidRPr="00014BEB" w:rsidRDefault="002C7618" w:rsidP="002C7618">
            <w:pPr>
              <w:spacing w:after="0" w:line="240" w:lineRule="auto"/>
              <w:rPr>
                <w:rFonts w:ascii="Calibri" w:hAnsi="Calibri" w:cs="Calibri"/>
                <w:sz w:val="24"/>
                <w:szCs w:val="24"/>
                <w:lang w:val="fr-BE"/>
              </w:rPr>
            </w:pPr>
          </w:p>
        </w:tc>
      </w:tr>
      <w:tr w:rsidR="002C7618" w:rsidRPr="003567A1" w14:paraId="538F2CB3" w14:textId="40A72D3A" w:rsidTr="002C7618">
        <w:trPr>
          <w:trHeight w:val="62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25F13851"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12.2.3.7.</w:t>
            </w:r>
          </w:p>
        </w:tc>
        <w:tc>
          <w:tcPr>
            <w:tcW w:w="1390" w:type="pct"/>
            <w:tcBorders>
              <w:top w:val="nil"/>
              <w:left w:val="single" w:sz="4" w:space="0" w:color="auto"/>
              <w:bottom w:val="single" w:sz="4" w:space="0" w:color="auto"/>
              <w:right w:val="single" w:sz="4" w:space="0" w:color="auto"/>
            </w:tcBorders>
            <w:shd w:val="clear" w:color="000000" w:fill="FFFFFF"/>
            <w:hideMark/>
          </w:tcPr>
          <w:p w14:paraId="320A2FBA" w14:textId="3A3E70E8"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Les parties extérieures des emballages sont-elles propres et exemptes de tout risque de pollution ?</w:t>
            </w:r>
          </w:p>
        </w:tc>
        <w:tc>
          <w:tcPr>
            <w:tcW w:w="99" w:type="pct"/>
            <w:tcBorders>
              <w:top w:val="nil"/>
              <w:left w:val="nil"/>
              <w:bottom w:val="nil"/>
              <w:right w:val="single" w:sz="4" w:space="0" w:color="auto"/>
            </w:tcBorders>
            <w:shd w:val="clear" w:color="000000" w:fill="FFFFFF"/>
            <w:hideMark/>
          </w:tcPr>
          <w:p w14:paraId="4BD5C42B" w14:textId="7084ED0F"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w:t>
            </w:r>
          </w:p>
        </w:tc>
        <w:tc>
          <w:tcPr>
            <w:tcW w:w="2678" w:type="pct"/>
            <w:tcBorders>
              <w:top w:val="nil"/>
              <w:left w:val="nil"/>
              <w:bottom w:val="single" w:sz="4" w:space="0" w:color="auto"/>
              <w:right w:val="single" w:sz="4" w:space="0" w:color="auto"/>
            </w:tcBorders>
            <w:shd w:val="clear" w:color="000000" w:fill="FFFFFF"/>
            <w:hideMark/>
          </w:tcPr>
          <w:p w14:paraId="62D3780A" w14:textId="01EDAA02"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Pas de guide de lecture</w:t>
            </w:r>
          </w:p>
        </w:tc>
        <w:tc>
          <w:tcPr>
            <w:tcW w:w="341" w:type="pct"/>
            <w:tcBorders>
              <w:top w:val="nil"/>
              <w:left w:val="nil"/>
              <w:bottom w:val="single" w:sz="4" w:space="0" w:color="auto"/>
              <w:right w:val="single" w:sz="4" w:space="0" w:color="auto"/>
            </w:tcBorders>
            <w:shd w:val="clear" w:color="000000" w:fill="FFFFFF"/>
          </w:tcPr>
          <w:p w14:paraId="687ECF87" w14:textId="77777777" w:rsidR="002C7618" w:rsidRPr="00014BEB" w:rsidRDefault="002C7618" w:rsidP="002C7618">
            <w:pPr>
              <w:spacing w:after="0" w:line="240" w:lineRule="auto"/>
              <w:rPr>
                <w:rFonts w:ascii="Calibri" w:hAnsi="Calibri" w:cs="Calibri"/>
                <w:sz w:val="24"/>
                <w:szCs w:val="24"/>
                <w:lang w:val="fr-BE"/>
              </w:rPr>
            </w:pPr>
          </w:p>
        </w:tc>
      </w:tr>
      <w:tr w:rsidR="002C7618" w:rsidRPr="003567A1" w14:paraId="2FDE0434" w14:textId="63EC567E" w:rsidTr="002C7618">
        <w:trPr>
          <w:trHeight w:val="120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36B29FA7"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12.2.3.8.</w:t>
            </w:r>
          </w:p>
        </w:tc>
        <w:tc>
          <w:tcPr>
            <w:tcW w:w="1390" w:type="pct"/>
            <w:tcBorders>
              <w:top w:val="nil"/>
              <w:left w:val="single" w:sz="4" w:space="0" w:color="auto"/>
              <w:bottom w:val="single" w:sz="4" w:space="0" w:color="auto"/>
              <w:right w:val="single" w:sz="4" w:space="0" w:color="auto"/>
            </w:tcBorders>
            <w:shd w:val="clear" w:color="000000" w:fill="FFFFFF"/>
            <w:hideMark/>
          </w:tcPr>
          <w:p w14:paraId="7DA38E39" w14:textId="2B54C8CD"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Existe-t-il une procédure pour traiter les déchets générés par les activités de remplissage du site et sont-ils correctement classés et stockés dans des emballages appropriés, conformes à la législation locale?</w:t>
            </w:r>
          </w:p>
        </w:tc>
        <w:tc>
          <w:tcPr>
            <w:tcW w:w="99" w:type="pct"/>
            <w:tcBorders>
              <w:top w:val="single" w:sz="4" w:space="0" w:color="auto"/>
              <w:left w:val="nil"/>
              <w:bottom w:val="single" w:sz="4" w:space="0" w:color="auto"/>
              <w:right w:val="single" w:sz="4" w:space="0" w:color="auto"/>
            </w:tcBorders>
            <w:shd w:val="clear" w:color="000000" w:fill="FFFFFF"/>
            <w:hideMark/>
          </w:tcPr>
          <w:p w14:paraId="069428A1" w14:textId="454AF253"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w:t>
            </w:r>
          </w:p>
        </w:tc>
        <w:tc>
          <w:tcPr>
            <w:tcW w:w="2678" w:type="pct"/>
            <w:tcBorders>
              <w:top w:val="nil"/>
              <w:left w:val="nil"/>
              <w:bottom w:val="single" w:sz="4" w:space="0" w:color="auto"/>
              <w:right w:val="single" w:sz="4" w:space="0" w:color="auto"/>
            </w:tcBorders>
            <w:shd w:val="clear" w:color="000000" w:fill="FFFFFF"/>
            <w:hideMark/>
          </w:tcPr>
          <w:p w14:paraId="7CE76F24" w14:textId="7C700353" w:rsidR="002C7618" w:rsidRPr="003567A1" w:rsidRDefault="002C7618" w:rsidP="002C7618">
            <w:pPr>
              <w:spacing w:after="0" w:line="240" w:lineRule="auto"/>
              <w:rPr>
                <w:rFonts w:ascii="Calibri" w:eastAsia="Times New Roman" w:hAnsi="Calibri" w:cs="Calibri"/>
                <w:sz w:val="24"/>
                <w:szCs w:val="24"/>
                <w:lang w:val="es-ES_tradnl"/>
              </w:rPr>
            </w:pPr>
            <w:r w:rsidRPr="00014BEB">
              <w:rPr>
                <w:rFonts w:ascii="Calibri" w:hAnsi="Calibri" w:cs="Calibri"/>
                <w:sz w:val="24"/>
                <w:szCs w:val="24"/>
                <w:lang w:val="fr-BE"/>
              </w:rPr>
              <w:t xml:space="preserve">A cause des activités de nettoyage, les produits peuvent être mélangés. La classification est importante tout comme la sélection de fûts de stockage et d'étiquetage adéquats. </w:t>
            </w:r>
            <w:r w:rsidRPr="003567A1">
              <w:rPr>
                <w:rFonts w:ascii="Calibri" w:hAnsi="Calibri" w:cs="Calibri"/>
                <w:sz w:val="24"/>
                <w:szCs w:val="24"/>
                <w:lang w:val="es-ES_tradnl"/>
              </w:rPr>
              <w:t>Vérifiez le processus mis en œuvre.</w:t>
            </w:r>
          </w:p>
        </w:tc>
        <w:tc>
          <w:tcPr>
            <w:tcW w:w="341" w:type="pct"/>
            <w:tcBorders>
              <w:top w:val="nil"/>
              <w:left w:val="nil"/>
              <w:bottom w:val="single" w:sz="4" w:space="0" w:color="auto"/>
              <w:right w:val="single" w:sz="4" w:space="0" w:color="auto"/>
            </w:tcBorders>
            <w:shd w:val="clear" w:color="000000" w:fill="FFFFFF"/>
          </w:tcPr>
          <w:p w14:paraId="7CBF018D" w14:textId="77777777" w:rsidR="002C7618" w:rsidRPr="00014BEB" w:rsidRDefault="002C7618" w:rsidP="002C7618">
            <w:pPr>
              <w:spacing w:after="0" w:line="240" w:lineRule="auto"/>
              <w:rPr>
                <w:rFonts w:ascii="Calibri" w:hAnsi="Calibri" w:cs="Calibri"/>
                <w:sz w:val="24"/>
                <w:szCs w:val="24"/>
                <w:lang w:val="fr-BE"/>
              </w:rPr>
            </w:pPr>
          </w:p>
        </w:tc>
      </w:tr>
      <w:tr w:rsidR="002C7618" w:rsidRPr="003567A1" w14:paraId="5204A2DE" w14:textId="46AB8000" w:rsidTr="002C7618">
        <w:trPr>
          <w:trHeight w:val="31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7353FE0D"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12.2.4.</w:t>
            </w:r>
          </w:p>
        </w:tc>
        <w:tc>
          <w:tcPr>
            <w:tcW w:w="1390" w:type="pct"/>
            <w:tcBorders>
              <w:top w:val="nil"/>
              <w:left w:val="single" w:sz="4" w:space="0" w:color="auto"/>
              <w:bottom w:val="single" w:sz="4" w:space="0" w:color="auto"/>
              <w:right w:val="single" w:sz="4" w:space="0" w:color="auto"/>
            </w:tcBorders>
            <w:shd w:val="clear" w:color="000000" w:fill="FFFFFF"/>
            <w:hideMark/>
          </w:tcPr>
          <w:p w14:paraId="78463DA4" w14:textId="5C91C645" w:rsidR="002C7618" w:rsidRPr="00014BEB" w:rsidRDefault="002C7618" w:rsidP="002C7618">
            <w:pPr>
              <w:spacing w:after="0" w:line="240" w:lineRule="auto"/>
              <w:rPr>
                <w:rFonts w:ascii="Calibri" w:eastAsia="Times New Roman" w:hAnsi="Calibri" w:cs="Calibri"/>
                <w:b/>
                <w:bCs/>
                <w:sz w:val="24"/>
                <w:szCs w:val="24"/>
                <w:lang w:val="fr-BE"/>
              </w:rPr>
            </w:pPr>
            <w:r w:rsidRPr="00014BEB">
              <w:rPr>
                <w:rFonts w:ascii="Calibri" w:hAnsi="Calibri" w:cs="Calibri"/>
                <w:b/>
                <w:bCs/>
                <w:sz w:val="24"/>
                <w:szCs w:val="24"/>
                <w:lang w:val="fr-BE"/>
              </w:rPr>
              <w:t>Réservoir de stockage vrac ( incluant les déchets )</w:t>
            </w:r>
          </w:p>
        </w:tc>
        <w:tc>
          <w:tcPr>
            <w:tcW w:w="99" w:type="pct"/>
            <w:tcBorders>
              <w:top w:val="nil"/>
              <w:left w:val="nil"/>
              <w:bottom w:val="nil"/>
              <w:right w:val="single" w:sz="4" w:space="0" w:color="auto"/>
            </w:tcBorders>
            <w:shd w:val="clear" w:color="000000" w:fill="FFFFFF"/>
            <w:hideMark/>
          </w:tcPr>
          <w:p w14:paraId="39B7C5C6" w14:textId="6E7D97FF"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w:t>
            </w:r>
          </w:p>
        </w:tc>
        <w:tc>
          <w:tcPr>
            <w:tcW w:w="2678" w:type="pct"/>
            <w:tcBorders>
              <w:top w:val="nil"/>
              <w:left w:val="nil"/>
              <w:bottom w:val="single" w:sz="4" w:space="0" w:color="auto"/>
              <w:right w:val="single" w:sz="4" w:space="0" w:color="auto"/>
            </w:tcBorders>
            <w:shd w:val="clear" w:color="000000" w:fill="FFFFFF"/>
            <w:hideMark/>
          </w:tcPr>
          <w:p w14:paraId="5A2B06E2" w14:textId="399A2E93" w:rsidR="002C7618" w:rsidRPr="00014BEB" w:rsidRDefault="002C7618" w:rsidP="002C7618">
            <w:pPr>
              <w:spacing w:after="0" w:line="240" w:lineRule="auto"/>
              <w:rPr>
                <w:rFonts w:ascii="Calibri" w:eastAsia="Times New Roman" w:hAnsi="Calibri" w:cs="Calibri"/>
                <w:b/>
                <w:bCs/>
                <w:sz w:val="24"/>
                <w:szCs w:val="24"/>
                <w:lang w:val="fr-BE"/>
              </w:rPr>
            </w:pPr>
            <w:r w:rsidRPr="00014BEB">
              <w:rPr>
                <w:rFonts w:ascii="Calibri" w:hAnsi="Calibri" w:cs="Calibri"/>
                <w:b/>
                <w:bCs/>
                <w:sz w:val="24"/>
                <w:szCs w:val="24"/>
                <w:lang w:val="fr-BE"/>
              </w:rPr>
              <w:t>Réservoir de stockage vrac ( incluant les déchets )</w:t>
            </w:r>
          </w:p>
        </w:tc>
        <w:tc>
          <w:tcPr>
            <w:tcW w:w="341" w:type="pct"/>
            <w:tcBorders>
              <w:top w:val="nil"/>
              <w:left w:val="nil"/>
              <w:bottom w:val="single" w:sz="4" w:space="0" w:color="auto"/>
              <w:right w:val="single" w:sz="4" w:space="0" w:color="auto"/>
            </w:tcBorders>
            <w:shd w:val="clear" w:color="000000" w:fill="FFFFFF"/>
          </w:tcPr>
          <w:p w14:paraId="3C5A4A8E" w14:textId="77777777" w:rsidR="002C7618" w:rsidRPr="00014BEB" w:rsidRDefault="002C7618" w:rsidP="002C7618">
            <w:pPr>
              <w:spacing w:after="0" w:line="240" w:lineRule="auto"/>
              <w:rPr>
                <w:rFonts w:ascii="Calibri" w:hAnsi="Calibri" w:cs="Calibri"/>
                <w:b/>
                <w:bCs/>
                <w:sz w:val="24"/>
                <w:szCs w:val="24"/>
                <w:lang w:val="fr-BE"/>
              </w:rPr>
            </w:pPr>
          </w:p>
        </w:tc>
      </w:tr>
      <w:tr w:rsidR="002C7618" w:rsidRPr="003567A1" w14:paraId="56F274CC" w14:textId="6EEAF928" w:rsidTr="002C7618">
        <w:trPr>
          <w:trHeight w:val="155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16E9012F" w14:textId="77777777" w:rsidR="002C7618" w:rsidRPr="00014BEB" w:rsidRDefault="002C7618" w:rsidP="002C7618">
            <w:pPr>
              <w:spacing w:after="0" w:line="240" w:lineRule="auto"/>
              <w:rPr>
                <w:rFonts w:ascii="Calibri" w:eastAsia="Times New Roman" w:hAnsi="Calibri" w:cs="Calibri"/>
                <w:lang w:val="fr-BE"/>
              </w:rPr>
            </w:pPr>
            <w:r w:rsidRPr="00014BEB">
              <w:rPr>
                <w:rFonts w:ascii="Calibri" w:eastAsia="Times New Roman" w:hAnsi="Calibri" w:cs="Calibri"/>
                <w:lang w:val="fr-BE"/>
              </w:rPr>
              <w:t> </w:t>
            </w:r>
          </w:p>
        </w:tc>
        <w:tc>
          <w:tcPr>
            <w:tcW w:w="1390" w:type="pct"/>
            <w:tcBorders>
              <w:top w:val="nil"/>
              <w:left w:val="single" w:sz="4" w:space="0" w:color="auto"/>
              <w:bottom w:val="single" w:sz="4" w:space="0" w:color="auto"/>
              <w:right w:val="single" w:sz="4" w:space="0" w:color="auto"/>
            </w:tcBorders>
            <w:shd w:val="clear" w:color="000000" w:fill="FFFFFF"/>
            <w:hideMark/>
          </w:tcPr>
          <w:p w14:paraId="03DF1616" w14:textId="05DE03AC" w:rsidR="002C7618" w:rsidRPr="00014BEB" w:rsidRDefault="002C7618" w:rsidP="002C7618">
            <w:pPr>
              <w:spacing w:after="0" w:line="240" w:lineRule="auto"/>
              <w:rPr>
                <w:rFonts w:ascii="Calibri" w:eastAsia="Times New Roman" w:hAnsi="Calibri" w:cs="Calibri"/>
                <w:b/>
                <w:bCs/>
                <w:sz w:val="24"/>
                <w:szCs w:val="24"/>
                <w:lang w:val="fr-BE"/>
              </w:rPr>
            </w:pPr>
            <w:r w:rsidRPr="00014BEB">
              <w:rPr>
                <w:rFonts w:ascii="Calibri" w:hAnsi="Calibri" w:cs="Calibri"/>
                <w:b/>
                <w:bCs/>
                <w:sz w:val="24"/>
                <w:szCs w:val="24"/>
                <w:lang w:val="fr-BE"/>
              </w:rPr>
              <w:t> </w:t>
            </w:r>
          </w:p>
        </w:tc>
        <w:tc>
          <w:tcPr>
            <w:tcW w:w="99" w:type="pct"/>
            <w:tcBorders>
              <w:top w:val="nil"/>
              <w:left w:val="nil"/>
              <w:bottom w:val="nil"/>
              <w:right w:val="single" w:sz="4" w:space="0" w:color="auto"/>
            </w:tcBorders>
            <w:shd w:val="clear" w:color="000000" w:fill="FFFFFF"/>
            <w:hideMark/>
          </w:tcPr>
          <w:p w14:paraId="205EEB56" w14:textId="6D55CE4C"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w:t>
            </w:r>
          </w:p>
        </w:tc>
        <w:tc>
          <w:tcPr>
            <w:tcW w:w="2678" w:type="pct"/>
            <w:tcBorders>
              <w:top w:val="nil"/>
              <w:left w:val="nil"/>
              <w:bottom w:val="single" w:sz="4" w:space="0" w:color="auto"/>
              <w:right w:val="single" w:sz="4" w:space="0" w:color="auto"/>
            </w:tcBorders>
            <w:shd w:val="clear" w:color="000000" w:fill="FFFFFF"/>
            <w:hideMark/>
          </w:tcPr>
          <w:p w14:paraId="7477158F" w14:textId="7340488D"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Ceci inclut le stockage de liquides qui est requis pour le fonctionnement du site et / ou de la flotte comme le stockage en vrac de produits chimiques intermédiaires pour le compte de clients. L'évaluateur doit remplir cette section par le biais d'une inspection physique et une vérification de preuves documentées (par exemple dessins, spécifications d'achat, licence, rapports d'inspection, certificats, etc.)</w:t>
            </w:r>
          </w:p>
        </w:tc>
        <w:tc>
          <w:tcPr>
            <w:tcW w:w="341" w:type="pct"/>
            <w:tcBorders>
              <w:top w:val="nil"/>
              <w:left w:val="nil"/>
              <w:bottom w:val="single" w:sz="4" w:space="0" w:color="auto"/>
              <w:right w:val="single" w:sz="4" w:space="0" w:color="auto"/>
            </w:tcBorders>
            <w:shd w:val="clear" w:color="000000" w:fill="FFFFFF"/>
          </w:tcPr>
          <w:p w14:paraId="47656FFD" w14:textId="77777777" w:rsidR="002C7618" w:rsidRPr="00014BEB" w:rsidRDefault="002C7618" w:rsidP="002C7618">
            <w:pPr>
              <w:spacing w:after="0" w:line="240" w:lineRule="auto"/>
              <w:rPr>
                <w:rFonts w:ascii="Calibri" w:hAnsi="Calibri" w:cs="Calibri"/>
                <w:sz w:val="24"/>
                <w:szCs w:val="24"/>
                <w:lang w:val="fr-BE"/>
              </w:rPr>
            </w:pPr>
          </w:p>
        </w:tc>
      </w:tr>
      <w:tr w:rsidR="002C7618" w:rsidRPr="003567A1" w14:paraId="7605EFE7" w14:textId="19860B83" w:rsidTr="002C7618">
        <w:trPr>
          <w:trHeight w:val="124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2E77AD3F"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12.2.4.1.</w:t>
            </w:r>
          </w:p>
        </w:tc>
        <w:tc>
          <w:tcPr>
            <w:tcW w:w="1390" w:type="pct"/>
            <w:tcBorders>
              <w:top w:val="nil"/>
              <w:left w:val="single" w:sz="4" w:space="0" w:color="auto"/>
              <w:bottom w:val="single" w:sz="4" w:space="0" w:color="auto"/>
              <w:right w:val="single" w:sz="4" w:space="0" w:color="auto"/>
            </w:tcBorders>
            <w:shd w:val="clear" w:color="000000" w:fill="FFFFFF"/>
            <w:hideMark/>
          </w:tcPr>
          <w:p w14:paraId="403E1C62" w14:textId="300163D4"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Les réservoirs sont-ils approuvés pour les produits stockés et identifiés/étiquetés en conséquence ?</w:t>
            </w:r>
          </w:p>
        </w:tc>
        <w:tc>
          <w:tcPr>
            <w:tcW w:w="99" w:type="pct"/>
            <w:tcBorders>
              <w:top w:val="nil"/>
              <w:left w:val="nil"/>
              <w:bottom w:val="nil"/>
              <w:right w:val="single" w:sz="4" w:space="0" w:color="auto"/>
            </w:tcBorders>
            <w:shd w:val="clear" w:color="000000" w:fill="FFFFFF"/>
            <w:hideMark/>
          </w:tcPr>
          <w:p w14:paraId="29D3B4EB" w14:textId="2CD6F1D0"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w:t>
            </w:r>
          </w:p>
        </w:tc>
        <w:tc>
          <w:tcPr>
            <w:tcW w:w="2678" w:type="pct"/>
            <w:tcBorders>
              <w:top w:val="nil"/>
              <w:left w:val="nil"/>
              <w:bottom w:val="single" w:sz="4" w:space="0" w:color="auto"/>
              <w:right w:val="single" w:sz="4" w:space="0" w:color="auto"/>
            </w:tcBorders>
            <w:shd w:val="clear" w:color="000000" w:fill="FFFFFF"/>
            <w:hideMark/>
          </w:tcPr>
          <w:p w14:paraId="39D062A1" w14:textId="32525B97"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Le stockage de produits dans des réservoirs non adéquats peut conduire à des accidents graves. Cherchez les certificats attestant de l'approbation des réservoirs utilisés. Vérifiez les étiquettes sur les réservoirs et les tuyaux. Les alarmes de niveau haut, la protection cathodique, la capacité de rétention de 110%, un bon entretien comprenant la prévention des fuites, la surveillance de ces événements, le matériel ex-proof...</w:t>
            </w:r>
          </w:p>
        </w:tc>
        <w:tc>
          <w:tcPr>
            <w:tcW w:w="341" w:type="pct"/>
            <w:tcBorders>
              <w:top w:val="nil"/>
              <w:left w:val="nil"/>
              <w:bottom w:val="single" w:sz="4" w:space="0" w:color="auto"/>
              <w:right w:val="single" w:sz="4" w:space="0" w:color="auto"/>
            </w:tcBorders>
            <w:shd w:val="clear" w:color="000000" w:fill="FFFFFF"/>
          </w:tcPr>
          <w:p w14:paraId="467468D2" w14:textId="77777777" w:rsidR="002C7618" w:rsidRPr="00014BEB" w:rsidRDefault="002C7618" w:rsidP="002C7618">
            <w:pPr>
              <w:spacing w:after="0" w:line="240" w:lineRule="auto"/>
              <w:rPr>
                <w:rFonts w:ascii="Calibri" w:hAnsi="Calibri" w:cs="Calibri"/>
                <w:sz w:val="24"/>
                <w:szCs w:val="24"/>
                <w:lang w:val="fr-BE"/>
              </w:rPr>
            </w:pPr>
          </w:p>
        </w:tc>
      </w:tr>
      <w:tr w:rsidR="002C7618" w:rsidRPr="00A26962" w14:paraId="5A8E39BB" w14:textId="7AE61E05" w:rsidTr="002C7618">
        <w:trPr>
          <w:trHeight w:val="62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5CD16D86"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12.2.4.2.</w:t>
            </w:r>
          </w:p>
        </w:tc>
        <w:tc>
          <w:tcPr>
            <w:tcW w:w="1390" w:type="pct"/>
            <w:tcBorders>
              <w:top w:val="nil"/>
              <w:left w:val="single" w:sz="4" w:space="0" w:color="auto"/>
              <w:bottom w:val="single" w:sz="4" w:space="0" w:color="auto"/>
              <w:right w:val="single" w:sz="4" w:space="0" w:color="auto"/>
            </w:tcBorders>
            <w:shd w:val="clear" w:color="000000" w:fill="FFFFFF"/>
            <w:hideMark/>
          </w:tcPr>
          <w:p w14:paraId="69638A37" w14:textId="6BCF1392"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Pour les réservoirs non-enterrés, les cuves de rétention sont-elles en bon état et en conformité avec la législation locale ?</w:t>
            </w:r>
          </w:p>
        </w:tc>
        <w:tc>
          <w:tcPr>
            <w:tcW w:w="99" w:type="pct"/>
            <w:tcBorders>
              <w:top w:val="nil"/>
              <w:left w:val="nil"/>
              <w:bottom w:val="nil"/>
              <w:right w:val="single" w:sz="4" w:space="0" w:color="auto"/>
            </w:tcBorders>
            <w:shd w:val="clear" w:color="000000" w:fill="FFFFFF"/>
            <w:hideMark/>
          </w:tcPr>
          <w:p w14:paraId="2ABA4656" w14:textId="58182072"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w:t>
            </w:r>
          </w:p>
        </w:tc>
        <w:tc>
          <w:tcPr>
            <w:tcW w:w="2678" w:type="pct"/>
            <w:tcBorders>
              <w:top w:val="nil"/>
              <w:left w:val="nil"/>
              <w:bottom w:val="single" w:sz="4" w:space="0" w:color="auto"/>
              <w:right w:val="single" w:sz="4" w:space="0" w:color="auto"/>
            </w:tcBorders>
            <w:shd w:val="clear" w:color="000000" w:fill="FFFFFF"/>
            <w:hideMark/>
          </w:tcPr>
          <w:p w14:paraId="4729095D" w14:textId="4046C1B2"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Pas de guide de lecture</w:t>
            </w:r>
          </w:p>
        </w:tc>
        <w:tc>
          <w:tcPr>
            <w:tcW w:w="341" w:type="pct"/>
            <w:tcBorders>
              <w:top w:val="nil"/>
              <w:left w:val="nil"/>
              <w:bottom w:val="single" w:sz="4" w:space="0" w:color="auto"/>
              <w:right w:val="single" w:sz="4" w:space="0" w:color="auto"/>
            </w:tcBorders>
            <w:shd w:val="clear" w:color="000000" w:fill="FFFFFF"/>
          </w:tcPr>
          <w:p w14:paraId="691AAEEF" w14:textId="77777777" w:rsidR="002C7618" w:rsidRPr="00014BEB" w:rsidRDefault="002C7618" w:rsidP="002C7618">
            <w:pPr>
              <w:spacing w:after="0" w:line="240" w:lineRule="auto"/>
              <w:rPr>
                <w:rFonts w:ascii="Calibri" w:hAnsi="Calibri" w:cs="Calibri"/>
                <w:sz w:val="24"/>
                <w:szCs w:val="24"/>
                <w:lang w:val="fr-BE"/>
              </w:rPr>
            </w:pPr>
          </w:p>
        </w:tc>
      </w:tr>
      <w:tr w:rsidR="002C7618" w:rsidRPr="003567A1" w14:paraId="69501943" w14:textId="3FB5F040" w:rsidTr="002C7618">
        <w:trPr>
          <w:trHeight w:val="62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1D49A39C"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lastRenderedPageBreak/>
              <w:t>12.2.4.3.</w:t>
            </w:r>
          </w:p>
        </w:tc>
        <w:tc>
          <w:tcPr>
            <w:tcW w:w="1390" w:type="pct"/>
            <w:tcBorders>
              <w:top w:val="nil"/>
              <w:left w:val="single" w:sz="4" w:space="0" w:color="auto"/>
              <w:bottom w:val="single" w:sz="4" w:space="0" w:color="auto"/>
              <w:right w:val="single" w:sz="4" w:space="0" w:color="auto"/>
            </w:tcBorders>
            <w:shd w:val="clear" w:color="000000" w:fill="FFFFFF"/>
            <w:hideMark/>
          </w:tcPr>
          <w:p w14:paraId="2D1667FF" w14:textId="07E36F21"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Les réservoirs sont-ils équipés d'alarmes niveau très haut et sont-elles régulièrement inspectées et entretenues ?</w:t>
            </w:r>
          </w:p>
        </w:tc>
        <w:tc>
          <w:tcPr>
            <w:tcW w:w="99" w:type="pct"/>
            <w:tcBorders>
              <w:top w:val="nil"/>
              <w:left w:val="nil"/>
              <w:bottom w:val="nil"/>
              <w:right w:val="single" w:sz="4" w:space="0" w:color="auto"/>
            </w:tcBorders>
            <w:shd w:val="clear" w:color="000000" w:fill="FFFFFF"/>
            <w:hideMark/>
          </w:tcPr>
          <w:p w14:paraId="4FA070AF" w14:textId="78405948"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w:t>
            </w:r>
          </w:p>
        </w:tc>
        <w:tc>
          <w:tcPr>
            <w:tcW w:w="2678" w:type="pct"/>
            <w:tcBorders>
              <w:top w:val="nil"/>
              <w:left w:val="nil"/>
              <w:bottom w:val="single" w:sz="4" w:space="0" w:color="auto"/>
              <w:right w:val="single" w:sz="4" w:space="0" w:color="auto"/>
            </w:tcBorders>
            <w:shd w:val="clear" w:color="000000" w:fill="FFFFFF"/>
            <w:hideMark/>
          </w:tcPr>
          <w:p w14:paraId="590FDB9D" w14:textId="4D6624A2"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Pas de guide de lecture</w:t>
            </w:r>
          </w:p>
        </w:tc>
        <w:tc>
          <w:tcPr>
            <w:tcW w:w="341" w:type="pct"/>
            <w:tcBorders>
              <w:top w:val="nil"/>
              <w:left w:val="nil"/>
              <w:bottom w:val="single" w:sz="4" w:space="0" w:color="auto"/>
              <w:right w:val="single" w:sz="4" w:space="0" w:color="auto"/>
            </w:tcBorders>
            <w:shd w:val="clear" w:color="000000" w:fill="FFFFFF"/>
          </w:tcPr>
          <w:p w14:paraId="41CE9088" w14:textId="77777777" w:rsidR="002C7618" w:rsidRPr="00014BEB" w:rsidRDefault="002C7618" w:rsidP="002C7618">
            <w:pPr>
              <w:spacing w:after="0" w:line="240" w:lineRule="auto"/>
              <w:rPr>
                <w:rFonts w:ascii="Calibri" w:hAnsi="Calibri" w:cs="Calibri"/>
                <w:sz w:val="24"/>
                <w:szCs w:val="24"/>
                <w:lang w:val="fr-BE"/>
              </w:rPr>
            </w:pPr>
          </w:p>
        </w:tc>
      </w:tr>
      <w:tr w:rsidR="002C7618" w:rsidRPr="003567A1" w14:paraId="3F23364E" w14:textId="2C8B7D9C" w:rsidTr="002C7618">
        <w:trPr>
          <w:trHeight w:val="62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40E60ADD"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12.2.4.4.</w:t>
            </w:r>
          </w:p>
        </w:tc>
        <w:tc>
          <w:tcPr>
            <w:tcW w:w="1390" w:type="pct"/>
            <w:tcBorders>
              <w:top w:val="nil"/>
              <w:left w:val="single" w:sz="4" w:space="0" w:color="auto"/>
              <w:bottom w:val="single" w:sz="4" w:space="0" w:color="auto"/>
              <w:right w:val="single" w:sz="4" w:space="0" w:color="auto"/>
            </w:tcBorders>
            <w:shd w:val="clear" w:color="000000" w:fill="FFFFFF"/>
            <w:hideMark/>
          </w:tcPr>
          <w:p w14:paraId="543B8CDC" w14:textId="07467827"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Y-a-t-il aucune preuve visible de fuites (raccords, pompes, réservoirs, vannes, etc) ou de déversements?</w:t>
            </w:r>
          </w:p>
        </w:tc>
        <w:tc>
          <w:tcPr>
            <w:tcW w:w="99" w:type="pct"/>
            <w:tcBorders>
              <w:top w:val="nil"/>
              <w:left w:val="nil"/>
              <w:bottom w:val="nil"/>
              <w:right w:val="single" w:sz="4" w:space="0" w:color="auto"/>
            </w:tcBorders>
            <w:shd w:val="clear" w:color="000000" w:fill="FFFFFF"/>
            <w:hideMark/>
          </w:tcPr>
          <w:p w14:paraId="0B97C631" w14:textId="77C65338"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w:t>
            </w:r>
          </w:p>
        </w:tc>
        <w:tc>
          <w:tcPr>
            <w:tcW w:w="2678" w:type="pct"/>
            <w:tcBorders>
              <w:top w:val="nil"/>
              <w:left w:val="nil"/>
              <w:bottom w:val="single" w:sz="4" w:space="0" w:color="auto"/>
              <w:right w:val="single" w:sz="4" w:space="0" w:color="auto"/>
            </w:tcBorders>
            <w:shd w:val="clear" w:color="000000" w:fill="FFFFFF"/>
            <w:hideMark/>
          </w:tcPr>
          <w:p w14:paraId="589AF95A" w14:textId="02EB1DF5"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Pas de guide de lecture</w:t>
            </w:r>
          </w:p>
        </w:tc>
        <w:tc>
          <w:tcPr>
            <w:tcW w:w="341" w:type="pct"/>
            <w:tcBorders>
              <w:top w:val="nil"/>
              <w:left w:val="nil"/>
              <w:bottom w:val="single" w:sz="4" w:space="0" w:color="auto"/>
              <w:right w:val="single" w:sz="4" w:space="0" w:color="auto"/>
            </w:tcBorders>
            <w:shd w:val="clear" w:color="000000" w:fill="FFFFFF"/>
          </w:tcPr>
          <w:p w14:paraId="7E5E9918" w14:textId="77777777" w:rsidR="002C7618" w:rsidRPr="00014BEB" w:rsidRDefault="002C7618" w:rsidP="002C7618">
            <w:pPr>
              <w:spacing w:after="0" w:line="240" w:lineRule="auto"/>
              <w:rPr>
                <w:rFonts w:ascii="Calibri" w:hAnsi="Calibri" w:cs="Calibri"/>
                <w:sz w:val="24"/>
                <w:szCs w:val="24"/>
                <w:lang w:val="fr-BE"/>
              </w:rPr>
            </w:pPr>
          </w:p>
        </w:tc>
      </w:tr>
      <w:tr w:rsidR="002C7618" w:rsidRPr="003567A1" w14:paraId="3F9A7D4E" w14:textId="0E241C3E" w:rsidTr="002C7618">
        <w:trPr>
          <w:trHeight w:val="62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44E7179E"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12.2.4.5.</w:t>
            </w:r>
          </w:p>
        </w:tc>
        <w:tc>
          <w:tcPr>
            <w:tcW w:w="1390" w:type="pct"/>
            <w:tcBorders>
              <w:top w:val="nil"/>
              <w:left w:val="single" w:sz="4" w:space="0" w:color="auto"/>
              <w:bottom w:val="single" w:sz="4" w:space="0" w:color="auto"/>
              <w:right w:val="single" w:sz="4" w:space="0" w:color="auto"/>
            </w:tcBorders>
            <w:shd w:val="clear" w:color="000000" w:fill="FFFFFF"/>
            <w:hideMark/>
          </w:tcPr>
          <w:p w14:paraId="7081D499" w14:textId="52253AA0"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L'entreprise réalise t-elle l'inspection périodique du stockage enterré en conformité avec les réglementations locales?</w:t>
            </w:r>
          </w:p>
        </w:tc>
        <w:tc>
          <w:tcPr>
            <w:tcW w:w="99" w:type="pct"/>
            <w:tcBorders>
              <w:top w:val="nil"/>
              <w:left w:val="nil"/>
              <w:bottom w:val="nil"/>
              <w:right w:val="single" w:sz="4" w:space="0" w:color="auto"/>
            </w:tcBorders>
            <w:shd w:val="clear" w:color="000000" w:fill="FFFFFF"/>
            <w:hideMark/>
          </w:tcPr>
          <w:p w14:paraId="3FC5E75F" w14:textId="335ADF17"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w:t>
            </w:r>
          </w:p>
        </w:tc>
        <w:tc>
          <w:tcPr>
            <w:tcW w:w="2678" w:type="pct"/>
            <w:tcBorders>
              <w:top w:val="nil"/>
              <w:left w:val="nil"/>
              <w:bottom w:val="single" w:sz="4" w:space="0" w:color="auto"/>
              <w:right w:val="single" w:sz="4" w:space="0" w:color="auto"/>
            </w:tcBorders>
            <w:shd w:val="clear" w:color="000000" w:fill="FFFFFF"/>
            <w:hideMark/>
          </w:tcPr>
          <w:p w14:paraId="2649EFAB" w14:textId="2172AECF"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Pas de guide de lecture</w:t>
            </w:r>
          </w:p>
        </w:tc>
        <w:tc>
          <w:tcPr>
            <w:tcW w:w="341" w:type="pct"/>
            <w:tcBorders>
              <w:top w:val="nil"/>
              <w:left w:val="nil"/>
              <w:bottom w:val="single" w:sz="4" w:space="0" w:color="auto"/>
              <w:right w:val="single" w:sz="4" w:space="0" w:color="auto"/>
            </w:tcBorders>
            <w:shd w:val="clear" w:color="000000" w:fill="FFFFFF"/>
          </w:tcPr>
          <w:p w14:paraId="1A5C2701" w14:textId="77777777" w:rsidR="002C7618" w:rsidRPr="00014BEB" w:rsidRDefault="002C7618" w:rsidP="002C7618">
            <w:pPr>
              <w:spacing w:after="0" w:line="240" w:lineRule="auto"/>
              <w:rPr>
                <w:rFonts w:ascii="Calibri" w:hAnsi="Calibri" w:cs="Calibri"/>
                <w:sz w:val="24"/>
                <w:szCs w:val="24"/>
                <w:lang w:val="fr-BE"/>
              </w:rPr>
            </w:pPr>
          </w:p>
        </w:tc>
      </w:tr>
      <w:tr w:rsidR="002C7618" w:rsidRPr="00A26962" w14:paraId="5C009999" w14:textId="5C5118D8" w:rsidTr="002C7618">
        <w:trPr>
          <w:trHeight w:val="31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24C5F8A6"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12.2.5.</w:t>
            </w:r>
          </w:p>
        </w:tc>
        <w:tc>
          <w:tcPr>
            <w:tcW w:w="1390" w:type="pct"/>
            <w:tcBorders>
              <w:top w:val="nil"/>
              <w:left w:val="single" w:sz="4" w:space="0" w:color="auto"/>
              <w:bottom w:val="single" w:sz="4" w:space="0" w:color="auto"/>
              <w:right w:val="single" w:sz="4" w:space="0" w:color="auto"/>
            </w:tcBorders>
            <w:shd w:val="clear" w:color="000000" w:fill="FFFFFF"/>
            <w:hideMark/>
          </w:tcPr>
          <w:p w14:paraId="59E0C495" w14:textId="39CA52A3" w:rsidR="002C7618" w:rsidRPr="007B683F" w:rsidRDefault="002C7618" w:rsidP="002C7618">
            <w:pPr>
              <w:spacing w:after="0" w:line="240" w:lineRule="auto"/>
              <w:rPr>
                <w:rFonts w:ascii="Calibri" w:eastAsia="Times New Roman" w:hAnsi="Calibri" w:cs="Calibri"/>
                <w:b/>
                <w:bCs/>
                <w:sz w:val="24"/>
                <w:szCs w:val="24"/>
                <w:lang w:val="en-GB"/>
              </w:rPr>
            </w:pPr>
            <w:r w:rsidRPr="007B683F">
              <w:rPr>
                <w:rFonts w:ascii="Calibri" w:hAnsi="Calibri" w:cs="Calibri"/>
                <w:b/>
                <w:bCs/>
                <w:sz w:val="24"/>
                <w:szCs w:val="24"/>
              </w:rPr>
              <w:t>Opérations</w:t>
            </w:r>
          </w:p>
        </w:tc>
        <w:tc>
          <w:tcPr>
            <w:tcW w:w="99" w:type="pct"/>
            <w:tcBorders>
              <w:top w:val="nil"/>
              <w:left w:val="nil"/>
              <w:bottom w:val="nil"/>
              <w:right w:val="single" w:sz="4" w:space="0" w:color="auto"/>
            </w:tcBorders>
            <w:shd w:val="clear" w:color="000000" w:fill="FFFFFF"/>
            <w:hideMark/>
          </w:tcPr>
          <w:p w14:paraId="1EE25E86" w14:textId="6BA2221A" w:rsidR="002C7618" w:rsidRPr="007B683F" w:rsidRDefault="002C7618" w:rsidP="002C7618">
            <w:pPr>
              <w:spacing w:after="0" w:line="240" w:lineRule="auto"/>
              <w:rPr>
                <w:rFonts w:ascii="Calibri" w:eastAsia="Times New Roman" w:hAnsi="Calibri" w:cs="Calibri"/>
                <w:sz w:val="24"/>
                <w:szCs w:val="24"/>
                <w:lang w:val="en-GB"/>
              </w:rPr>
            </w:pPr>
            <w:r w:rsidRPr="007B683F">
              <w:rPr>
                <w:rFonts w:ascii="Calibri" w:hAnsi="Calibri" w:cs="Calibri"/>
                <w:sz w:val="24"/>
                <w:szCs w:val="24"/>
              </w:rPr>
              <w:t> </w:t>
            </w:r>
          </w:p>
        </w:tc>
        <w:tc>
          <w:tcPr>
            <w:tcW w:w="2678" w:type="pct"/>
            <w:tcBorders>
              <w:top w:val="nil"/>
              <w:left w:val="nil"/>
              <w:bottom w:val="single" w:sz="4" w:space="0" w:color="auto"/>
              <w:right w:val="single" w:sz="4" w:space="0" w:color="auto"/>
            </w:tcBorders>
            <w:shd w:val="clear" w:color="000000" w:fill="FFFFFF"/>
            <w:hideMark/>
          </w:tcPr>
          <w:p w14:paraId="6D50FEB6" w14:textId="034670BB" w:rsidR="002C7618" w:rsidRPr="007B683F" w:rsidRDefault="002C7618" w:rsidP="002C7618">
            <w:pPr>
              <w:spacing w:after="0" w:line="240" w:lineRule="auto"/>
              <w:rPr>
                <w:rFonts w:ascii="Calibri" w:eastAsia="Times New Roman" w:hAnsi="Calibri" w:cs="Calibri"/>
                <w:b/>
                <w:bCs/>
                <w:sz w:val="24"/>
                <w:szCs w:val="24"/>
                <w:lang w:val="en-GB"/>
              </w:rPr>
            </w:pPr>
            <w:r w:rsidRPr="007B683F">
              <w:rPr>
                <w:rFonts w:ascii="Calibri" w:hAnsi="Calibri" w:cs="Calibri"/>
                <w:b/>
                <w:bCs/>
                <w:sz w:val="24"/>
                <w:szCs w:val="24"/>
              </w:rPr>
              <w:t>Opérations</w:t>
            </w:r>
          </w:p>
        </w:tc>
        <w:tc>
          <w:tcPr>
            <w:tcW w:w="341" w:type="pct"/>
            <w:tcBorders>
              <w:top w:val="nil"/>
              <w:left w:val="nil"/>
              <w:bottom w:val="single" w:sz="4" w:space="0" w:color="auto"/>
              <w:right w:val="single" w:sz="4" w:space="0" w:color="auto"/>
            </w:tcBorders>
            <w:shd w:val="clear" w:color="000000" w:fill="FFFFFF"/>
          </w:tcPr>
          <w:p w14:paraId="2E32FB40" w14:textId="77777777" w:rsidR="002C7618" w:rsidRPr="007B683F" w:rsidRDefault="002C7618" w:rsidP="002C7618">
            <w:pPr>
              <w:spacing w:after="0" w:line="240" w:lineRule="auto"/>
              <w:rPr>
                <w:rFonts w:ascii="Calibri" w:hAnsi="Calibri" w:cs="Calibri"/>
                <w:b/>
                <w:bCs/>
                <w:sz w:val="24"/>
                <w:szCs w:val="24"/>
              </w:rPr>
            </w:pPr>
          </w:p>
        </w:tc>
      </w:tr>
      <w:tr w:rsidR="002C7618" w:rsidRPr="003567A1" w14:paraId="0D8A9883" w14:textId="74DD857D" w:rsidTr="002C7618">
        <w:trPr>
          <w:trHeight w:val="201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1E116D35"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12.2.5.1.</w:t>
            </w:r>
          </w:p>
        </w:tc>
        <w:tc>
          <w:tcPr>
            <w:tcW w:w="1390" w:type="pct"/>
            <w:tcBorders>
              <w:top w:val="nil"/>
              <w:left w:val="single" w:sz="4" w:space="0" w:color="auto"/>
              <w:bottom w:val="single" w:sz="4" w:space="0" w:color="auto"/>
              <w:right w:val="single" w:sz="4" w:space="0" w:color="auto"/>
            </w:tcBorders>
            <w:shd w:val="clear" w:color="000000" w:fill="FFFFFF"/>
            <w:hideMark/>
          </w:tcPr>
          <w:p w14:paraId="1D974FF1" w14:textId="28448858"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Existe-t-il des procédures écrites en place relatives au conditionnement et/ou au mélange par des opérateurs  désignés qui comprennent la spécification correcte de l'emballage à utiliser et l'inspection de pré-remplissage, la propreté et l'intégrité?</w:t>
            </w:r>
          </w:p>
        </w:tc>
        <w:tc>
          <w:tcPr>
            <w:tcW w:w="99" w:type="pct"/>
            <w:tcBorders>
              <w:top w:val="nil"/>
              <w:left w:val="nil"/>
              <w:bottom w:val="nil"/>
              <w:right w:val="single" w:sz="4" w:space="0" w:color="auto"/>
            </w:tcBorders>
            <w:shd w:val="clear" w:color="000000" w:fill="FFFFFF"/>
            <w:hideMark/>
          </w:tcPr>
          <w:p w14:paraId="50E2812E" w14:textId="7E872B5E"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w:t>
            </w:r>
          </w:p>
        </w:tc>
        <w:tc>
          <w:tcPr>
            <w:tcW w:w="2678" w:type="pct"/>
            <w:tcBorders>
              <w:top w:val="nil"/>
              <w:left w:val="nil"/>
              <w:bottom w:val="single" w:sz="4" w:space="0" w:color="auto"/>
              <w:right w:val="single" w:sz="4" w:space="0" w:color="auto"/>
            </w:tcBorders>
            <w:shd w:val="clear" w:color="000000" w:fill="FFFFFF"/>
            <w:hideMark/>
          </w:tcPr>
          <w:p w14:paraId="1C829722" w14:textId="325700F5"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xml:space="preserve"> Vérifiez si les emballages certifiés UN doivent être utilisés pour les produits ou mélanges concernés en cas de matière classée. Normalement les fûts seront achetés soit par la partie contractante ou par l'exploitant de l'entrepôt (sous-traitance) et directement livrés à l'entrepôt. Il est de la responsabilité de l'exploitant de s'assurer que la conformité des fûts est vérifiée avant utilisation. Évaluer les pratiques et les responsabilités et vérifiez la bonne application.ADR chapitre 6. Les fûts et / ou les GRV doivent être inspectés visuellement pour détecter les défauts.</w:t>
            </w:r>
          </w:p>
        </w:tc>
        <w:tc>
          <w:tcPr>
            <w:tcW w:w="341" w:type="pct"/>
            <w:tcBorders>
              <w:top w:val="nil"/>
              <w:left w:val="nil"/>
              <w:bottom w:val="single" w:sz="4" w:space="0" w:color="auto"/>
              <w:right w:val="single" w:sz="4" w:space="0" w:color="auto"/>
            </w:tcBorders>
            <w:shd w:val="clear" w:color="000000" w:fill="FFFFFF"/>
          </w:tcPr>
          <w:p w14:paraId="7156F1EF" w14:textId="77777777" w:rsidR="002C7618" w:rsidRPr="00014BEB" w:rsidRDefault="002C7618" w:rsidP="002C7618">
            <w:pPr>
              <w:spacing w:after="0" w:line="240" w:lineRule="auto"/>
              <w:rPr>
                <w:rFonts w:ascii="Calibri" w:hAnsi="Calibri" w:cs="Calibri"/>
                <w:sz w:val="24"/>
                <w:szCs w:val="24"/>
                <w:lang w:val="fr-BE"/>
              </w:rPr>
            </w:pPr>
          </w:p>
        </w:tc>
      </w:tr>
      <w:tr w:rsidR="002C7618" w:rsidRPr="00A9327E" w14:paraId="19406FE0" w14:textId="2F8C62D3" w:rsidTr="002C7618">
        <w:trPr>
          <w:trHeight w:val="162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19099A08"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12.2.5.2</w:t>
            </w:r>
          </w:p>
        </w:tc>
        <w:tc>
          <w:tcPr>
            <w:tcW w:w="1390" w:type="pct"/>
            <w:tcBorders>
              <w:top w:val="nil"/>
              <w:left w:val="single" w:sz="4" w:space="0" w:color="auto"/>
              <w:bottom w:val="single" w:sz="4" w:space="0" w:color="auto"/>
              <w:right w:val="single" w:sz="4" w:space="0" w:color="auto"/>
            </w:tcBorders>
            <w:shd w:val="clear" w:color="000000" w:fill="FFFFFF"/>
            <w:hideMark/>
          </w:tcPr>
          <w:p w14:paraId="2066E07A" w14:textId="19A996F6"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L'emballage est-il rempli de gaz inerte avant le remplissage, si nécessaire?</w:t>
            </w:r>
          </w:p>
        </w:tc>
        <w:tc>
          <w:tcPr>
            <w:tcW w:w="99" w:type="pct"/>
            <w:tcBorders>
              <w:top w:val="nil"/>
              <w:left w:val="nil"/>
              <w:bottom w:val="nil"/>
              <w:right w:val="single" w:sz="4" w:space="0" w:color="auto"/>
            </w:tcBorders>
            <w:shd w:val="clear" w:color="000000" w:fill="FFFFFF"/>
            <w:hideMark/>
          </w:tcPr>
          <w:p w14:paraId="25BE6B4F" w14:textId="1D870E38"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w:t>
            </w:r>
          </w:p>
        </w:tc>
        <w:tc>
          <w:tcPr>
            <w:tcW w:w="2678" w:type="pct"/>
            <w:tcBorders>
              <w:top w:val="nil"/>
              <w:left w:val="nil"/>
              <w:bottom w:val="single" w:sz="4" w:space="0" w:color="auto"/>
              <w:right w:val="single" w:sz="4" w:space="0" w:color="auto"/>
            </w:tcBorders>
            <w:shd w:val="clear" w:color="000000" w:fill="FFFFFF"/>
            <w:hideMark/>
          </w:tcPr>
          <w:p w14:paraId="15277804" w14:textId="2088FB5A"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12.2.5.2/7: Le but de cette question est d'obtenir une bonne évaluation des opérations, qui ont lieu dans la pratique réelle. Plus précisément, la vitesse initiale d'un remplissage de produits dangereux est indispensable pour éviter tout risque d'accumulation de charges électrostatiques. Il est également essentiel que les fermetures correctes soient remises sur l'emballage d'origine pour éviter les fuites potentielles.</w:t>
            </w:r>
          </w:p>
        </w:tc>
        <w:tc>
          <w:tcPr>
            <w:tcW w:w="341" w:type="pct"/>
            <w:tcBorders>
              <w:top w:val="nil"/>
              <w:left w:val="nil"/>
              <w:bottom w:val="single" w:sz="4" w:space="0" w:color="auto"/>
              <w:right w:val="single" w:sz="4" w:space="0" w:color="auto"/>
            </w:tcBorders>
            <w:shd w:val="clear" w:color="000000" w:fill="FFFFFF"/>
          </w:tcPr>
          <w:p w14:paraId="37B7FC04" w14:textId="77777777" w:rsidR="002C7618" w:rsidRPr="00014BEB" w:rsidRDefault="002C7618" w:rsidP="002C7618">
            <w:pPr>
              <w:spacing w:after="0" w:line="240" w:lineRule="auto"/>
              <w:rPr>
                <w:rFonts w:ascii="Calibri" w:hAnsi="Calibri" w:cs="Calibri"/>
                <w:sz w:val="24"/>
                <w:szCs w:val="24"/>
                <w:lang w:val="fr-BE"/>
              </w:rPr>
            </w:pPr>
          </w:p>
        </w:tc>
      </w:tr>
      <w:tr w:rsidR="002C7618" w:rsidRPr="003567A1" w14:paraId="437794A6" w14:textId="284BE43F" w:rsidTr="002C7618">
        <w:trPr>
          <w:trHeight w:val="62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58109DD8"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12.2.5.3</w:t>
            </w:r>
          </w:p>
        </w:tc>
        <w:tc>
          <w:tcPr>
            <w:tcW w:w="1390" w:type="pct"/>
            <w:tcBorders>
              <w:top w:val="nil"/>
              <w:left w:val="single" w:sz="4" w:space="0" w:color="auto"/>
              <w:bottom w:val="single" w:sz="4" w:space="0" w:color="auto"/>
              <w:right w:val="single" w:sz="4" w:space="0" w:color="auto"/>
            </w:tcBorders>
            <w:shd w:val="clear" w:color="000000" w:fill="FFFFFF"/>
            <w:hideMark/>
          </w:tcPr>
          <w:p w14:paraId="10844D86" w14:textId="46C3ACAA"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La vitesse initiale du liquide entrant dans l'emballage est-elle limitée jusqu'à ce que la buse d'entrée soit bien couverte?</w:t>
            </w:r>
          </w:p>
        </w:tc>
        <w:tc>
          <w:tcPr>
            <w:tcW w:w="99" w:type="pct"/>
            <w:tcBorders>
              <w:top w:val="nil"/>
              <w:left w:val="nil"/>
              <w:bottom w:val="nil"/>
              <w:right w:val="single" w:sz="4" w:space="0" w:color="auto"/>
            </w:tcBorders>
            <w:shd w:val="clear" w:color="000000" w:fill="FFFFFF"/>
            <w:hideMark/>
          </w:tcPr>
          <w:p w14:paraId="3E9ED04B" w14:textId="033F03E7"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w:t>
            </w:r>
          </w:p>
        </w:tc>
        <w:tc>
          <w:tcPr>
            <w:tcW w:w="2678" w:type="pct"/>
            <w:tcBorders>
              <w:top w:val="nil"/>
              <w:left w:val="nil"/>
              <w:bottom w:val="single" w:sz="4" w:space="0" w:color="auto"/>
              <w:right w:val="single" w:sz="4" w:space="0" w:color="auto"/>
            </w:tcBorders>
            <w:shd w:val="clear" w:color="000000" w:fill="FFFFFF"/>
            <w:hideMark/>
          </w:tcPr>
          <w:p w14:paraId="6DA99314" w14:textId="50619819"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Pas de guide de lecture</w:t>
            </w:r>
          </w:p>
        </w:tc>
        <w:tc>
          <w:tcPr>
            <w:tcW w:w="341" w:type="pct"/>
            <w:tcBorders>
              <w:top w:val="nil"/>
              <w:left w:val="nil"/>
              <w:bottom w:val="single" w:sz="4" w:space="0" w:color="auto"/>
              <w:right w:val="single" w:sz="4" w:space="0" w:color="auto"/>
            </w:tcBorders>
            <w:shd w:val="clear" w:color="000000" w:fill="FFFFFF"/>
          </w:tcPr>
          <w:p w14:paraId="0280009C" w14:textId="77777777" w:rsidR="002C7618" w:rsidRPr="00014BEB" w:rsidRDefault="002C7618" w:rsidP="002C7618">
            <w:pPr>
              <w:spacing w:after="0" w:line="240" w:lineRule="auto"/>
              <w:rPr>
                <w:rFonts w:ascii="Calibri" w:hAnsi="Calibri" w:cs="Calibri"/>
                <w:sz w:val="24"/>
                <w:szCs w:val="24"/>
                <w:lang w:val="fr-BE"/>
              </w:rPr>
            </w:pPr>
          </w:p>
        </w:tc>
      </w:tr>
      <w:tr w:rsidR="002C7618" w:rsidRPr="003567A1" w14:paraId="5214FD27" w14:textId="03A40B3C" w:rsidTr="002C7618">
        <w:trPr>
          <w:trHeight w:val="31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5D8E7D65"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12.2.5.4</w:t>
            </w:r>
          </w:p>
        </w:tc>
        <w:tc>
          <w:tcPr>
            <w:tcW w:w="1390" w:type="pct"/>
            <w:tcBorders>
              <w:top w:val="nil"/>
              <w:left w:val="single" w:sz="4" w:space="0" w:color="auto"/>
              <w:bottom w:val="single" w:sz="4" w:space="0" w:color="auto"/>
              <w:right w:val="single" w:sz="4" w:space="0" w:color="auto"/>
            </w:tcBorders>
            <w:shd w:val="clear" w:color="000000" w:fill="FFFFFF"/>
            <w:hideMark/>
          </w:tcPr>
          <w:p w14:paraId="3E6D6468" w14:textId="78DEFC8F"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Le taux/degré  de remplissage maximal est-il défini et contrôlé?</w:t>
            </w:r>
          </w:p>
        </w:tc>
        <w:tc>
          <w:tcPr>
            <w:tcW w:w="99" w:type="pct"/>
            <w:tcBorders>
              <w:top w:val="nil"/>
              <w:left w:val="nil"/>
              <w:bottom w:val="nil"/>
              <w:right w:val="single" w:sz="4" w:space="0" w:color="auto"/>
            </w:tcBorders>
            <w:shd w:val="clear" w:color="000000" w:fill="FFFFFF"/>
            <w:hideMark/>
          </w:tcPr>
          <w:p w14:paraId="05B1C606" w14:textId="1BE094BF"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w:t>
            </w:r>
          </w:p>
        </w:tc>
        <w:tc>
          <w:tcPr>
            <w:tcW w:w="2678" w:type="pct"/>
            <w:tcBorders>
              <w:top w:val="nil"/>
              <w:left w:val="nil"/>
              <w:bottom w:val="single" w:sz="4" w:space="0" w:color="auto"/>
              <w:right w:val="single" w:sz="4" w:space="0" w:color="auto"/>
            </w:tcBorders>
            <w:shd w:val="clear" w:color="000000" w:fill="FFFFFF"/>
            <w:hideMark/>
          </w:tcPr>
          <w:p w14:paraId="1006784C" w14:textId="3C86D952"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Pas de guide de lecture</w:t>
            </w:r>
          </w:p>
        </w:tc>
        <w:tc>
          <w:tcPr>
            <w:tcW w:w="341" w:type="pct"/>
            <w:tcBorders>
              <w:top w:val="nil"/>
              <w:left w:val="nil"/>
              <w:bottom w:val="single" w:sz="4" w:space="0" w:color="auto"/>
              <w:right w:val="single" w:sz="4" w:space="0" w:color="auto"/>
            </w:tcBorders>
            <w:shd w:val="clear" w:color="000000" w:fill="FFFFFF"/>
          </w:tcPr>
          <w:p w14:paraId="474FB6DE" w14:textId="77777777" w:rsidR="002C7618" w:rsidRPr="00014BEB" w:rsidRDefault="002C7618" w:rsidP="002C7618">
            <w:pPr>
              <w:spacing w:after="0" w:line="240" w:lineRule="auto"/>
              <w:rPr>
                <w:rFonts w:ascii="Calibri" w:hAnsi="Calibri" w:cs="Calibri"/>
                <w:sz w:val="24"/>
                <w:szCs w:val="24"/>
                <w:lang w:val="fr-BE"/>
              </w:rPr>
            </w:pPr>
          </w:p>
        </w:tc>
      </w:tr>
      <w:tr w:rsidR="002C7618" w:rsidRPr="00A26962" w14:paraId="71896CE2" w14:textId="58274AB7" w:rsidTr="002C7618">
        <w:trPr>
          <w:trHeight w:val="93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0A40A7E6"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lastRenderedPageBreak/>
              <w:t>12.2.5.5</w:t>
            </w:r>
          </w:p>
        </w:tc>
        <w:tc>
          <w:tcPr>
            <w:tcW w:w="1390" w:type="pct"/>
            <w:tcBorders>
              <w:top w:val="nil"/>
              <w:left w:val="single" w:sz="4" w:space="0" w:color="auto"/>
              <w:bottom w:val="single" w:sz="4" w:space="0" w:color="auto"/>
              <w:right w:val="single" w:sz="4" w:space="0" w:color="auto"/>
            </w:tcBorders>
            <w:shd w:val="clear" w:color="000000" w:fill="FFFFFF"/>
            <w:hideMark/>
          </w:tcPr>
          <w:p w14:paraId="6D75D727" w14:textId="2B17D872"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Un système de ventilation ou de traitement des vapeurs est-il installé pour les vapeurs dans la zone de remplissage.</w:t>
            </w:r>
          </w:p>
        </w:tc>
        <w:tc>
          <w:tcPr>
            <w:tcW w:w="99" w:type="pct"/>
            <w:tcBorders>
              <w:top w:val="nil"/>
              <w:left w:val="nil"/>
              <w:bottom w:val="nil"/>
              <w:right w:val="nil"/>
            </w:tcBorders>
            <w:shd w:val="clear" w:color="000000" w:fill="FFFFFF"/>
            <w:hideMark/>
          </w:tcPr>
          <w:p w14:paraId="5CCBE0A3" w14:textId="7A70CA85"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w:t>
            </w:r>
          </w:p>
        </w:tc>
        <w:tc>
          <w:tcPr>
            <w:tcW w:w="2678" w:type="pct"/>
            <w:tcBorders>
              <w:top w:val="nil"/>
              <w:left w:val="single" w:sz="4" w:space="0" w:color="auto"/>
              <w:bottom w:val="single" w:sz="4" w:space="0" w:color="auto"/>
              <w:right w:val="single" w:sz="4" w:space="0" w:color="auto"/>
            </w:tcBorders>
            <w:shd w:val="clear" w:color="000000" w:fill="FFFFFF"/>
            <w:hideMark/>
          </w:tcPr>
          <w:p w14:paraId="1475B598" w14:textId="776F2C3C"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Un système de traitement des vapeurs devrait être disponible pour éliminer les vapeurs. Aspiration, ventilation, filtre à charbon, système d'absorption, laveur). Un processus devrait être en place pour éviter une réaction chimique imprévue</w:t>
            </w:r>
          </w:p>
        </w:tc>
        <w:tc>
          <w:tcPr>
            <w:tcW w:w="341" w:type="pct"/>
            <w:tcBorders>
              <w:top w:val="nil"/>
              <w:left w:val="single" w:sz="4" w:space="0" w:color="auto"/>
              <w:bottom w:val="single" w:sz="4" w:space="0" w:color="auto"/>
              <w:right w:val="single" w:sz="4" w:space="0" w:color="auto"/>
            </w:tcBorders>
            <w:shd w:val="clear" w:color="000000" w:fill="FFFFFF"/>
          </w:tcPr>
          <w:p w14:paraId="766A247F" w14:textId="77777777" w:rsidR="002C7618" w:rsidRPr="00014BEB" w:rsidRDefault="002C7618" w:rsidP="002C7618">
            <w:pPr>
              <w:spacing w:after="0" w:line="240" w:lineRule="auto"/>
              <w:rPr>
                <w:rFonts w:ascii="Calibri" w:hAnsi="Calibri" w:cs="Calibri"/>
                <w:sz w:val="24"/>
                <w:szCs w:val="24"/>
                <w:lang w:val="fr-BE"/>
              </w:rPr>
            </w:pPr>
          </w:p>
        </w:tc>
      </w:tr>
      <w:tr w:rsidR="002C7618" w:rsidRPr="003567A1" w14:paraId="1E55C5BB" w14:textId="61070A0E" w:rsidTr="002C7618">
        <w:trPr>
          <w:trHeight w:val="62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40230F4A"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12.2.5.6</w:t>
            </w:r>
          </w:p>
        </w:tc>
        <w:tc>
          <w:tcPr>
            <w:tcW w:w="1390" w:type="pct"/>
            <w:tcBorders>
              <w:top w:val="nil"/>
              <w:left w:val="single" w:sz="4" w:space="0" w:color="auto"/>
              <w:bottom w:val="single" w:sz="4" w:space="0" w:color="auto"/>
              <w:right w:val="single" w:sz="4" w:space="0" w:color="auto"/>
            </w:tcBorders>
            <w:shd w:val="clear" w:color="000000" w:fill="FFFFFF"/>
            <w:hideMark/>
          </w:tcPr>
          <w:p w14:paraId="1C0E6705" w14:textId="62C8CC3A"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La fermeture individuelle de chaque fût est-elle remise sur le même emballage après le remplissage?</w:t>
            </w:r>
          </w:p>
        </w:tc>
        <w:tc>
          <w:tcPr>
            <w:tcW w:w="99" w:type="pct"/>
            <w:tcBorders>
              <w:top w:val="nil"/>
              <w:left w:val="nil"/>
              <w:bottom w:val="nil"/>
              <w:right w:val="nil"/>
            </w:tcBorders>
            <w:shd w:val="clear" w:color="000000" w:fill="FFFFFF"/>
            <w:hideMark/>
          </w:tcPr>
          <w:p w14:paraId="6F92FC30" w14:textId="28B17413"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w:t>
            </w:r>
          </w:p>
        </w:tc>
        <w:tc>
          <w:tcPr>
            <w:tcW w:w="2678" w:type="pct"/>
            <w:tcBorders>
              <w:top w:val="nil"/>
              <w:left w:val="single" w:sz="4" w:space="0" w:color="auto"/>
              <w:bottom w:val="single" w:sz="4" w:space="0" w:color="auto"/>
              <w:right w:val="single" w:sz="4" w:space="0" w:color="auto"/>
            </w:tcBorders>
            <w:shd w:val="clear" w:color="000000" w:fill="FFFFFF"/>
            <w:hideMark/>
          </w:tcPr>
          <w:p w14:paraId="74E1A150" w14:textId="43726907"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Pas de guide de lecture</w:t>
            </w:r>
          </w:p>
        </w:tc>
        <w:tc>
          <w:tcPr>
            <w:tcW w:w="341" w:type="pct"/>
            <w:tcBorders>
              <w:top w:val="nil"/>
              <w:left w:val="single" w:sz="4" w:space="0" w:color="auto"/>
              <w:bottom w:val="single" w:sz="4" w:space="0" w:color="auto"/>
              <w:right w:val="single" w:sz="4" w:space="0" w:color="auto"/>
            </w:tcBorders>
            <w:shd w:val="clear" w:color="000000" w:fill="FFFFFF"/>
          </w:tcPr>
          <w:p w14:paraId="6619A6E8" w14:textId="77777777" w:rsidR="002C7618" w:rsidRPr="00014BEB" w:rsidRDefault="002C7618" w:rsidP="002C7618">
            <w:pPr>
              <w:spacing w:after="0" w:line="240" w:lineRule="auto"/>
              <w:rPr>
                <w:rFonts w:ascii="Calibri" w:hAnsi="Calibri" w:cs="Calibri"/>
                <w:sz w:val="24"/>
                <w:szCs w:val="24"/>
                <w:lang w:val="fr-BE"/>
              </w:rPr>
            </w:pPr>
          </w:p>
        </w:tc>
      </w:tr>
      <w:tr w:rsidR="002C7618" w:rsidRPr="003567A1" w14:paraId="7F201CD0" w14:textId="0124FABC" w:rsidTr="002C7618">
        <w:trPr>
          <w:trHeight w:val="62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5B8F59D8"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12.2.5.7</w:t>
            </w:r>
          </w:p>
        </w:tc>
        <w:tc>
          <w:tcPr>
            <w:tcW w:w="1390" w:type="pct"/>
            <w:tcBorders>
              <w:top w:val="nil"/>
              <w:left w:val="single" w:sz="4" w:space="0" w:color="auto"/>
              <w:bottom w:val="single" w:sz="4" w:space="0" w:color="auto"/>
              <w:right w:val="single" w:sz="4" w:space="0" w:color="auto"/>
            </w:tcBorders>
            <w:shd w:val="clear" w:color="000000" w:fill="FFFFFF"/>
            <w:hideMark/>
          </w:tcPr>
          <w:p w14:paraId="2576952D" w14:textId="41BF8A9F"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Les fermetures sont-elles appliquées en accord avec le test UN / les recommandations du fabricant (couple de serrage)?</w:t>
            </w:r>
          </w:p>
        </w:tc>
        <w:tc>
          <w:tcPr>
            <w:tcW w:w="99" w:type="pct"/>
            <w:tcBorders>
              <w:top w:val="nil"/>
              <w:left w:val="nil"/>
              <w:bottom w:val="nil"/>
              <w:right w:val="nil"/>
            </w:tcBorders>
            <w:shd w:val="clear" w:color="000000" w:fill="FFFFFF"/>
            <w:hideMark/>
          </w:tcPr>
          <w:p w14:paraId="5145B3CB" w14:textId="6502F44A"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w:t>
            </w:r>
          </w:p>
        </w:tc>
        <w:tc>
          <w:tcPr>
            <w:tcW w:w="2678" w:type="pct"/>
            <w:tcBorders>
              <w:top w:val="nil"/>
              <w:left w:val="single" w:sz="4" w:space="0" w:color="auto"/>
              <w:bottom w:val="single" w:sz="4" w:space="0" w:color="auto"/>
              <w:right w:val="single" w:sz="4" w:space="0" w:color="auto"/>
            </w:tcBorders>
            <w:shd w:val="clear" w:color="000000" w:fill="FFFFFF"/>
            <w:hideMark/>
          </w:tcPr>
          <w:p w14:paraId="7A0F416B" w14:textId="0B1B2CFE"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Pas de guide de lecture</w:t>
            </w:r>
            <w:r w:rsidRPr="00014BEB">
              <w:rPr>
                <w:rFonts w:ascii="Calibri" w:eastAsia="Times New Roman" w:hAnsi="Calibri" w:cs="Calibri"/>
                <w:sz w:val="24"/>
                <w:szCs w:val="24"/>
                <w:lang w:val="fr-BE"/>
              </w:rPr>
              <w:t xml:space="preserve"> </w:t>
            </w:r>
          </w:p>
        </w:tc>
        <w:tc>
          <w:tcPr>
            <w:tcW w:w="341" w:type="pct"/>
            <w:tcBorders>
              <w:top w:val="nil"/>
              <w:left w:val="single" w:sz="4" w:space="0" w:color="auto"/>
              <w:bottom w:val="single" w:sz="4" w:space="0" w:color="auto"/>
              <w:right w:val="single" w:sz="4" w:space="0" w:color="auto"/>
            </w:tcBorders>
            <w:shd w:val="clear" w:color="000000" w:fill="FFFFFF"/>
          </w:tcPr>
          <w:p w14:paraId="02B3B9B8" w14:textId="77777777" w:rsidR="002C7618" w:rsidRPr="00014BEB" w:rsidRDefault="002C7618" w:rsidP="002C7618">
            <w:pPr>
              <w:spacing w:after="0" w:line="240" w:lineRule="auto"/>
              <w:rPr>
                <w:rFonts w:ascii="Calibri" w:hAnsi="Calibri" w:cs="Calibri"/>
                <w:sz w:val="24"/>
                <w:szCs w:val="24"/>
                <w:lang w:val="fr-BE"/>
              </w:rPr>
            </w:pPr>
          </w:p>
        </w:tc>
      </w:tr>
      <w:tr w:rsidR="002C7618" w:rsidRPr="00A9327E" w14:paraId="7A049D3F" w14:textId="43E87CE5" w:rsidTr="002C7618">
        <w:trPr>
          <w:trHeight w:val="126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0DFE52D3"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12.2.5.8</w:t>
            </w:r>
          </w:p>
        </w:tc>
        <w:tc>
          <w:tcPr>
            <w:tcW w:w="1390" w:type="pct"/>
            <w:tcBorders>
              <w:top w:val="single" w:sz="4" w:space="0" w:color="auto"/>
              <w:left w:val="single" w:sz="4" w:space="0" w:color="auto"/>
              <w:bottom w:val="single" w:sz="4" w:space="0" w:color="auto"/>
              <w:right w:val="single" w:sz="4" w:space="0" w:color="auto"/>
            </w:tcBorders>
            <w:shd w:val="clear" w:color="000000" w:fill="FFFFFF"/>
            <w:hideMark/>
          </w:tcPr>
          <w:p w14:paraId="70BC147C" w14:textId="5DB5E568"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Des étiquettes de sécurité des produits sont-elles utilisées et appliquées conformément aux exigences légales?</w:t>
            </w:r>
          </w:p>
        </w:tc>
        <w:tc>
          <w:tcPr>
            <w:tcW w:w="99" w:type="pct"/>
            <w:tcBorders>
              <w:top w:val="nil"/>
              <w:left w:val="nil"/>
              <w:bottom w:val="nil"/>
              <w:right w:val="single" w:sz="4" w:space="0" w:color="auto"/>
            </w:tcBorders>
            <w:shd w:val="clear" w:color="000000" w:fill="FFFFFF"/>
            <w:hideMark/>
          </w:tcPr>
          <w:p w14:paraId="7A6ABCD9" w14:textId="68C303AD"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w:t>
            </w:r>
          </w:p>
        </w:tc>
        <w:tc>
          <w:tcPr>
            <w:tcW w:w="2678" w:type="pct"/>
            <w:tcBorders>
              <w:top w:val="single" w:sz="4" w:space="0" w:color="auto"/>
              <w:left w:val="nil"/>
              <w:bottom w:val="single" w:sz="4" w:space="0" w:color="auto"/>
              <w:right w:val="single" w:sz="4" w:space="0" w:color="auto"/>
            </w:tcBorders>
            <w:shd w:val="clear" w:color="000000" w:fill="FFFFFF"/>
            <w:hideMark/>
          </w:tcPr>
          <w:p w14:paraId="6BDBCEEF" w14:textId="23A86E6B"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Vérifiez un échantillon de produits en fûts dans le stock par rapport à la documentation (FDS).</w:t>
            </w:r>
            <w:r w:rsidRPr="00014BEB">
              <w:rPr>
                <w:rFonts w:ascii="Calibri" w:hAnsi="Calibri" w:cs="Calibri"/>
                <w:sz w:val="24"/>
                <w:szCs w:val="24"/>
                <w:lang w:val="fr-BE"/>
              </w:rPr>
              <w:br/>
              <w:t xml:space="preserve">Voir réglementation CLP: </w:t>
            </w:r>
            <w:r w:rsidRPr="00014BEB">
              <w:rPr>
                <w:rFonts w:ascii="Calibri" w:hAnsi="Calibri" w:cs="Calibri"/>
                <w:sz w:val="24"/>
                <w:szCs w:val="24"/>
                <w:lang w:val="fr-BE"/>
              </w:rPr>
              <w:br/>
            </w:r>
            <w:hyperlink r:id="rId26" w:history="1">
              <w:r w:rsidRPr="00014BEB">
                <w:rPr>
                  <w:rStyle w:val="Lienhypertexte"/>
                  <w:rFonts w:ascii="Calibri" w:eastAsia="Times New Roman" w:hAnsi="Calibri" w:cs="Calibri"/>
                  <w:lang w:val="fr-BE"/>
                </w:rPr>
                <w:t>http://echa.europa.eu/web/guest/regulations/clp/legislation</w:t>
              </w:r>
            </w:hyperlink>
          </w:p>
        </w:tc>
        <w:tc>
          <w:tcPr>
            <w:tcW w:w="341" w:type="pct"/>
            <w:tcBorders>
              <w:top w:val="single" w:sz="4" w:space="0" w:color="auto"/>
              <w:left w:val="nil"/>
              <w:bottom w:val="single" w:sz="4" w:space="0" w:color="auto"/>
              <w:right w:val="single" w:sz="4" w:space="0" w:color="auto"/>
            </w:tcBorders>
            <w:shd w:val="clear" w:color="000000" w:fill="FFFFFF"/>
          </w:tcPr>
          <w:p w14:paraId="490C333E" w14:textId="77777777" w:rsidR="002C7618" w:rsidRPr="00014BEB" w:rsidRDefault="002C7618" w:rsidP="002C7618">
            <w:pPr>
              <w:spacing w:after="0" w:line="240" w:lineRule="auto"/>
              <w:rPr>
                <w:rFonts w:ascii="Calibri" w:hAnsi="Calibri" w:cs="Calibri"/>
                <w:sz w:val="24"/>
                <w:szCs w:val="24"/>
                <w:lang w:val="fr-BE"/>
              </w:rPr>
            </w:pPr>
          </w:p>
        </w:tc>
      </w:tr>
      <w:tr w:rsidR="002C7618" w:rsidRPr="003567A1" w14:paraId="56331EEB" w14:textId="7416BF24" w:rsidTr="002C7618">
        <w:trPr>
          <w:trHeight w:val="345"/>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1E116E1A"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12.2.5.9</w:t>
            </w:r>
          </w:p>
        </w:tc>
        <w:tc>
          <w:tcPr>
            <w:tcW w:w="1390" w:type="pct"/>
            <w:tcBorders>
              <w:top w:val="nil"/>
              <w:left w:val="single" w:sz="4" w:space="0" w:color="auto"/>
              <w:bottom w:val="single" w:sz="4" w:space="0" w:color="auto"/>
              <w:right w:val="single" w:sz="4" w:space="0" w:color="auto"/>
            </w:tcBorders>
            <w:shd w:val="clear" w:color="000000" w:fill="FFFFFF"/>
            <w:hideMark/>
          </w:tcPr>
          <w:p w14:paraId="1DB9AACC" w14:textId="4FCFA2C9"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Les fûts remplis sont-ils stockés de façon appropriée et en toute sécurité ?</w:t>
            </w:r>
          </w:p>
        </w:tc>
        <w:tc>
          <w:tcPr>
            <w:tcW w:w="99" w:type="pct"/>
            <w:tcBorders>
              <w:top w:val="nil"/>
              <w:left w:val="nil"/>
              <w:bottom w:val="nil"/>
              <w:right w:val="single" w:sz="4" w:space="0" w:color="auto"/>
            </w:tcBorders>
            <w:shd w:val="clear" w:color="000000" w:fill="FFFFFF"/>
            <w:hideMark/>
          </w:tcPr>
          <w:p w14:paraId="76DA154B" w14:textId="2CCFB861"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w:t>
            </w:r>
          </w:p>
        </w:tc>
        <w:tc>
          <w:tcPr>
            <w:tcW w:w="2678" w:type="pct"/>
            <w:tcBorders>
              <w:top w:val="nil"/>
              <w:left w:val="nil"/>
              <w:bottom w:val="single" w:sz="4" w:space="0" w:color="auto"/>
              <w:right w:val="single" w:sz="4" w:space="0" w:color="auto"/>
            </w:tcBorders>
            <w:shd w:val="clear" w:color="000000" w:fill="FFFFFF"/>
            <w:hideMark/>
          </w:tcPr>
          <w:p w14:paraId="276FDF80" w14:textId="56708244"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12.2.5.9/11: Vérifiez lors de l'inspection sur site des zones de remplissage / mélange.</w:t>
            </w:r>
          </w:p>
        </w:tc>
        <w:tc>
          <w:tcPr>
            <w:tcW w:w="341" w:type="pct"/>
            <w:tcBorders>
              <w:top w:val="nil"/>
              <w:left w:val="nil"/>
              <w:bottom w:val="single" w:sz="4" w:space="0" w:color="auto"/>
              <w:right w:val="single" w:sz="4" w:space="0" w:color="auto"/>
            </w:tcBorders>
            <w:shd w:val="clear" w:color="000000" w:fill="FFFFFF"/>
          </w:tcPr>
          <w:p w14:paraId="27AFBE51" w14:textId="77777777" w:rsidR="002C7618" w:rsidRPr="00014BEB" w:rsidRDefault="002C7618" w:rsidP="002C7618">
            <w:pPr>
              <w:spacing w:after="0" w:line="240" w:lineRule="auto"/>
              <w:rPr>
                <w:rFonts w:ascii="Calibri" w:hAnsi="Calibri" w:cs="Calibri"/>
                <w:sz w:val="24"/>
                <w:szCs w:val="24"/>
                <w:lang w:val="fr-BE"/>
              </w:rPr>
            </w:pPr>
          </w:p>
        </w:tc>
      </w:tr>
      <w:tr w:rsidR="002C7618" w:rsidRPr="003567A1" w14:paraId="638FD3CC" w14:textId="1C24F52E" w:rsidTr="002C7618">
        <w:trPr>
          <w:trHeight w:val="42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0235F0D8"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12.2.5.10</w:t>
            </w:r>
          </w:p>
        </w:tc>
        <w:tc>
          <w:tcPr>
            <w:tcW w:w="1390" w:type="pct"/>
            <w:tcBorders>
              <w:top w:val="nil"/>
              <w:left w:val="single" w:sz="4" w:space="0" w:color="auto"/>
              <w:bottom w:val="single" w:sz="4" w:space="0" w:color="auto"/>
              <w:right w:val="single" w:sz="4" w:space="0" w:color="auto"/>
            </w:tcBorders>
            <w:shd w:val="clear" w:color="000000" w:fill="FFFFFF"/>
            <w:hideMark/>
          </w:tcPr>
          <w:p w14:paraId="6A654F48" w14:textId="49D95F57"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Les fûts vides sont-ils stockés de façon appropriée et en toute sécurité ?</w:t>
            </w:r>
          </w:p>
        </w:tc>
        <w:tc>
          <w:tcPr>
            <w:tcW w:w="99" w:type="pct"/>
            <w:tcBorders>
              <w:top w:val="nil"/>
              <w:left w:val="nil"/>
              <w:bottom w:val="nil"/>
              <w:right w:val="single" w:sz="4" w:space="0" w:color="auto"/>
            </w:tcBorders>
            <w:shd w:val="clear" w:color="000000" w:fill="FFFFFF"/>
            <w:hideMark/>
          </w:tcPr>
          <w:p w14:paraId="4B9F5B91" w14:textId="24A9A235"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w:t>
            </w:r>
          </w:p>
        </w:tc>
        <w:tc>
          <w:tcPr>
            <w:tcW w:w="2678" w:type="pct"/>
            <w:tcBorders>
              <w:top w:val="nil"/>
              <w:left w:val="nil"/>
              <w:bottom w:val="single" w:sz="4" w:space="0" w:color="auto"/>
              <w:right w:val="single" w:sz="4" w:space="0" w:color="auto"/>
            </w:tcBorders>
            <w:shd w:val="clear" w:color="000000" w:fill="FFFFFF"/>
            <w:hideMark/>
          </w:tcPr>
          <w:p w14:paraId="3B88B56C" w14:textId="678B096E"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Pas de guide de lecture</w:t>
            </w:r>
          </w:p>
        </w:tc>
        <w:tc>
          <w:tcPr>
            <w:tcW w:w="341" w:type="pct"/>
            <w:tcBorders>
              <w:top w:val="nil"/>
              <w:left w:val="nil"/>
              <w:bottom w:val="single" w:sz="4" w:space="0" w:color="auto"/>
              <w:right w:val="single" w:sz="4" w:space="0" w:color="auto"/>
            </w:tcBorders>
            <w:shd w:val="clear" w:color="000000" w:fill="FFFFFF"/>
          </w:tcPr>
          <w:p w14:paraId="50DEB1B0" w14:textId="77777777" w:rsidR="002C7618" w:rsidRPr="00014BEB" w:rsidRDefault="002C7618" w:rsidP="002C7618">
            <w:pPr>
              <w:spacing w:after="0" w:line="240" w:lineRule="auto"/>
              <w:rPr>
                <w:rFonts w:ascii="Calibri" w:hAnsi="Calibri" w:cs="Calibri"/>
                <w:sz w:val="24"/>
                <w:szCs w:val="24"/>
                <w:lang w:val="fr-BE"/>
              </w:rPr>
            </w:pPr>
          </w:p>
        </w:tc>
      </w:tr>
      <w:tr w:rsidR="002C7618" w:rsidRPr="003567A1" w14:paraId="7FACD7D6" w14:textId="0A538DD3" w:rsidTr="002C7618">
        <w:trPr>
          <w:trHeight w:val="31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1FBD2F6C"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12.2.5.11</w:t>
            </w:r>
          </w:p>
        </w:tc>
        <w:tc>
          <w:tcPr>
            <w:tcW w:w="1390" w:type="pct"/>
            <w:tcBorders>
              <w:top w:val="nil"/>
              <w:left w:val="single" w:sz="4" w:space="0" w:color="auto"/>
              <w:bottom w:val="single" w:sz="4" w:space="0" w:color="auto"/>
              <w:right w:val="single" w:sz="4" w:space="0" w:color="auto"/>
            </w:tcBorders>
            <w:shd w:val="clear" w:color="000000" w:fill="FFFFFF"/>
            <w:hideMark/>
          </w:tcPr>
          <w:p w14:paraId="37D114CE" w14:textId="7993ACE1"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Les réservoirs de mélange sont-ils stables et supportés ?</w:t>
            </w:r>
          </w:p>
        </w:tc>
        <w:tc>
          <w:tcPr>
            <w:tcW w:w="99" w:type="pct"/>
            <w:tcBorders>
              <w:top w:val="nil"/>
              <w:left w:val="nil"/>
              <w:bottom w:val="nil"/>
              <w:right w:val="single" w:sz="4" w:space="0" w:color="auto"/>
            </w:tcBorders>
            <w:shd w:val="clear" w:color="000000" w:fill="FFFFFF"/>
            <w:hideMark/>
          </w:tcPr>
          <w:p w14:paraId="6B18031E" w14:textId="3B0D619B"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w:t>
            </w:r>
          </w:p>
        </w:tc>
        <w:tc>
          <w:tcPr>
            <w:tcW w:w="2678" w:type="pct"/>
            <w:tcBorders>
              <w:top w:val="nil"/>
              <w:left w:val="nil"/>
              <w:bottom w:val="single" w:sz="4" w:space="0" w:color="auto"/>
              <w:right w:val="single" w:sz="4" w:space="0" w:color="auto"/>
            </w:tcBorders>
            <w:shd w:val="clear" w:color="000000" w:fill="FFFFFF"/>
            <w:hideMark/>
          </w:tcPr>
          <w:p w14:paraId="133C7F67" w14:textId="6F2A11A3"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Pas de guide de lecture</w:t>
            </w:r>
          </w:p>
        </w:tc>
        <w:tc>
          <w:tcPr>
            <w:tcW w:w="341" w:type="pct"/>
            <w:tcBorders>
              <w:top w:val="nil"/>
              <w:left w:val="nil"/>
              <w:bottom w:val="single" w:sz="4" w:space="0" w:color="auto"/>
              <w:right w:val="single" w:sz="4" w:space="0" w:color="auto"/>
            </w:tcBorders>
            <w:shd w:val="clear" w:color="000000" w:fill="FFFFFF"/>
          </w:tcPr>
          <w:p w14:paraId="427485CF" w14:textId="77777777" w:rsidR="002C7618" w:rsidRPr="00014BEB" w:rsidRDefault="002C7618" w:rsidP="002C7618">
            <w:pPr>
              <w:spacing w:after="0" w:line="240" w:lineRule="auto"/>
              <w:rPr>
                <w:rFonts w:ascii="Calibri" w:hAnsi="Calibri" w:cs="Calibri"/>
                <w:sz w:val="24"/>
                <w:szCs w:val="24"/>
                <w:lang w:val="fr-BE"/>
              </w:rPr>
            </w:pPr>
          </w:p>
        </w:tc>
      </w:tr>
      <w:tr w:rsidR="002C7618" w:rsidRPr="00A26962" w14:paraId="0F7AC14B" w14:textId="0B3E2BD9" w:rsidTr="002C7618">
        <w:trPr>
          <w:trHeight w:val="31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24E11E09"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12.2.5.12</w:t>
            </w:r>
          </w:p>
        </w:tc>
        <w:tc>
          <w:tcPr>
            <w:tcW w:w="1390" w:type="pct"/>
            <w:tcBorders>
              <w:top w:val="nil"/>
              <w:left w:val="single" w:sz="4" w:space="0" w:color="auto"/>
              <w:bottom w:val="single" w:sz="4" w:space="0" w:color="auto"/>
              <w:right w:val="single" w:sz="4" w:space="0" w:color="auto"/>
            </w:tcBorders>
            <w:shd w:val="clear" w:color="000000" w:fill="FFFFFF"/>
            <w:hideMark/>
          </w:tcPr>
          <w:p w14:paraId="6B4A0B52" w14:textId="0B35AF85"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Existe-t-il une procédure utilisée pour éliminer les emballages en conformité avec la réglementation ?</w:t>
            </w:r>
          </w:p>
        </w:tc>
        <w:tc>
          <w:tcPr>
            <w:tcW w:w="99" w:type="pct"/>
            <w:tcBorders>
              <w:top w:val="nil"/>
              <w:left w:val="nil"/>
              <w:bottom w:val="nil"/>
              <w:right w:val="single" w:sz="4" w:space="0" w:color="auto"/>
            </w:tcBorders>
            <w:shd w:val="clear" w:color="000000" w:fill="FFFFFF"/>
            <w:hideMark/>
          </w:tcPr>
          <w:p w14:paraId="12A130A5" w14:textId="50E8A307"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w:t>
            </w:r>
          </w:p>
        </w:tc>
        <w:tc>
          <w:tcPr>
            <w:tcW w:w="2678" w:type="pct"/>
            <w:tcBorders>
              <w:top w:val="nil"/>
              <w:left w:val="nil"/>
              <w:bottom w:val="single" w:sz="4" w:space="0" w:color="auto"/>
              <w:right w:val="single" w:sz="4" w:space="0" w:color="auto"/>
            </w:tcBorders>
            <w:shd w:val="clear" w:color="000000" w:fill="FFFFFF"/>
            <w:hideMark/>
          </w:tcPr>
          <w:p w14:paraId="4CD3D420" w14:textId="61D27B37"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Vérifiez la procédure et son application</w:t>
            </w:r>
          </w:p>
        </w:tc>
        <w:tc>
          <w:tcPr>
            <w:tcW w:w="341" w:type="pct"/>
            <w:tcBorders>
              <w:top w:val="nil"/>
              <w:left w:val="nil"/>
              <w:bottom w:val="single" w:sz="4" w:space="0" w:color="auto"/>
              <w:right w:val="single" w:sz="4" w:space="0" w:color="auto"/>
            </w:tcBorders>
            <w:shd w:val="clear" w:color="000000" w:fill="FFFFFF"/>
          </w:tcPr>
          <w:p w14:paraId="6B24C88B" w14:textId="77777777" w:rsidR="002C7618" w:rsidRPr="00014BEB" w:rsidRDefault="002C7618" w:rsidP="002C7618">
            <w:pPr>
              <w:spacing w:after="0" w:line="240" w:lineRule="auto"/>
              <w:rPr>
                <w:rFonts w:ascii="Calibri" w:hAnsi="Calibri" w:cs="Calibri"/>
                <w:sz w:val="24"/>
                <w:szCs w:val="24"/>
                <w:lang w:val="fr-BE"/>
              </w:rPr>
            </w:pPr>
          </w:p>
        </w:tc>
      </w:tr>
      <w:tr w:rsidR="002C7618" w:rsidRPr="00A26962" w14:paraId="5F9EDF0A" w14:textId="7D2E7CD8" w:rsidTr="002C7618">
        <w:trPr>
          <w:trHeight w:val="31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73561836"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12.2.5.13</w:t>
            </w:r>
          </w:p>
        </w:tc>
        <w:tc>
          <w:tcPr>
            <w:tcW w:w="1390" w:type="pct"/>
            <w:tcBorders>
              <w:top w:val="nil"/>
              <w:left w:val="single" w:sz="4" w:space="0" w:color="auto"/>
              <w:bottom w:val="single" w:sz="4" w:space="0" w:color="auto"/>
              <w:right w:val="single" w:sz="4" w:space="0" w:color="auto"/>
            </w:tcBorders>
            <w:shd w:val="clear" w:color="000000" w:fill="FFFFFF"/>
            <w:hideMark/>
          </w:tcPr>
          <w:p w14:paraId="48EBB1C6" w14:textId="0BAA53F5"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Y-a-t-il un processus sûr de nettoyage d'installation en place.</w:t>
            </w:r>
          </w:p>
        </w:tc>
        <w:tc>
          <w:tcPr>
            <w:tcW w:w="99" w:type="pct"/>
            <w:tcBorders>
              <w:top w:val="nil"/>
              <w:left w:val="nil"/>
              <w:bottom w:val="nil"/>
              <w:right w:val="single" w:sz="4" w:space="0" w:color="auto"/>
            </w:tcBorders>
            <w:shd w:val="clear" w:color="000000" w:fill="FFFFFF"/>
            <w:hideMark/>
          </w:tcPr>
          <w:p w14:paraId="150FD0F9" w14:textId="24D9E3FD"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w:t>
            </w:r>
          </w:p>
        </w:tc>
        <w:tc>
          <w:tcPr>
            <w:tcW w:w="2678" w:type="pct"/>
            <w:tcBorders>
              <w:top w:val="nil"/>
              <w:left w:val="nil"/>
              <w:bottom w:val="single" w:sz="4" w:space="0" w:color="auto"/>
              <w:right w:val="single" w:sz="4" w:space="0" w:color="auto"/>
            </w:tcBorders>
            <w:shd w:val="clear" w:color="000000" w:fill="FFFFFF"/>
            <w:hideMark/>
          </w:tcPr>
          <w:p w14:paraId="1AD0A458" w14:textId="2CFD5785"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Pas de guide de lecture</w:t>
            </w:r>
          </w:p>
        </w:tc>
        <w:tc>
          <w:tcPr>
            <w:tcW w:w="341" w:type="pct"/>
            <w:tcBorders>
              <w:top w:val="nil"/>
              <w:left w:val="nil"/>
              <w:bottom w:val="single" w:sz="4" w:space="0" w:color="auto"/>
              <w:right w:val="single" w:sz="4" w:space="0" w:color="auto"/>
            </w:tcBorders>
            <w:shd w:val="clear" w:color="000000" w:fill="FFFFFF"/>
          </w:tcPr>
          <w:p w14:paraId="7B787083" w14:textId="77777777" w:rsidR="002C7618" w:rsidRPr="00014BEB" w:rsidRDefault="002C7618" w:rsidP="002C7618">
            <w:pPr>
              <w:spacing w:after="0" w:line="240" w:lineRule="auto"/>
              <w:rPr>
                <w:rFonts w:ascii="Calibri" w:hAnsi="Calibri" w:cs="Calibri"/>
                <w:sz w:val="24"/>
                <w:szCs w:val="24"/>
                <w:lang w:val="fr-BE"/>
              </w:rPr>
            </w:pPr>
          </w:p>
        </w:tc>
      </w:tr>
      <w:tr w:rsidR="002C7618" w:rsidRPr="00A9327E" w14:paraId="53BD20E1" w14:textId="56815025" w:rsidTr="002C7618">
        <w:trPr>
          <w:trHeight w:val="31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6CDF7558"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12.3.</w:t>
            </w:r>
          </w:p>
        </w:tc>
        <w:tc>
          <w:tcPr>
            <w:tcW w:w="1390" w:type="pct"/>
            <w:tcBorders>
              <w:top w:val="nil"/>
              <w:left w:val="single" w:sz="4" w:space="0" w:color="auto"/>
              <w:bottom w:val="single" w:sz="4" w:space="0" w:color="auto"/>
              <w:right w:val="single" w:sz="4" w:space="0" w:color="auto"/>
            </w:tcBorders>
            <w:shd w:val="clear" w:color="000000" w:fill="FFFFFF"/>
            <w:hideMark/>
          </w:tcPr>
          <w:p w14:paraId="53A5B4B1" w14:textId="17123B40" w:rsidR="002C7618" w:rsidRPr="00014BEB" w:rsidRDefault="002C7618" w:rsidP="002C7618">
            <w:pPr>
              <w:spacing w:after="0" w:line="240" w:lineRule="auto"/>
              <w:rPr>
                <w:rFonts w:ascii="Calibri" w:eastAsia="Times New Roman" w:hAnsi="Calibri" w:cs="Calibri"/>
                <w:b/>
                <w:bCs/>
                <w:sz w:val="24"/>
                <w:szCs w:val="24"/>
                <w:u w:val="single"/>
                <w:lang w:val="fr-BE"/>
              </w:rPr>
            </w:pPr>
            <w:r w:rsidRPr="00014BEB">
              <w:rPr>
                <w:rFonts w:ascii="Calibri" w:hAnsi="Calibri" w:cs="Calibri"/>
                <w:b/>
                <w:bCs/>
                <w:sz w:val="24"/>
                <w:szCs w:val="24"/>
                <w:u w:val="single"/>
                <w:lang w:val="fr-BE"/>
              </w:rPr>
              <w:t>Chargement ou déchargement des produits solides en vrac</w:t>
            </w:r>
          </w:p>
        </w:tc>
        <w:tc>
          <w:tcPr>
            <w:tcW w:w="99" w:type="pct"/>
            <w:tcBorders>
              <w:top w:val="single" w:sz="4" w:space="0" w:color="auto"/>
              <w:left w:val="nil"/>
              <w:bottom w:val="single" w:sz="4" w:space="0" w:color="auto"/>
              <w:right w:val="single" w:sz="4" w:space="0" w:color="auto"/>
            </w:tcBorders>
            <w:shd w:val="clear" w:color="000000" w:fill="FFFFFF"/>
            <w:hideMark/>
          </w:tcPr>
          <w:p w14:paraId="1711D0BB" w14:textId="5CC8DBF3"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b/>
                <w:bCs/>
                <w:sz w:val="24"/>
                <w:szCs w:val="24"/>
                <w:u w:val="single"/>
                <w:lang w:val="fr-BE"/>
              </w:rPr>
              <w:t> </w:t>
            </w:r>
          </w:p>
        </w:tc>
        <w:tc>
          <w:tcPr>
            <w:tcW w:w="2678" w:type="pct"/>
            <w:tcBorders>
              <w:top w:val="nil"/>
              <w:left w:val="nil"/>
              <w:bottom w:val="single" w:sz="4" w:space="0" w:color="auto"/>
              <w:right w:val="single" w:sz="4" w:space="0" w:color="auto"/>
            </w:tcBorders>
            <w:shd w:val="clear" w:color="000000" w:fill="FFFFFF"/>
            <w:hideMark/>
          </w:tcPr>
          <w:p w14:paraId="21815507" w14:textId="59659E89" w:rsidR="002C7618" w:rsidRPr="00014BEB" w:rsidRDefault="002C7618" w:rsidP="002C7618">
            <w:pPr>
              <w:spacing w:after="0" w:line="240" w:lineRule="auto"/>
              <w:rPr>
                <w:rFonts w:ascii="Calibri" w:eastAsia="Times New Roman" w:hAnsi="Calibri" w:cs="Calibri"/>
                <w:b/>
                <w:bCs/>
                <w:sz w:val="24"/>
                <w:szCs w:val="24"/>
                <w:u w:val="single"/>
                <w:lang w:val="fr-BE"/>
              </w:rPr>
            </w:pPr>
            <w:r w:rsidRPr="00014BEB">
              <w:rPr>
                <w:rFonts w:ascii="Calibri" w:hAnsi="Calibri" w:cs="Calibri"/>
                <w:b/>
                <w:bCs/>
                <w:sz w:val="24"/>
                <w:szCs w:val="24"/>
                <w:u w:val="single"/>
                <w:lang w:val="fr-BE"/>
              </w:rPr>
              <w:t>Chargement ou déchargement des produits solides en vrac</w:t>
            </w:r>
          </w:p>
        </w:tc>
        <w:tc>
          <w:tcPr>
            <w:tcW w:w="341" w:type="pct"/>
            <w:tcBorders>
              <w:top w:val="nil"/>
              <w:left w:val="nil"/>
              <w:bottom w:val="single" w:sz="4" w:space="0" w:color="auto"/>
              <w:right w:val="single" w:sz="4" w:space="0" w:color="auto"/>
            </w:tcBorders>
            <w:shd w:val="clear" w:color="000000" w:fill="FFFFFF"/>
          </w:tcPr>
          <w:p w14:paraId="39EC6D57" w14:textId="77777777" w:rsidR="002C7618" w:rsidRPr="00014BEB" w:rsidRDefault="002C7618" w:rsidP="002C7618">
            <w:pPr>
              <w:spacing w:after="0" w:line="240" w:lineRule="auto"/>
              <w:rPr>
                <w:rFonts w:ascii="Calibri" w:hAnsi="Calibri" w:cs="Calibri"/>
                <w:b/>
                <w:bCs/>
                <w:sz w:val="24"/>
                <w:szCs w:val="24"/>
                <w:u w:val="single"/>
                <w:lang w:val="fr-BE"/>
              </w:rPr>
            </w:pPr>
          </w:p>
        </w:tc>
      </w:tr>
      <w:tr w:rsidR="002C7618" w:rsidRPr="003567A1" w14:paraId="024CE397" w14:textId="3E2B6A89" w:rsidTr="002C7618">
        <w:trPr>
          <w:trHeight w:val="62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19A34A88" w14:textId="77777777" w:rsidR="002C7618" w:rsidRPr="00014BEB" w:rsidRDefault="002C7618" w:rsidP="002C7618">
            <w:pPr>
              <w:spacing w:after="0" w:line="240" w:lineRule="auto"/>
              <w:rPr>
                <w:rFonts w:ascii="Calibri" w:eastAsia="Times New Roman" w:hAnsi="Calibri" w:cs="Calibri"/>
                <w:lang w:val="fr-BE"/>
              </w:rPr>
            </w:pPr>
            <w:r w:rsidRPr="00014BEB">
              <w:rPr>
                <w:rFonts w:ascii="Calibri" w:eastAsia="Times New Roman" w:hAnsi="Calibri" w:cs="Calibri"/>
                <w:lang w:val="fr-BE"/>
              </w:rPr>
              <w:t> </w:t>
            </w:r>
          </w:p>
        </w:tc>
        <w:tc>
          <w:tcPr>
            <w:tcW w:w="1390" w:type="pct"/>
            <w:tcBorders>
              <w:top w:val="nil"/>
              <w:left w:val="single" w:sz="4" w:space="0" w:color="auto"/>
              <w:bottom w:val="single" w:sz="4" w:space="0" w:color="auto"/>
              <w:right w:val="single" w:sz="4" w:space="0" w:color="auto"/>
            </w:tcBorders>
            <w:shd w:val="clear" w:color="000000" w:fill="FFFFFF"/>
            <w:hideMark/>
          </w:tcPr>
          <w:p w14:paraId="286F0160" w14:textId="06A2F49C" w:rsidR="002C7618" w:rsidRPr="00014BEB" w:rsidRDefault="002C7618" w:rsidP="002C7618">
            <w:pPr>
              <w:spacing w:after="0" w:line="240" w:lineRule="auto"/>
              <w:rPr>
                <w:rFonts w:ascii="Calibri" w:eastAsia="Times New Roman" w:hAnsi="Calibri" w:cs="Calibri"/>
                <w:sz w:val="24"/>
                <w:szCs w:val="24"/>
                <w:u w:val="single"/>
                <w:lang w:val="fr-BE"/>
              </w:rPr>
            </w:pPr>
            <w:r w:rsidRPr="00014BEB">
              <w:rPr>
                <w:rFonts w:ascii="Calibri" w:hAnsi="Calibri" w:cs="Calibri"/>
                <w:sz w:val="24"/>
                <w:szCs w:val="24"/>
                <w:lang w:val="fr-BE"/>
              </w:rPr>
              <w:t> </w:t>
            </w:r>
          </w:p>
        </w:tc>
        <w:tc>
          <w:tcPr>
            <w:tcW w:w="99" w:type="pct"/>
            <w:tcBorders>
              <w:top w:val="nil"/>
              <w:left w:val="nil"/>
              <w:bottom w:val="nil"/>
              <w:right w:val="nil"/>
            </w:tcBorders>
            <w:shd w:val="clear" w:color="000000" w:fill="FFFFFF"/>
            <w:hideMark/>
          </w:tcPr>
          <w:p w14:paraId="45947BAB" w14:textId="6318B184"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w:t>
            </w:r>
          </w:p>
        </w:tc>
        <w:tc>
          <w:tcPr>
            <w:tcW w:w="2678" w:type="pct"/>
            <w:tcBorders>
              <w:top w:val="nil"/>
              <w:left w:val="single" w:sz="4" w:space="0" w:color="auto"/>
              <w:bottom w:val="single" w:sz="4" w:space="0" w:color="auto"/>
              <w:right w:val="single" w:sz="4" w:space="0" w:color="auto"/>
            </w:tcBorders>
            <w:shd w:val="clear" w:color="000000" w:fill="FFFFFF"/>
            <w:hideMark/>
          </w:tcPr>
          <w:p w14:paraId="6C592702" w14:textId="6A1AA3F4"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Les questions suivantes devraient être posées en supplément si du stockage en vrac de produits dans des silos et si du (dé) chargement se fait aussi à l'entrepôt, sinon les sections sont marquées N / A.</w:t>
            </w:r>
          </w:p>
        </w:tc>
        <w:tc>
          <w:tcPr>
            <w:tcW w:w="341" w:type="pct"/>
            <w:tcBorders>
              <w:top w:val="nil"/>
              <w:left w:val="single" w:sz="4" w:space="0" w:color="auto"/>
              <w:bottom w:val="single" w:sz="4" w:space="0" w:color="auto"/>
              <w:right w:val="single" w:sz="4" w:space="0" w:color="auto"/>
            </w:tcBorders>
            <w:shd w:val="clear" w:color="000000" w:fill="FFFFFF"/>
          </w:tcPr>
          <w:p w14:paraId="22A2F1FF" w14:textId="77777777" w:rsidR="002C7618" w:rsidRPr="00014BEB" w:rsidRDefault="002C7618" w:rsidP="002C7618">
            <w:pPr>
              <w:spacing w:after="0" w:line="240" w:lineRule="auto"/>
              <w:rPr>
                <w:rFonts w:ascii="Calibri" w:hAnsi="Calibri" w:cs="Calibri"/>
                <w:sz w:val="24"/>
                <w:szCs w:val="24"/>
                <w:lang w:val="fr-BE"/>
              </w:rPr>
            </w:pPr>
          </w:p>
        </w:tc>
      </w:tr>
      <w:tr w:rsidR="002C7618" w:rsidRPr="00A26962" w14:paraId="3221BE51" w14:textId="602A9083" w:rsidTr="002C7618">
        <w:trPr>
          <w:trHeight w:val="31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5AC3C064"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12.3.1.</w:t>
            </w:r>
          </w:p>
        </w:tc>
        <w:tc>
          <w:tcPr>
            <w:tcW w:w="1390" w:type="pct"/>
            <w:tcBorders>
              <w:top w:val="nil"/>
              <w:left w:val="single" w:sz="4" w:space="0" w:color="auto"/>
              <w:bottom w:val="single" w:sz="4" w:space="0" w:color="auto"/>
              <w:right w:val="single" w:sz="4" w:space="0" w:color="auto"/>
            </w:tcBorders>
            <w:shd w:val="clear" w:color="000000" w:fill="FFFFFF"/>
            <w:hideMark/>
          </w:tcPr>
          <w:p w14:paraId="22B8ABEF" w14:textId="6B4E77FA" w:rsidR="002C7618" w:rsidRPr="007B683F" w:rsidRDefault="002C7618" w:rsidP="002C7618">
            <w:pPr>
              <w:spacing w:after="0" w:line="240" w:lineRule="auto"/>
              <w:rPr>
                <w:rFonts w:ascii="Calibri" w:eastAsia="Times New Roman" w:hAnsi="Calibri" w:cs="Calibri"/>
                <w:b/>
                <w:bCs/>
                <w:sz w:val="24"/>
                <w:szCs w:val="24"/>
                <w:lang w:val="en-GB"/>
              </w:rPr>
            </w:pPr>
            <w:r w:rsidRPr="007B683F">
              <w:rPr>
                <w:rFonts w:ascii="Calibri" w:hAnsi="Calibri" w:cs="Calibri"/>
                <w:b/>
                <w:bCs/>
                <w:sz w:val="24"/>
                <w:szCs w:val="24"/>
              </w:rPr>
              <w:t>Equipement</w:t>
            </w:r>
          </w:p>
        </w:tc>
        <w:tc>
          <w:tcPr>
            <w:tcW w:w="99" w:type="pct"/>
            <w:tcBorders>
              <w:top w:val="nil"/>
              <w:left w:val="nil"/>
              <w:bottom w:val="nil"/>
              <w:right w:val="nil"/>
            </w:tcBorders>
            <w:shd w:val="clear" w:color="000000" w:fill="FFFFFF"/>
            <w:hideMark/>
          </w:tcPr>
          <w:p w14:paraId="21A8B4C3" w14:textId="713005C0" w:rsidR="002C7618" w:rsidRPr="007B683F" w:rsidRDefault="002C7618" w:rsidP="002C7618">
            <w:pPr>
              <w:spacing w:after="0" w:line="240" w:lineRule="auto"/>
              <w:rPr>
                <w:rFonts w:ascii="Calibri" w:eastAsia="Times New Roman" w:hAnsi="Calibri" w:cs="Calibri"/>
                <w:sz w:val="24"/>
                <w:szCs w:val="24"/>
                <w:lang w:val="en-GB"/>
              </w:rPr>
            </w:pPr>
            <w:r w:rsidRPr="007B683F">
              <w:rPr>
                <w:rFonts w:ascii="Calibri" w:hAnsi="Calibri" w:cs="Calibri"/>
                <w:sz w:val="24"/>
                <w:szCs w:val="24"/>
              </w:rPr>
              <w:t> </w:t>
            </w:r>
          </w:p>
        </w:tc>
        <w:tc>
          <w:tcPr>
            <w:tcW w:w="2678" w:type="pct"/>
            <w:tcBorders>
              <w:top w:val="nil"/>
              <w:left w:val="single" w:sz="4" w:space="0" w:color="auto"/>
              <w:bottom w:val="single" w:sz="4" w:space="0" w:color="auto"/>
              <w:right w:val="single" w:sz="4" w:space="0" w:color="auto"/>
            </w:tcBorders>
            <w:shd w:val="clear" w:color="000000" w:fill="FFFFFF"/>
            <w:hideMark/>
          </w:tcPr>
          <w:p w14:paraId="602B5483" w14:textId="36F023C5" w:rsidR="002C7618" w:rsidRPr="007B683F" w:rsidRDefault="002C7618" w:rsidP="002C7618">
            <w:pPr>
              <w:spacing w:after="0" w:line="240" w:lineRule="auto"/>
              <w:rPr>
                <w:rFonts w:ascii="Calibri" w:eastAsia="Times New Roman" w:hAnsi="Calibri" w:cs="Calibri"/>
                <w:b/>
                <w:bCs/>
                <w:sz w:val="24"/>
                <w:szCs w:val="24"/>
                <w:lang w:val="en-GB"/>
              </w:rPr>
            </w:pPr>
            <w:r w:rsidRPr="007B683F">
              <w:rPr>
                <w:rFonts w:ascii="Calibri" w:hAnsi="Calibri" w:cs="Calibri"/>
                <w:b/>
                <w:bCs/>
                <w:sz w:val="24"/>
                <w:szCs w:val="24"/>
              </w:rPr>
              <w:t>Equipement</w:t>
            </w:r>
          </w:p>
        </w:tc>
        <w:tc>
          <w:tcPr>
            <w:tcW w:w="341" w:type="pct"/>
            <w:tcBorders>
              <w:top w:val="nil"/>
              <w:left w:val="single" w:sz="4" w:space="0" w:color="auto"/>
              <w:bottom w:val="single" w:sz="4" w:space="0" w:color="auto"/>
              <w:right w:val="single" w:sz="4" w:space="0" w:color="auto"/>
            </w:tcBorders>
            <w:shd w:val="clear" w:color="000000" w:fill="FFFFFF"/>
          </w:tcPr>
          <w:p w14:paraId="5BF6D95D" w14:textId="77777777" w:rsidR="002C7618" w:rsidRPr="007B683F" w:rsidRDefault="002C7618" w:rsidP="002C7618">
            <w:pPr>
              <w:spacing w:after="0" w:line="240" w:lineRule="auto"/>
              <w:rPr>
                <w:rFonts w:ascii="Calibri" w:hAnsi="Calibri" w:cs="Calibri"/>
                <w:b/>
                <w:bCs/>
                <w:sz w:val="24"/>
                <w:szCs w:val="24"/>
              </w:rPr>
            </w:pPr>
          </w:p>
        </w:tc>
      </w:tr>
      <w:tr w:rsidR="002C7618" w:rsidRPr="003567A1" w14:paraId="53885253" w14:textId="27FDB494" w:rsidTr="002C7618">
        <w:trPr>
          <w:trHeight w:val="31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538EFE52"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12.3.1.1.</w:t>
            </w:r>
          </w:p>
        </w:tc>
        <w:tc>
          <w:tcPr>
            <w:tcW w:w="1390" w:type="pct"/>
            <w:tcBorders>
              <w:top w:val="nil"/>
              <w:left w:val="single" w:sz="4" w:space="0" w:color="auto"/>
              <w:bottom w:val="single" w:sz="4" w:space="0" w:color="auto"/>
              <w:right w:val="single" w:sz="4" w:space="0" w:color="auto"/>
            </w:tcBorders>
            <w:shd w:val="clear" w:color="000000" w:fill="FFFFFF"/>
            <w:hideMark/>
          </w:tcPr>
          <w:p w14:paraId="2FBF61E9" w14:textId="4B231ACB"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Les silos sont-ils équipés de :</w:t>
            </w:r>
          </w:p>
        </w:tc>
        <w:tc>
          <w:tcPr>
            <w:tcW w:w="99" w:type="pct"/>
            <w:tcBorders>
              <w:top w:val="nil"/>
              <w:left w:val="nil"/>
              <w:bottom w:val="nil"/>
              <w:right w:val="single" w:sz="4" w:space="0" w:color="auto"/>
            </w:tcBorders>
            <w:shd w:val="clear" w:color="000000" w:fill="FFFFFF"/>
            <w:hideMark/>
          </w:tcPr>
          <w:p w14:paraId="5C1C047B" w14:textId="33343A2D"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w:t>
            </w:r>
          </w:p>
        </w:tc>
        <w:tc>
          <w:tcPr>
            <w:tcW w:w="2678" w:type="pct"/>
            <w:tcBorders>
              <w:top w:val="nil"/>
              <w:left w:val="nil"/>
              <w:bottom w:val="single" w:sz="4" w:space="0" w:color="auto"/>
              <w:right w:val="single" w:sz="4" w:space="0" w:color="auto"/>
            </w:tcBorders>
            <w:shd w:val="clear" w:color="000000" w:fill="FFFFFF"/>
            <w:hideMark/>
          </w:tcPr>
          <w:p w14:paraId="39E4BE8C" w14:textId="6150F3B9" w:rsidR="002C7618" w:rsidRPr="00014BEB" w:rsidRDefault="002C7618" w:rsidP="002C7618">
            <w:pPr>
              <w:spacing w:after="0" w:line="240" w:lineRule="auto"/>
              <w:rPr>
                <w:rFonts w:ascii="Calibri" w:eastAsia="Times New Roman" w:hAnsi="Calibri" w:cs="Calibri"/>
                <w:b/>
                <w:bCs/>
                <w:sz w:val="24"/>
                <w:szCs w:val="24"/>
                <w:lang w:val="fr-BE"/>
              </w:rPr>
            </w:pPr>
            <w:r w:rsidRPr="00014BEB">
              <w:rPr>
                <w:rFonts w:ascii="Calibri" w:hAnsi="Calibri" w:cs="Calibri"/>
                <w:sz w:val="24"/>
                <w:szCs w:val="24"/>
                <w:lang w:val="fr-BE"/>
              </w:rPr>
              <w:t> </w:t>
            </w:r>
          </w:p>
        </w:tc>
        <w:tc>
          <w:tcPr>
            <w:tcW w:w="341" w:type="pct"/>
            <w:tcBorders>
              <w:top w:val="nil"/>
              <w:left w:val="nil"/>
              <w:bottom w:val="single" w:sz="4" w:space="0" w:color="auto"/>
              <w:right w:val="single" w:sz="4" w:space="0" w:color="auto"/>
            </w:tcBorders>
            <w:shd w:val="clear" w:color="000000" w:fill="FFFFFF"/>
          </w:tcPr>
          <w:p w14:paraId="4B056BE7" w14:textId="77777777" w:rsidR="002C7618" w:rsidRPr="00014BEB" w:rsidRDefault="002C7618" w:rsidP="002C7618">
            <w:pPr>
              <w:spacing w:after="0" w:line="240" w:lineRule="auto"/>
              <w:rPr>
                <w:rFonts w:ascii="Calibri" w:hAnsi="Calibri" w:cs="Calibri"/>
                <w:sz w:val="24"/>
                <w:szCs w:val="24"/>
                <w:lang w:val="fr-BE"/>
              </w:rPr>
            </w:pPr>
          </w:p>
        </w:tc>
      </w:tr>
      <w:tr w:rsidR="002C7618" w:rsidRPr="00A9327E" w14:paraId="0090527A" w14:textId="2A096A77" w:rsidTr="002C7618">
        <w:trPr>
          <w:trHeight w:val="62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2FCB198A"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lastRenderedPageBreak/>
              <w:t>12.3.1.1a</w:t>
            </w:r>
          </w:p>
        </w:tc>
        <w:tc>
          <w:tcPr>
            <w:tcW w:w="1390" w:type="pct"/>
            <w:tcBorders>
              <w:top w:val="nil"/>
              <w:left w:val="single" w:sz="4" w:space="0" w:color="auto"/>
              <w:bottom w:val="single" w:sz="4" w:space="0" w:color="auto"/>
              <w:right w:val="single" w:sz="4" w:space="0" w:color="auto"/>
            </w:tcBorders>
            <w:shd w:val="clear" w:color="000000" w:fill="FFFFFF"/>
            <w:hideMark/>
          </w:tcPr>
          <w:p w14:paraId="1D9F7F61" w14:textId="7851877E" w:rsidR="002C7618" w:rsidRPr="007B683F" w:rsidRDefault="002C7618" w:rsidP="002C7618">
            <w:pPr>
              <w:spacing w:after="0" w:line="240" w:lineRule="auto"/>
              <w:rPr>
                <w:rFonts w:ascii="Calibri" w:eastAsia="Times New Roman" w:hAnsi="Calibri" w:cs="Calibri"/>
                <w:sz w:val="24"/>
                <w:szCs w:val="24"/>
                <w:lang w:val="en-GB"/>
              </w:rPr>
            </w:pPr>
            <w:r w:rsidRPr="007B683F">
              <w:rPr>
                <w:rFonts w:ascii="Calibri" w:hAnsi="Calibri" w:cs="Calibri"/>
                <w:sz w:val="24"/>
                <w:szCs w:val="24"/>
              </w:rPr>
              <w:t xml:space="preserve"> - Trou d'homme avec capot ?</w:t>
            </w:r>
          </w:p>
        </w:tc>
        <w:tc>
          <w:tcPr>
            <w:tcW w:w="99" w:type="pct"/>
            <w:tcBorders>
              <w:top w:val="nil"/>
              <w:left w:val="nil"/>
              <w:bottom w:val="nil"/>
              <w:right w:val="single" w:sz="4" w:space="0" w:color="auto"/>
            </w:tcBorders>
            <w:shd w:val="clear" w:color="000000" w:fill="FFFFFF"/>
            <w:hideMark/>
          </w:tcPr>
          <w:p w14:paraId="0AE66137" w14:textId="12458B4C" w:rsidR="002C7618" w:rsidRPr="007B683F" w:rsidRDefault="002C7618" w:rsidP="002C7618">
            <w:pPr>
              <w:spacing w:after="0" w:line="240" w:lineRule="auto"/>
              <w:rPr>
                <w:rFonts w:ascii="Calibri" w:eastAsia="Times New Roman" w:hAnsi="Calibri" w:cs="Calibri"/>
                <w:sz w:val="24"/>
                <w:szCs w:val="24"/>
                <w:lang w:val="en-GB"/>
              </w:rPr>
            </w:pPr>
            <w:r w:rsidRPr="007B683F">
              <w:rPr>
                <w:rFonts w:ascii="Calibri" w:hAnsi="Calibri" w:cs="Calibri"/>
                <w:sz w:val="24"/>
                <w:szCs w:val="24"/>
              </w:rPr>
              <w:t> </w:t>
            </w:r>
          </w:p>
        </w:tc>
        <w:tc>
          <w:tcPr>
            <w:tcW w:w="2678" w:type="pct"/>
            <w:tcBorders>
              <w:top w:val="nil"/>
              <w:left w:val="nil"/>
              <w:bottom w:val="single" w:sz="4" w:space="0" w:color="auto"/>
              <w:right w:val="single" w:sz="4" w:space="0" w:color="auto"/>
            </w:tcBorders>
            <w:shd w:val="clear" w:color="000000" w:fill="FFFFFF"/>
            <w:hideMark/>
          </w:tcPr>
          <w:p w14:paraId="432C3E91" w14:textId="6A0F2BB3"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Les trous d'hommes devraient être couverts par une trappe qui est munie d'un rebord qui empêche l'humidité d'entrer dans le silo.</w:t>
            </w:r>
          </w:p>
        </w:tc>
        <w:tc>
          <w:tcPr>
            <w:tcW w:w="341" w:type="pct"/>
            <w:tcBorders>
              <w:top w:val="nil"/>
              <w:left w:val="nil"/>
              <w:bottom w:val="single" w:sz="4" w:space="0" w:color="auto"/>
              <w:right w:val="single" w:sz="4" w:space="0" w:color="auto"/>
            </w:tcBorders>
            <w:shd w:val="clear" w:color="000000" w:fill="FFFFFF"/>
          </w:tcPr>
          <w:p w14:paraId="46462023" w14:textId="77777777" w:rsidR="002C7618" w:rsidRPr="00014BEB" w:rsidRDefault="002C7618" w:rsidP="002C7618">
            <w:pPr>
              <w:spacing w:after="0" w:line="240" w:lineRule="auto"/>
              <w:rPr>
                <w:rFonts w:ascii="Calibri" w:hAnsi="Calibri" w:cs="Calibri"/>
                <w:sz w:val="24"/>
                <w:szCs w:val="24"/>
                <w:lang w:val="fr-BE"/>
              </w:rPr>
            </w:pPr>
          </w:p>
        </w:tc>
      </w:tr>
      <w:tr w:rsidR="002C7618" w:rsidRPr="003567A1" w14:paraId="39460C26" w14:textId="0B4BAE71" w:rsidTr="002C7618">
        <w:trPr>
          <w:trHeight w:val="31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3BB8B28A"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12.3.1.1b</w:t>
            </w:r>
          </w:p>
        </w:tc>
        <w:tc>
          <w:tcPr>
            <w:tcW w:w="1390" w:type="pct"/>
            <w:tcBorders>
              <w:top w:val="nil"/>
              <w:left w:val="single" w:sz="4" w:space="0" w:color="auto"/>
              <w:bottom w:val="single" w:sz="4" w:space="0" w:color="auto"/>
              <w:right w:val="single" w:sz="4" w:space="0" w:color="auto"/>
            </w:tcBorders>
            <w:shd w:val="clear" w:color="000000" w:fill="FFFFFF"/>
            <w:hideMark/>
          </w:tcPr>
          <w:p w14:paraId="37A63605" w14:textId="6B8D80E2" w:rsidR="002C7618" w:rsidRPr="007B683F" w:rsidRDefault="002C7618" w:rsidP="002C7618">
            <w:pPr>
              <w:spacing w:after="0" w:line="240" w:lineRule="auto"/>
              <w:rPr>
                <w:rFonts w:ascii="Calibri" w:eastAsia="Times New Roman" w:hAnsi="Calibri" w:cs="Calibri"/>
                <w:sz w:val="24"/>
                <w:szCs w:val="24"/>
                <w:lang w:val="en-GB"/>
              </w:rPr>
            </w:pPr>
            <w:r w:rsidRPr="007B683F">
              <w:rPr>
                <w:rFonts w:ascii="Calibri" w:hAnsi="Calibri" w:cs="Calibri"/>
                <w:sz w:val="24"/>
                <w:szCs w:val="24"/>
              </w:rPr>
              <w:t xml:space="preserve"> - Echelles d'accès / caillebotis ?</w:t>
            </w:r>
          </w:p>
        </w:tc>
        <w:tc>
          <w:tcPr>
            <w:tcW w:w="99" w:type="pct"/>
            <w:tcBorders>
              <w:top w:val="nil"/>
              <w:left w:val="nil"/>
              <w:bottom w:val="nil"/>
              <w:right w:val="single" w:sz="4" w:space="0" w:color="auto"/>
            </w:tcBorders>
            <w:shd w:val="clear" w:color="000000" w:fill="FFFFFF"/>
            <w:hideMark/>
          </w:tcPr>
          <w:p w14:paraId="7E73339B" w14:textId="59C3A70C" w:rsidR="002C7618" w:rsidRPr="007B683F" w:rsidRDefault="002C7618" w:rsidP="002C7618">
            <w:pPr>
              <w:spacing w:after="0" w:line="240" w:lineRule="auto"/>
              <w:rPr>
                <w:rFonts w:ascii="Calibri" w:eastAsia="Times New Roman" w:hAnsi="Calibri" w:cs="Calibri"/>
                <w:sz w:val="24"/>
                <w:szCs w:val="24"/>
                <w:lang w:val="en-GB"/>
              </w:rPr>
            </w:pPr>
            <w:r w:rsidRPr="007B683F">
              <w:rPr>
                <w:rFonts w:ascii="Calibri" w:hAnsi="Calibri" w:cs="Calibri"/>
                <w:sz w:val="24"/>
                <w:szCs w:val="24"/>
              </w:rPr>
              <w:t> </w:t>
            </w:r>
          </w:p>
        </w:tc>
        <w:tc>
          <w:tcPr>
            <w:tcW w:w="2678" w:type="pct"/>
            <w:tcBorders>
              <w:top w:val="nil"/>
              <w:left w:val="nil"/>
              <w:bottom w:val="single" w:sz="4" w:space="0" w:color="auto"/>
              <w:right w:val="single" w:sz="4" w:space="0" w:color="auto"/>
            </w:tcBorders>
            <w:shd w:val="clear" w:color="000000" w:fill="FFFFFF"/>
            <w:hideMark/>
          </w:tcPr>
          <w:p w14:paraId="248FC0B0" w14:textId="23BCEEA3"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Pas de guide de lecture</w:t>
            </w:r>
          </w:p>
        </w:tc>
        <w:tc>
          <w:tcPr>
            <w:tcW w:w="341" w:type="pct"/>
            <w:tcBorders>
              <w:top w:val="nil"/>
              <w:left w:val="nil"/>
              <w:bottom w:val="single" w:sz="4" w:space="0" w:color="auto"/>
              <w:right w:val="single" w:sz="4" w:space="0" w:color="auto"/>
            </w:tcBorders>
            <w:shd w:val="clear" w:color="000000" w:fill="FFFFFF"/>
          </w:tcPr>
          <w:p w14:paraId="716FE2B7" w14:textId="77777777" w:rsidR="002C7618" w:rsidRPr="00014BEB" w:rsidRDefault="002C7618" w:rsidP="002C7618">
            <w:pPr>
              <w:spacing w:after="0" w:line="240" w:lineRule="auto"/>
              <w:rPr>
                <w:rFonts w:ascii="Calibri" w:hAnsi="Calibri" w:cs="Calibri"/>
                <w:sz w:val="24"/>
                <w:szCs w:val="24"/>
                <w:lang w:val="fr-BE"/>
              </w:rPr>
            </w:pPr>
          </w:p>
        </w:tc>
      </w:tr>
      <w:tr w:rsidR="002C7618" w:rsidRPr="003567A1" w14:paraId="4BF86ADE" w14:textId="6C597320" w:rsidTr="002C7618">
        <w:trPr>
          <w:trHeight w:val="31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4F4CDFC7"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12.3.1.1c</w:t>
            </w:r>
          </w:p>
        </w:tc>
        <w:tc>
          <w:tcPr>
            <w:tcW w:w="1390" w:type="pct"/>
            <w:tcBorders>
              <w:top w:val="nil"/>
              <w:left w:val="single" w:sz="4" w:space="0" w:color="auto"/>
              <w:bottom w:val="single" w:sz="4" w:space="0" w:color="auto"/>
              <w:right w:val="single" w:sz="4" w:space="0" w:color="auto"/>
            </w:tcBorders>
            <w:shd w:val="clear" w:color="000000" w:fill="FFFFFF"/>
            <w:hideMark/>
          </w:tcPr>
          <w:p w14:paraId="5331A431" w14:textId="1CA979D7"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xml:space="preserve"> - Protections contre l'intrusion des oiseaux ?</w:t>
            </w:r>
          </w:p>
        </w:tc>
        <w:tc>
          <w:tcPr>
            <w:tcW w:w="99" w:type="pct"/>
            <w:tcBorders>
              <w:top w:val="nil"/>
              <w:left w:val="nil"/>
              <w:bottom w:val="nil"/>
              <w:right w:val="single" w:sz="4" w:space="0" w:color="auto"/>
            </w:tcBorders>
            <w:shd w:val="clear" w:color="000000" w:fill="FFFFFF"/>
            <w:hideMark/>
          </w:tcPr>
          <w:p w14:paraId="3274CFE8" w14:textId="0BF22359"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w:t>
            </w:r>
          </w:p>
        </w:tc>
        <w:tc>
          <w:tcPr>
            <w:tcW w:w="2678" w:type="pct"/>
            <w:tcBorders>
              <w:top w:val="nil"/>
              <w:left w:val="nil"/>
              <w:bottom w:val="single" w:sz="4" w:space="0" w:color="auto"/>
              <w:right w:val="single" w:sz="4" w:space="0" w:color="auto"/>
            </w:tcBorders>
            <w:shd w:val="clear" w:color="000000" w:fill="FFFFFF"/>
            <w:hideMark/>
          </w:tcPr>
          <w:p w14:paraId="4658C488" w14:textId="129DFA5E"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Pas de guide de lecture</w:t>
            </w:r>
          </w:p>
        </w:tc>
        <w:tc>
          <w:tcPr>
            <w:tcW w:w="341" w:type="pct"/>
            <w:tcBorders>
              <w:top w:val="nil"/>
              <w:left w:val="nil"/>
              <w:bottom w:val="single" w:sz="4" w:space="0" w:color="auto"/>
              <w:right w:val="single" w:sz="4" w:space="0" w:color="auto"/>
            </w:tcBorders>
            <w:shd w:val="clear" w:color="000000" w:fill="FFFFFF"/>
          </w:tcPr>
          <w:p w14:paraId="3EA27B26" w14:textId="77777777" w:rsidR="002C7618" w:rsidRPr="00014BEB" w:rsidRDefault="002C7618" w:rsidP="002C7618">
            <w:pPr>
              <w:spacing w:after="0" w:line="240" w:lineRule="auto"/>
              <w:rPr>
                <w:rFonts w:ascii="Calibri" w:hAnsi="Calibri" w:cs="Calibri"/>
                <w:sz w:val="24"/>
                <w:szCs w:val="24"/>
                <w:lang w:val="fr-BE"/>
              </w:rPr>
            </w:pPr>
          </w:p>
        </w:tc>
      </w:tr>
      <w:tr w:rsidR="002C7618" w:rsidRPr="003567A1" w14:paraId="0856923B" w14:textId="7A5B49A0" w:rsidTr="002C7618">
        <w:trPr>
          <w:trHeight w:val="31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1428A2E3"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12.3.1.1d</w:t>
            </w:r>
          </w:p>
        </w:tc>
        <w:tc>
          <w:tcPr>
            <w:tcW w:w="1390" w:type="pct"/>
            <w:tcBorders>
              <w:top w:val="nil"/>
              <w:left w:val="single" w:sz="4" w:space="0" w:color="auto"/>
              <w:bottom w:val="single" w:sz="4" w:space="0" w:color="auto"/>
              <w:right w:val="single" w:sz="4" w:space="0" w:color="auto"/>
            </w:tcBorders>
            <w:shd w:val="clear" w:color="000000" w:fill="FFFFFF"/>
            <w:hideMark/>
          </w:tcPr>
          <w:p w14:paraId="75FDA8F1" w14:textId="32AD422B"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xml:space="preserve"> - De lignes de transport coudées avec de grands rayons ?</w:t>
            </w:r>
          </w:p>
        </w:tc>
        <w:tc>
          <w:tcPr>
            <w:tcW w:w="99" w:type="pct"/>
            <w:tcBorders>
              <w:top w:val="nil"/>
              <w:left w:val="nil"/>
              <w:bottom w:val="nil"/>
              <w:right w:val="single" w:sz="4" w:space="0" w:color="auto"/>
            </w:tcBorders>
            <w:shd w:val="clear" w:color="000000" w:fill="FFFFFF"/>
            <w:hideMark/>
          </w:tcPr>
          <w:p w14:paraId="1F471486" w14:textId="40A96A2B"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w:t>
            </w:r>
          </w:p>
        </w:tc>
        <w:tc>
          <w:tcPr>
            <w:tcW w:w="2678" w:type="pct"/>
            <w:tcBorders>
              <w:top w:val="nil"/>
              <w:left w:val="nil"/>
              <w:bottom w:val="single" w:sz="4" w:space="0" w:color="auto"/>
              <w:right w:val="single" w:sz="4" w:space="0" w:color="auto"/>
            </w:tcBorders>
            <w:shd w:val="clear" w:color="000000" w:fill="FFFFFF"/>
            <w:hideMark/>
          </w:tcPr>
          <w:p w14:paraId="04EB0C9C" w14:textId="3BC2A277"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Les coudes avec des longs rayons sont les coudes avec un rayon minimum de 10-12 fois le diamètre du tuyau.</w:t>
            </w:r>
          </w:p>
        </w:tc>
        <w:tc>
          <w:tcPr>
            <w:tcW w:w="341" w:type="pct"/>
            <w:tcBorders>
              <w:top w:val="nil"/>
              <w:left w:val="nil"/>
              <w:bottom w:val="single" w:sz="4" w:space="0" w:color="auto"/>
              <w:right w:val="single" w:sz="4" w:space="0" w:color="auto"/>
            </w:tcBorders>
            <w:shd w:val="clear" w:color="000000" w:fill="FFFFFF"/>
          </w:tcPr>
          <w:p w14:paraId="1B2483C0" w14:textId="77777777" w:rsidR="002C7618" w:rsidRPr="00014BEB" w:rsidRDefault="002C7618" w:rsidP="002C7618">
            <w:pPr>
              <w:spacing w:after="0" w:line="240" w:lineRule="auto"/>
              <w:rPr>
                <w:rFonts w:ascii="Calibri" w:hAnsi="Calibri" w:cs="Calibri"/>
                <w:sz w:val="24"/>
                <w:szCs w:val="24"/>
                <w:lang w:val="fr-BE"/>
              </w:rPr>
            </w:pPr>
          </w:p>
        </w:tc>
      </w:tr>
      <w:tr w:rsidR="002C7618" w:rsidRPr="003567A1" w14:paraId="3C07E6B4" w14:textId="62DF23B5" w:rsidTr="002C7618">
        <w:trPr>
          <w:trHeight w:val="31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7C348C5D"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12.3.1.1e</w:t>
            </w:r>
          </w:p>
        </w:tc>
        <w:tc>
          <w:tcPr>
            <w:tcW w:w="1390" w:type="pct"/>
            <w:tcBorders>
              <w:top w:val="nil"/>
              <w:left w:val="single" w:sz="4" w:space="0" w:color="auto"/>
              <w:bottom w:val="single" w:sz="4" w:space="0" w:color="auto"/>
              <w:right w:val="single" w:sz="4" w:space="0" w:color="auto"/>
            </w:tcBorders>
            <w:shd w:val="clear" w:color="000000" w:fill="FFFFFF"/>
            <w:hideMark/>
          </w:tcPr>
          <w:p w14:paraId="06F9CF10" w14:textId="7B27D0E9"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De lignes de transport avec supportage suffisant et adapté  ?</w:t>
            </w:r>
          </w:p>
        </w:tc>
        <w:tc>
          <w:tcPr>
            <w:tcW w:w="99" w:type="pct"/>
            <w:tcBorders>
              <w:top w:val="nil"/>
              <w:left w:val="nil"/>
              <w:bottom w:val="nil"/>
              <w:right w:val="single" w:sz="4" w:space="0" w:color="auto"/>
            </w:tcBorders>
            <w:shd w:val="clear" w:color="000000" w:fill="FFFFFF"/>
            <w:hideMark/>
          </w:tcPr>
          <w:p w14:paraId="38895548" w14:textId="5EF2CADA"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w:t>
            </w:r>
          </w:p>
        </w:tc>
        <w:tc>
          <w:tcPr>
            <w:tcW w:w="2678" w:type="pct"/>
            <w:tcBorders>
              <w:top w:val="nil"/>
              <w:left w:val="nil"/>
              <w:bottom w:val="single" w:sz="4" w:space="0" w:color="auto"/>
              <w:right w:val="single" w:sz="4" w:space="0" w:color="auto"/>
            </w:tcBorders>
            <w:shd w:val="clear" w:color="000000" w:fill="FFFFFF"/>
            <w:hideMark/>
          </w:tcPr>
          <w:p w14:paraId="0799750A" w14:textId="3F1DAA2C"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Pas de guide de lecture</w:t>
            </w:r>
          </w:p>
        </w:tc>
        <w:tc>
          <w:tcPr>
            <w:tcW w:w="341" w:type="pct"/>
            <w:tcBorders>
              <w:top w:val="nil"/>
              <w:left w:val="nil"/>
              <w:bottom w:val="single" w:sz="4" w:space="0" w:color="auto"/>
              <w:right w:val="single" w:sz="4" w:space="0" w:color="auto"/>
            </w:tcBorders>
            <w:shd w:val="clear" w:color="000000" w:fill="FFFFFF"/>
          </w:tcPr>
          <w:p w14:paraId="2569B11F" w14:textId="77777777" w:rsidR="002C7618" w:rsidRPr="00014BEB" w:rsidRDefault="002C7618" w:rsidP="002C7618">
            <w:pPr>
              <w:spacing w:after="0" w:line="240" w:lineRule="auto"/>
              <w:rPr>
                <w:rFonts w:ascii="Calibri" w:hAnsi="Calibri" w:cs="Calibri"/>
                <w:sz w:val="24"/>
                <w:szCs w:val="24"/>
                <w:lang w:val="fr-BE"/>
              </w:rPr>
            </w:pPr>
          </w:p>
        </w:tc>
      </w:tr>
      <w:tr w:rsidR="002C7618" w:rsidRPr="003567A1" w14:paraId="325187C3" w14:textId="62BCA7FC" w:rsidTr="002C7618">
        <w:trPr>
          <w:trHeight w:val="31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162A5DDC"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12.3.1.1f</w:t>
            </w:r>
          </w:p>
        </w:tc>
        <w:tc>
          <w:tcPr>
            <w:tcW w:w="1390" w:type="pct"/>
            <w:tcBorders>
              <w:top w:val="nil"/>
              <w:left w:val="single" w:sz="4" w:space="0" w:color="auto"/>
              <w:bottom w:val="single" w:sz="4" w:space="0" w:color="auto"/>
              <w:right w:val="single" w:sz="4" w:space="0" w:color="auto"/>
            </w:tcBorders>
            <w:shd w:val="clear" w:color="000000" w:fill="FFFFFF"/>
            <w:hideMark/>
          </w:tcPr>
          <w:p w14:paraId="725F8BEC" w14:textId="2008493B"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xml:space="preserve"> - Vannes sous silo situées à une hauteur minimum de 4.10 m du sol ?</w:t>
            </w:r>
          </w:p>
        </w:tc>
        <w:tc>
          <w:tcPr>
            <w:tcW w:w="99" w:type="pct"/>
            <w:tcBorders>
              <w:top w:val="nil"/>
              <w:left w:val="nil"/>
              <w:bottom w:val="nil"/>
              <w:right w:val="single" w:sz="4" w:space="0" w:color="auto"/>
            </w:tcBorders>
            <w:shd w:val="clear" w:color="000000" w:fill="FFFFFF"/>
            <w:hideMark/>
          </w:tcPr>
          <w:p w14:paraId="5687D61E" w14:textId="61831CB1"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w:t>
            </w:r>
          </w:p>
        </w:tc>
        <w:tc>
          <w:tcPr>
            <w:tcW w:w="2678" w:type="pct"/>
            <w:tcBorders>
              <w:top w:val="nil"/>
              <w:left w:val="nil"/>
              <w:bottom w:val="single" w:sz="4" w:space="0" w:color="auto"/>
              <w:right w:val="single" w:sz="4" w:space="0" w:color="auto"/>
            </w:tcBorders>
            <w:shd w:val="clear" w:color="000000" w:fill="FFFFFF"/>
            <w:hideMark/>
          </w:tcPr>
          <w:p w14:paraId="342E20A1" w14:textId="133F7018"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Pas de guide de lecture</w:t>
            </w:r>
          </w:p>
        </w:tc>
        <w:tc>
          <w:tcPr>
            <w:tcW w:w="341" w:type="pct"/>
            <w:tcBorders>
              <w:top w:val="nil"/>
              <w:left w:val="nil"/>
              <w:bottom w:val="single" w:sz="4" w:space="0" w:color="auto"/>
              <w:right w:val="single" w:sz="4" w:space="0" w:color="auto"/>
            </w:tcBorders>
            <w:shd w:val="clear" w:color="000000" w:fill="FFFFFF"/>
          </w:tcPr>
          <w:p w14:paraId="7A855173" w14:textId="77777777" w:rsidR="002C7618" w:rsidRPr="00014BEB" w:rsidRDefault="002C7618" w:rsidP="002C7618">
            <w:pPr>
              <w:spacing w:after="0" w:line="240" w:lineRule="auto"/>
              <w:rPr>
                <w:rFonts w:ascii="Calibri" w:hAnsi="Calibri" w:cs="Calibri"/>
                <w:sz w:val="24"/>
                <w:szCs w:val="24"/>
                <w:lang w:val="fr-BE"/>
              </w:rPr>
            </w:pPr>
          </w:p>
        </w:tc>
      </w:tr>
      <w:tr w:rsidR="002C7618" w:rsidRPr="003567A1" w14:paraId="0C8CA71D" w14:textId="67929FFC" w:rsidTr="002C7618">
        <w:trPr>
          <w:trHeight w:val="31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7CD20699"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12.3.1.2.</w:t>
            </w:r>
          </w:p>
        </w:tc>
        <w:tc>
          <w:tcPr>
            <w:tcW w:w="1390" w:type="pct"/>
            <w:tcBorders>
              <w:top w:val="nil"/>
              <w:left w:val="single" w:sz="4" w:space="0" w:color="auto"/>
              <w:bottom w:val="single" w:sz="4" w:space="0" w:color="auto"/>
              <w:right w:val="single" w:sz="4" w:space="0" w:color="auto"/>
            </w:tcBorders>
            <w:shd w:val="clear" w:color="000000" w:fill="FFFFFF"/>
            <w:hideMark/>
          </w:tcPr>
          <w:p w14:paraId="205415B8" w14:textId="5EF1CE62"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Des appareils de mesure de niveau ou de capacité sont-ils installés sur chaque silo ?</w:t>
            </w:r>
          </w:p>
        </w:tc>
        <w:tc>
          <w:tcPr>
            <w:tcW w:w="99" w:type="pct"/>
            <w:tcBorders>
              <w:top w:val="nil"/>
              <w:left w:val="nil"/>
              <w:bottom w:val="nil"/>
              <w:right w:val="single" w:sz="4" w:space="0" w:color="auto"/>
            </w:tcBorders>
            <w:shd w:val="clear" w:color="000000" w:fill="FFFFFF"/>
            <w:hideMark/>
          </w:tcPr>
          <w:p w14:paraId="54D1EA51" w14:textId="5216CDAA"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w:t>
            </w:r>
          </w:p>
        </w:tc>
        <w:tc>
          <w:tcPr>
            <w:tcW w:w="2678" w:type="pct"/>
            <w:tcBorders>
              <w:top w:val="nil"/>
              <w:left w:val="nil"/>
              <w:bottom w:val="single" w:sz="4" w:space="0" w:color="auto"/>
              <w:right w:val="single" w:sz="4" w:space="0" w:color="auto"/>
            </w:tcBorders>
            <w:shd w:val="clear" w:color="000000" w:fill="FFFFFF"/>
            <w:hideMark/>
          </w:tcPr>
          <w:p w14:paraId="1417014A" w14:textId="65205590"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Vérifiez les silos et l'équipement</w:t>
            </w:r>
          </w:p>
        </w:tc>
        <w:tc>
          <w:tcPr>
            <w:tcW w:w="341" w:type="pct"/>
            <w:tcBorders>
              <w:top w:val="nil"/>
              <w:left w:val="nil"/>
              <w:bottom w:val="single" w:sz="4" w:space="0" w:color="auto"/>
              <w:right w:val="single" w:sz="4" w:space="0" w:color="auto"/>
            </w:tcBorders>
            <w:shd w:val="clear" w:color="000000" w:fill="FFFFFF"/>
          </w:tcPr>
          <w:p w14:paraId="7F108672" w14:textId="77777777" w:rsidR="002C7618" w:rsidRPr="00014BEB" w:rsidRDefault="002C7618" w:rsidP="002C7618">
            <w:pPr>
              <w:spacing w:after="0" w:line="240" w:lineRule="auto"/>
              <w:rPr>
                <w:rFonts w:ascii="Calibri" w:hAnsi="Calibri" w:cs="Calibri"/>
                <w:sz w:val="24"/>
                <w:szCs w:val="24"/>
                <w:lang w:val="fr-BE"/>
              </w:rPr>
            </w:pPr>
          </w:p>
        </w:tc>
      </w:tr>
      <w:tr w:rsidR="002C7618" w:rsidRPr="003567A1" w14:paraId="2D14F92E" w14:textId="3802C5F1" w:rsidTr="002C7618">
        <w:trPr>
          <w:trHeight w:val="31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0AF3C21B"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12.3.1.3.</w:t>
            </w:r>
          </w:p>
        </w:tc>
        <w:tc>
          <w:tcPr>
            <w:tcW w:w="1390" w:type="pct"/>
            <w:tcBorders>
              <w:top w:val="nil"/>
              <w:left w:val="single" w:sz="4" w:space="0" w:color="auto"/>
              <w:bottom w:val="single" w:sz="4" w:space="0" w:color="auto"/>
              <w:right w:val="single" w:sz="4" w:space="0" w:color="auto"/>
            </w:tcBorders>
            <w:shd w:val="clear" w:color="000000" w:fill="FFFFFF"/>
            <w:hideMark/>
          </w:tcPr>
          <w:p w14:paraId="446A2C9F" w14:textId="448D8B83"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Les souffleries d'air sont-elles sans huile?</w:t>
            </w:r>
          </w:p>
        </w:tc>
        <w:tc>
          <w:tcPr>
            <w:tcW w:w="99" w:type="pct"/>
            <w:tcBorders>
              <w:top w:val="nil"/>
              <w:left w:val="nil"/>
              <w:bottom w:val="nil"/>
              <w:right w:val="single" w:sz="4" w:space="0" w:color="auto"/>
            </w:tcBorders>
            <w:shd w:val="clear" w:color="000000" w:fill="FFFFFF"/>
            <w:hideMark/>
          </w:tcPr>
          <w:p w14:paraId="383EAD0C" w14:textId="4D973A88"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w:t>
            </w:r>
          </w:p>
        </w:tc>
        <w:tc>
          <w:tcPr>
            <w:tcW w:w="2678" w:type="pct"/>
            <w:tcBorders>
              <w:top w:val="nil"/>
              <w:left w:val="nil"/>
              <w:bottom w:val="single" w:sz="4" w:space="0" w:color="auto"/>
              <w:right w:val="single" w:sz="4" w:space="0" w:color="auto"/>
            </w:tcBorders>
            <w:shd w:val="clear" w:color="000000" w:fill="FFFFFF"/>
            <w:hideMark/>
          </w:tcPr>
          <w:p w14:paraId="578184AB" w14:textId="3E61E593"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Vérifiez les silos et l'équipement</w:t>
            </w:r>
          </w:p>
        </w:tc>
        <w:tc>
          <w:tcPr>
            <w:tcW w:w="341" w:type="pct"/>
            <w:tcBorders>
              <w:top w:val="nil"/>
              <w:left w:val="nil"/>
              <w:bottom w:val="single" w:sz="4" w:space="0" w:color="auto"/>
              <w:right w:val="single" w:sz="4" w:space="0" w:color="auto"/>
            </w:tcBorders>
            <w:shd w:val="clear" w:color="000000" w:fill="FFFFFF"/>
          </w:tcPr>
          <w:p w14:paraId="5D707236" w14:textId="77777777" w:rsidR="002C7618" w:rsidRPr="00014BEB" w:rsidRDefault="002C7618" w:rsidP="002C7618">
            <w:pPr>
              <w:spacing w:after="0" w:line="240" w:lineRule="auto"/>
              <w:rPr>
                <w:rFonts w:ascii="Calibri" w:hAnsi="Calibri" w:cs="Calibri"/>
                <w:sz w:val="24"/>
                <w:szCs w:val="24"/>
                <w:lang w:val="fr-BE"/>
              </w:rPr>
            </w:pPr>
          </w:p>
        </w:tc>
      </w:tr>
      <w:tr w:rsidR="002C7618" w:rsidRPr="003567A1" w14:paraId="414DC819" w14:textId="3DDA5C48" w:rsidTr="002C7618">
        <w:trPr>
          <w:trHeight w:val="31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18A82A1D"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12.3.1.4.</w:t>
            </w:r>
          </w:p>
        </w:tc>
        <w:tc>
          <w:tcPr>
            <w:tcW w:w="1390" w:type="pct"/>
            <w:tcBorders>
              <w:top w:val="nil"/>
              <w:left w:val="single" w:sz="4" w:space="0" w:color="auto"/>
              <w:bottom w:val="single" w:sz="4" w:space="0" w:color="auto"/>
              <w:right w:val="single" w:sz="4" w:space="0" w:color="auto"/>
            </w:tcBorders>
            <w:shd w:val="clear" w:color="000000" w:fill="FFFFFF"/>
            <w:hideMark/>
          </w:tcPr>
          <w:p w14:paraId="06644A32" w14:textId="3E83384D"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Y a-t-il un filtre sur la prise d'entrée des souffleries d'air?</w:t>
            </w:r>
          </w:p>
        </w:tc>
        <w:tc>
          <w:tcPr>
            <w:tcW w:w="99" w:type="pct"/>
            <w:tcBorders>
              <w:top w:val="nil"/>
              <w:left w:val="nil"/>
              <w:bottom w:val="nil"/>
              <w:right w:val="single" w:sz="4" w:space="0" w:color="auto"/>
            </w:tcBorders>
            <w:shd w:val="clear" w:color="000000" w:fill="FFFFFF"/>
            <w:hideMark/>
          </w:tcPr>
          <w:p w14:paraId="507F015B" w14:textId="4F412A6C"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w:t>
            </w:r>
          </w:p>
        </w:tc>
        <w:tc>
          <w:tcPr>
            <w:tcW w:w="2678" w:type="pct"/>
            <w:tcBorders>
              <w:top w:val="nil"/>
              <w:left w:val="nil"/>
              <w:bottom w:val="single" w:sz="4" w:space="0" w:color="auto"/>
              <w:right w:val="single" w:sz="4" w:space="0" w:color="auto"/>
            </w:tcBorders>
            <w:shd w:val="clear" w:color="000000" w:fill="FFFFFF"/>
            <w:hideMark/>
          </w:tcPr>
          <w:p w14:paraId="3363EBCE" w14:textId="72E6C980"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Vérifiez les silos et l'équipement</w:t>
            </w:r>
          </w:p>
        </w:tc>
        <w:tc>
          <w:tcPr>
            <w:tcW w:w="341" w:type="pct"/>
            <w:tcBorders>
              <w:top w:val="nil"/>
              <w:left w:val="nil"/>
              <w:bottom w:val="single" w:sz="4" w:space="0" w:color="auto"/>
              <w:right w:val="single" w:sz="4" w:space="0" w:color="auto"/>
            </w:tcBorders>
            <w:shd w:val="clear" w:color="000000" w:fill="FFFFFF"/>
          </w:tcPr>
          <w:p w14:paraId="7D1307C0" w14:textId="77777777" w:rsidR="002C7618" w:rsidRPr="00014BEB" w:rsidRDefault="002C7618" w:rsidP="002C7618">
            <w:pPr>
              <w:spacing w:after="0" w:line="240" w:lineRule="auto"/>
              <w:rPr>
                <w:rFonts w:ascii="Calibri" w:hAnsi="Calibri" w:cs="Calibri"/>
                <w:sz w:val="24"/>
                <w:szCs w:val="24"/>
                <w:lang w:val="fr-BE"/>
              </w:rPr>
            </w:pPr>
          </w:p>
        </w:tc>
      </w:tr>
      <w:tr w:rsidR="002C7618" w:rsidRPr="003567A1" w14:paraId="01C1463A" w14:textId="5E1D4988" w:rsidTr="002C7618">
        <w:trPr>
          <w:trHeight w:val="62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60023F1F"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12.3.1.5.</w:t>
            </w:r>
          </w:p>
        </w:tc>
        <w:tc>
          <w:tcPr>
            <w:tcW w:w="1390" w:type="pct"/>
            <w:tcBorders>
              <w:top w:val="nil"/>
              <w:left w:val="single" w:sz="4" w:space="0" w:color="auto"/>
              <w:bottom w:val="single" w:sz="4" w:space="0" w:color="auto"/>
              <w:right w:val="single" w:sz="4" w:space="0" w:color="auto"/>
            </w:tcBorders>
            <w:shd w:val="clear" w:color="000000" w:fill="FFFFFF"/>
            <w:hideMark/>
          </w:tcPr>
          <w:p w14:paraId="513C7282" w14:textId="49853D55"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La température de convoyage (produit et air) est-elle inférieure à 60 °C ?</w:t>
            </w:r>
          </w:p>
        </w:tc>
        <w:tc>
          <w:tcPr>
            <w:tcW w:w="99" w:type="pct"/>
            <w:tcBorders>
              <w:top w:val="nil"/>
              <w:left w:val="nil"/>
              <w:bottom w:val="nil"/>
              <w:right w:val="single" w:sz="4" w:space="0" w:color="auto"/>
            </w:tcBorders>
            <w:shd w:val="clear" w:color="000000" w:fill="FFFFFF"/>
            <w:hideMark/>
          </w:tcPr>
          <w:p w14:paraId="1701D4CC" w14:textId="5AA5A448"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w:t>
            </w:r>
          </w:p>
        </w:tc>
        <w:tc>
          <w:tcPr>
            <w:tcW w:w="2678" w:type="pct"/>
            <w:tcBorders>
              <w:top w:val="nil"/>
              <w:left w:val="nil"/>
              <w:bottom w:val="single" w:sz="4" w:space="0" w:color="auto"/>
              <w:right w:val="single" w:sz="4" w:space="0" w:color="auto"/>
            </w:tcBorders>
            <w:shd w:val="clear" w:color="000000" w:fill="FFFFFF"/>
            <w:hideMark/>
          </w:tcPr>
          <w:p w14:paraId="3C4D5B58" w14:textId="48DA8F43"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Vérifiez s'il y a une mesure de température sur la ligne de transfert et vérifiez s'il y a une procédure.</w:t>
            </w:r>
          </w:p>
        </w:tc>
        <w:tc>
          <w:tcPr>
            <w:tcW w:w="341" w:type="pct"/>
            <w:tcBorders>
              <w:top w:val="nil"/>
              <w:left w:val="nil"/>
              <w:bottom w:val="single" w:sz="4" w:space="0" w:color="auto"/>
              <w:right w:val="single" w:sz="4" w:space="0" w:color="auto"/>
            </w:tcBorders>
            <w:shd w:val="clear" w:color="000000" w:fill="FFFFFF"/>
          </w:tcPr>
          <w:p w14:paraId="249ADF1E" w14:textId="77777777" w:rsidR="002C7618" w:rsidRPr="00014BEB" w:rsidRDefault="002C7618" w:rsidP="002C7618">
            <w:pPr>
              <w:spacing w:after="0" w:line="240" w:lineRule="auto"/>
              <w:rPr>
                <w:rFonts w:ascii="Calibri" w:hAnsi="Calibri" w:cs="Calibri"/>
                <w:sz w:val="24"/>
                <w:szCs w:val="24"/>
                <w:lang w:val="fr-BE"/>
              </w:rPr>
            </w:pPr>
          </w:p>
        </w:tc>
      </w:tr>
      <w:tr w:rsidR="002C7618" w:rsidRPr="00A9327E" w14:paraId="0D4CA331" w14:textId="646E4D46" w:rsidTr="002C7618">
        <w:trPr>
          <w:trHeight w:val="31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6EAFDFA8"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12.3.1.6.</w:t>
            </w:r>
          </w:p>
        </w:tc>
        <w:tc>
          <w:tcPr>
            <w:tcW w:w="1390" w:type="pct"/>
            <w:tcBorders>
              <w:top w:val="nil"/>
              <w:left w:val="single" w:sz="4" w:space="0" w:color="auto"/>
              <w:bottom w:val="single" w:sz="4" w:space="0" w:color="auto"/>
              <w:right w:val="single" w:sz="4" w:space="0" w:color="auto"/>
            </w:tcBorders>
            <w:shd w:val="clear" w:color="000000" w:fill="FFFFFF"/>
            <w:hideMark/>
          </w:tcPr>
          <w:p w14:paraId="6C241FE6" w14:textId="1A5B1B03"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La pression et la vitesse de l'air de convoyage sont-elles contrôlées ?</w:t>
            </w:r>
          </w:p>
        </w:tc>
        <w:tc>
          <w:tcPr>
            <w:tcW w:w="99" w:type="pct"/>
            <w:tcBorders>
              <w:top w:val="nil"/>
              <w:left w:val="nil"/>
              <w:bottom w:val="nil"/>
              <w:right w:val="single" w:sz="4" w:space="0" w:color="auto"/>
            </w:tcBorders>
            <w:shd w:val="clear" w:color="000000" w:fill="FFFFFF"/>
            <w:hideMark/>
          </w:tcPr>
          <w:p w14:paraId="40E8B2AA" w14:textId="7E579293"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w:t>
            </w:r>
          </w:p>
        </w:tc>
        <w:tc>
          <w:tcPr>
            <w:tcW w:w="2678" w:type="pct"/>
            <w:tcBorders>
              <w:top w:val="nil"/>
              <w:left w:val="nil"/>
              <w:bottom w:val="single" w:sz="4" w:space="0" w:color="auto"/>
              <w:right w:val="single" w:sz="4" w:space="0" w:color="auto"/>
            </w:tcBorders>
            <w:shd w:val="clear" w:color="000000" w:fill="FFFFFF"/>
            <w:hideMark/>
          </w:tcPr>
          <w:p w14:paraId="3A1B0431" w14:textId="70062967"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Vérifiez s'il y a une procédure couvrant les conditions de transfert comme la pression et la température.</w:t>
            </w:r>
          </w:p>
        </w:tc>
        <w:tc>
          <w:tcPr>
            <w:tcW w:w="341" w:type="pct"/>
            <w:tcBorders>
              <w:top w:val="nil"/>
              <w:left w:val="nil"/>
              <w:bottom w:val="single" w:sz="4" w:space="0" w:color="auto"/>
              <w:right w:val="single" w:sz="4" w:space="0" w:color="auto"/>
            </w:tcBorders>
            <w:shd w:val="clear" w:color="000000" w:fill="FFFFFF"/>
          </w:tcPr>
          <w:p w14:paraId="76976C4A" w14:textId="77777777" w:rsidR="002C7618" w:rsidRPr="00014BEB" w:rsidRDefault="002C7618" w:rsidP="002C7618">
            <w:pPr>
              <w:spacing w:after="0" w:line="240" w:lineRule="auto"/>
              <w:rPr>
                <w:rFonts w:ascii="Calibri" w:hAnsi="Calibri" w:cs="Calibri"/>
                <w:sz w:val="24"/>
                <w:szCs w:val="24"/>
                <w:lang w:val="fr-BE"/>
              </w:rPr>
            </w:pPr>
          </w:p>
        </w:tc>
      </w:tr>
      <w:tr w:rsidR="002C7618" w:rsidRPr="00A9327E" w14:paraId="7BDF43A1" w14:textId="2A22485F" w:rsidTr="002C7618">
        <w:trPr>
          <w:trHeight w:val="31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501D57DB"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12.3.1.7.</w:t>
            </w:r>
          </w:p>
        </w:tc>
        <w:tc>
          <w:tcPr>
            <w:tcW w:w="1390" w:type="pct"/>
            <w:tcBorders>
              <w:top w:val="nil"/>
              <w:left w:val="single" w:sz="4" w:space="0" w:color="auto"/>
              <w:bottom w:val="single" w:sz="4" w:space="0" w:color="auto"/>
              <w:right w:val="single" w:sz="4" w:space="0" w:color="auto"/>
            </w:tcBorders>
            <w:shd w:val="clear" w:color="000000" w:fill="FFFFFF"/>
            <w:hideMark/>
          </w:tcPr>
          <w:p w14:paraId="10C04A39" w14:textId="42EEED6A"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Les pièces en rotation sont-elles protégées ?</w:t>
            </w:r>
          </w:p>
        </w:tc>
        <w:tc>
          <w:tcPr>
            <w:tcW w:w="99" w:type="pct"/>
            <w:tcBorders>
              <w:top w:val="nil"/>
              <w:left w:val="nil"/>
              <w:bottom w:val="nil"/>
              <w:right w:val="single" w:sz="4" w:space="0" w:color="auto"/>
            </w:tcBorders>
            <w:shd w:val="clear" w:color="000000" w:fill="FFFFFF"/>
            <w:hideMark/>
          </w:tcPr>
          <w:p w14:paraId="3BEC2222" w14:textId="7F87978B"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w:t>
            </w:r>
          </w:p>
        </w:tc>
        <w:tc>
          <w:tcPr>
            <w:tcW w:w="2678" w:type="pct"/>
            <w:tcBorders>
              <w:top w:val="nil"/>
              <w:left w:val="nil"/>
              <w:bottom w:val="single" w:sz="4" w:space="0" w:color="auto"/>
              <w:right w:val="single" w:sz="4" w:space="0" w:color="auto"/>
            </w:tcBorders>
            <w:shd w:val="clear" w:color="000000" w:fill="FFFFFF"/>
            <w:hideMark/>
          </w:tcPr>
          <w:p w14:paraId="6CE63962" w14:textId="5DE639B6"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Vérifiez que tous les équipements rotatifs sont couverts</w:t>
            </w:r>
          </w:p>
        </w:tc>
        <w:tc>
          <w:tcPr>
            <w:tcW w:w="341" w:type="pct"/>
            <w:tcBorders>
              <w:top w:val="nil"/>
              <w:left w:val="nil"/>
              <w:bottom w:val="single" w:sz="4" w:space="0" w:color="auto"/>
              <w:right w:val="single" w:sz="4" w:space="0" w:color="auto"/>
            </w:tcBorders>
            <w:shd w:val="clear" w:color="000000" w:fill="FFFFFF"/>
          </w:tcPr>
          <w:p w14:paraId="003F3729" w14:textId="77777777" w:rsidR="002C7618" w:rsidRPr="00014BEB" w:rsidRDefault="002C7618" w:rsidP="002C7618">
            <w:pPr>
              <w:spacing w:after="0" w:line="240" w:lineRule="auto"/>
              <w:rPr>
                <w:rFonts w:ascii="Calibri" w:hAnsi="Calibri" w:cs="Calibri"/>
                <w:sz w:val="24"/>
                <w:szCs w:val="24"/>
                <w:lang w:val="fr-BE"/>
              </w:rPr>
            </w:pPr>
          </w:p>
        </w:tc>
      </w:tr>
      <w:tr w:rsidR="002C7618" w:rsidRPr="003567A1" w14:paraId="6E806E2A" w14:textId="1433E0C9" w:rsidTr="002C7618">
        <w:trPr>
          <w:trHeight w:val="31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3F327824"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12.3.1.8.</w:t>
            </w:r>
          </w:p>
        </w:tc>
        <w:tc>
          <w:tcPr>
            <w:tcW w:w="1390" w:type="pct"/>
            <w:tcBorders>
              <w:top w:val="nil"/>
              <w:left w:val="single" w:sz="4" w:space="0" w:color="auto"/>
              <w:bottom w:val="single" w:sz="4" w:space="0" w:color="auto"/>
              <w:right w:val="single" w:sz="4" w:space="0" w:color="auto"/>
            </w:tcBorders>
            <w:shd w:val="clear" w:color="000000" w:fill="FFFFFF"/>
            <w:hideMark/>
          </w:tcPr>
          <w:p w14:paraId="0E37D246" w14:textId="27981CC5"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Les flexibles font-ils l'objet de prescriptions d'utilisation qui sont respectées ?</w:t>
            </w:r>
          </w:p>
        </w:tc>
        <w:tc>
          <w:tcPr>
            <w:tcW w:w="99" w:type="pct"/>
            <w:tcBorders>
              <w:top w:val="nil"/>
              <w:left w:val="nil"/>
              <w:bottom w:val="nil"/>
              <w:right w:val="single" w:sz="4" w:space="0" w:color="auto"/>
            </w:tcBorders>
            <w:shd w:val="clear" w:color="000000" w:fill="FFFFFF"/>
            <w:hideMark/>
          </w:tcPr>
          <w:p w14:paraId="0E8A8F11" w14:textId="096A5554"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w:t>
            </w:r>
          </w:p>
        </w:tc>
        <w:tc>
          <w:tcPr>
            <w:tcW w:w="2678" w:type="pct"/>
            <w:tcBorders>
              <w:top w:val="nil"/>
              <w:left w:val="nil"/>
              <w:bottom w:val="single" w:sz="4" w:space="0" w:color="auto"/>
              <w:right w:val="single" w:sz="4" w:space="0" w:color="auto"/>
            </w:tcBorders>
            <w:shd w:val="clear" w:color="000000" w:fill="FFFFFF"/>
            <w:hideMark/>
          </w:tcPr>
          <w:p w14:paraId="749F2529" w14:textId="066D2D51"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Vérifiez s'il y a des demandes spécifiques de clients et si elles sont respectées.</w:t>
            </w:r>
          </w:p>
        </w:tc>
        <w:tc>
          <w:tcPr>
            <w:tcW w:w="341" w:type="pct"/>
            <w:tcBorders>
              <w:top w:val="nil"/>
              <w:left w:val="nil"/>
              <w:bottom w:val="single" w:sz="4" w:space="0" w:color="auto"/>
              <w:right w:val="single" w:sz="4" w:space="0" w:color="auto"/>
            </w:tcBorders>
            <w:shd w:val="clear" w:color="000000" w:fill="FFFFFF"/>
          </w:tcPr>
          <w:p w14:paraId="25433E0A" w14:textId="77777777" w:rsidR="002C7618" w:rsidRPr="00014BEB" w:rsidRDefault="002C7618" w:rsidP="002C7618">
            <w:pPr>
              <w:spacing w:after="0" w:line="240" w:lineRule="auto"/>
              <w:rPr>
                <w:rFonts w:ascii="Calibri" w:hAnsi="Calibri" w:cs="Calibri"/>
                <w:sz w:val="24"/>
                <w:szCs w:val="24"/>
                <w:lang w:val="fr-BE"/>
              </w:rPr>
            </w:pPr>
          </w:p>
        </w:tc>
      </w:tr>
      <w:tr w:rsidR="002C7618" w:rsidRPr="003567A1" w14:paraId="3709F7DD" w14:textId="1FAFBE43" w:rsidTr="002C7618">
        <w:trPr>
          <w:trHeight w:val="62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500F22E4"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12.3.1.9.</w:t>
            </w:r>
          </w:p>
        </w:tc>
        <w:tc>
          <w:tcPr>
            <w:tcW w:w="1390" w:type="pct"/>
            <w:tcBorders>
              <w:top w:val="nil"/>
              <w:left w:val="single" w:sz="4" w:space="0" w:color="auto"/>
              <w:bottom w:val="single" w:sz="4" w:space="0" w:color="auto"/>
              <w:right w:val="single" w:sz="4" w:space="0" w:color="auto"/>
            </w:tcBorders>
            <w:shd w:val="clear" w:color="000000" w:fill="FFFFFF"/>
            <w:hideMark/>
          </w:tcPr>
          <w:p w14:paraId="6FBA5260" w14:textId="5D01560B"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Les flexibles utilisés pour le chargement ou déchargement sont-ils en bon état et propres ?</w:t>
            </w:r>
          </w:p>
        </w:tc>
        <w:tc>
          <w:tcPr>
            <w:tcW w:w="99" w:type="pct"/>
            <w:tcBorders>
              <w:top w:val="nil"/>
              <w:left w:val="nil"/>
              <w:bottom w:val="nil"/>
              <w:right w:val="single" w:sz="4" w:space="0" w:color="auto"/>
            </w:tcBorders>
            <w:shd w:val="clear" w:color="000000" w:fill="FFFFFF"/>
            <w:hideMark/>
          </w:tcPr>
          <w:p w14:paraId="59F72D00" w14:textId="461A06C8"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w:t>
            </w:r>
          </w:p>
        </w:tc>
        <w:tc>
          <w:tcPr>
            <w:tcW w:w="2678" w:type="pct"/>
            <w:tcBorders>
              <w:top w:val="nil"/>
              <w:left w:val="nil"/>
              <w:bottom w:val="single" w:sz="4" w:space="0" w:color="auto"/>
              <w:right w:val="single" w:sz="4" w:space="0" w:color="auto"/>
            </w:tcBorders>
            <w:shd w:val="clear" w:color="000000" w:fill="FFFFFF"/>
            <w:hideMark/>
          </w:tcPr>
          <w:p w14:paraId="7A864A37" w14:textId="0E274BCA"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Vérifiez quelques flexibles de déchargement</w:t>
            </w:r>
          </w:p>
        </w:tc>
        <w:tc>
          <w:tcPr>
            <w:tcW w:w="341" w:type="pct"/>
            <w:tcBorders>
              <w:top w:val="nil"/>
              <w:left w:val="nil"/>
              <w:bottom w:val="single" w:sz="4" w:space="0" w:color="auto"/>
              <w:right w:val="single" w:sz="4" w:space="0" w:color="auto"/>
            </w:tcBorders>
            <w:shd w:val="clear" w:color="000000" w:fill="FFFFFF"/>
          </w:tcPr>
          <w:p w14:paraId="3422D7F9" w14:textId="77777777" w:rsidR="002C7618" w:rsidRPr="00014BEB" w:rsidRDefault="002C7618" w:rsidP="002C7618">
            <w:pPr>
              <w:spacing w:after="0" w:line="240" w:lineRule="auto"/>
              <w:rPr>
                <w:rFonts w:ascii="Calibri" w:hAnsi="Calibri" w:cs="Calibri"/>
                <w:sz w:val="24"/>
                <w:szCs w:val="24"/>
                <w:lang w:val="fr-BE"/>
              </w:rPr>
            </w:pPr>
          </w:p>
        </w:tc>
      </w:tr>
      <w:tr w:rsidR="002C7618" w:rsidRPr="003567A1" w14:paraId="1EC83749" w14:textId="37C437CF" w:rsidTr="002C7618">
        <w:trPr>
          <w:trHeight w:val="62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1476B706"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12.3.1.10.</w:t>
            </w:r>
          </w:p>
        </w:tc>
        <w:tc>
          <w:tcPr>
            <w:tcW w:w="1390" w:type="pct"/>
            <w:tcBorders>
              <w:top w:val="nil"/>
              <w:left w:val="single" w:sz="4" w:space="0" w:color="auto"/>
              <w:bottom w:val="single" w:sz="4" w:space="0" w:color="auto"/>
              <w:right w:val="single" w:sz="4" w:space="0" w:color="auto"/>
            </w:tcBorders>
            <w:shd w:val="clear" w:color="000000" w:fill="FFFFFF"/>
            <w:hideMark/>
          </w:tcPr>
          <w:p w14:paraId="29581D93" w14:textId="6E5FC9C4"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Les connexions d'entrée et de sortie sont-elles fermées, clairement identifiées et en bon état ?</w:t>
            </w:r>
          </w:p>
        </w:tc>
        <w:tc>
          <w:tcPr>
            <w:tcW w:w="99" w:type="pct"/>
            <w:tcBorders>
              <w:top w:val="nil"/>
              <w:left w:val="nil"/>
              <w:bottom w:val="nil"/>
              <w:right w:val="single" w:sz="4" w:space="0" w:color="auto"/>
            </w:tcBorders>
            <w:shd w:val="clear" w:color="000000" w:fill="FFFFFF"/>
            <w:hideMark/>
          </w:tcPr>
          <w:p w14:paraId="34735350" w14:textId="1718AADD"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w:t>
            </w:r>
          </w:p>
        </w:tc>
        <w:tc>
          <w:tcPr>
            <w:tcW w:w="2678" w:type="pct"/>
            <w:tcBorders>
              <w:top w:val="nil"/>
              <w:left w:val="nil"/>
              <w:bottom w:val="single" w:sz="4" w:space="0" w:color="auto"/>
              <w:right w:val="single" w:sz="4" w:space="0" w:color="auto"/>
            </w:tcBorders>
            <w:shd w:val="clear" w:color="000000" w:fill="FFFFFF"/>
            <w:hideMark/>
          </w:tcPr>
          <w:p w14:paraId="475005C5" w14:textId="7883112D"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Les bouchons sont équivalents aux couvercles. Les couvercles sont nécessaires pour empêcher la poussière de pénétrer dans les tuyaux, qui peut avoir un impact sérieux sur la qualité du produit.</w:t>
            </w:r>
          </w:p>
        </w:tc>
        <w:tc>
          <w:tcPr>
            <w:tcW w:w="341" w:type="pct"/>
            <w:tcBorders>
              <w:top w:val="nil"/>
              <w:left w:val="nil"/>
              <w:bottom w:val="single" w:sz="4" w:space="0" w:color="auto"/>
              <w:right w:val="single" w:sz="4" w:space="0" w:color="auto"/>
            </w:tcBorders>
            <w:shd w:val="clear" w:color="000000" w:fill="FFFFFF"/>
          </w:tcPr>
          <w:p w14:paraId="7D9DDD8E" w14:textId="77777777" w:rsidR="002C7618" w:rsidRPr="00014BEB" w:rsidRDefault="002C7618" w:rsidP="002C7618">
            <w:pPr>
              <w:spacing w:after="0" w:line="240" w:lineRule="auto"/>
              <w:rPr>
                <w:rFonts w:ascii="Calibri" w:hAnsi="Calibri" w:cs="Calibri"/>
                <w:sz w:val="24"/>
                <w:szCs w:val="24"/>
                <w:lang w:val="fr-BE"/>
              </w:rPr>
            </w:pPr>
          </w:p>
        </w:tc>
      </w:tr>
      <w:tr w:rsidR="002C7618" w:rsidRPr="003567A1" w14:paraId="7D8A4023" w14:textId="2C499D3A" w:rsidTr="002C7618">
        <w:trPr>
          <w:trHeight w:val="62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01FD9B7A"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lastRenderedPageBreak/>
              <w:t>12.3.1.11.</w:t>
            </w:r>
          </w:p>
        </w:tc>
        <w:tc>
          <w:tcPr>
            <w:tcW w:w="1390" w:type="pct"/>
            <w:tcBorders>
              <w:top w:val="nil"/>
              <w:left w:val="single" w:sz="4" w:space="0" w:color="auto"/>
              <w:bottom w:val="single" w:sz="4" w:space="0" w:color="auto"/>
              <w:right w:val="single" w:sz="4" w:space="0" w:color="auto"/>
            </w:tcBorders>
            <w:shd w:val="clear" w:color="000000" w:fill="FFFFFF"/>
            <w:hideMark/>
          </w:tcPr>
          <w:p w14:paraId="79425462" w14:textId="71BAC92C"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Les vidanges basses permettent-elles d'éliminer complètement tout reste de produit dans l'installation (pas de points morts) ?</w:t>
            </w:r>
          </w:p>
        </w:tc>
        <w:tc>
          <w:tcPr>
            <w:tcW w:w="99" w:type="pct"/>
            <w:tcBorders>
              <w:top w:val="nil"/>
              <w:left w:val="nil"/>
              <w:bottom w:val="nil"/>
              <w:right w:val="single" w:sz="4" w:space="0" w:color="auto"/>
            </w:tcBorders>
            <w:shd w:val="clear" w:color="000000" w:fill="FFFFFF"/>
            <w:hideMark/>
          </w:tcPr>
          <w:p w14:paraId="00AC353C" w14:textId="0208B530"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w:t>
            </w:r>
          </w:p>
        </w:tc>
        <w:tc>
          <w:tcPr>
            <w:tcW w:w="2678" w:type="pct"/>
            <w:tcBorders>
              <w:top w:val="nil"/>
              <w:left w:val="nil"/>
              <w:bottom w:val="single" w:sz="4" w:space="0" w:color="auto"/>
              <w:right w:val="single" w:sz="4" w:space="0" w:color="auto"/>
            </w:tcBorders>
            <w:shd w:val="clear" w:color="000000" w:fill="FFFFFF"/>
            <w:hideMark/>
          </w:tcPr>
          <w:p w14:paraId="6982EC20" w14:textId="755D0354"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Vérifiez les silos et l'équipement</w:t>
            </w:r>
          </w:p>
        </w:tc>
        <w:tc>
          <w:tcPr>
            <w:tcW w:w="341" w:type="pct"/>
            <w:tcBorders>
              <w:top w:val="nil"/>
              <w:left w:val="nil"/>
              <w:bottom w:val="single" w:sz="4" w:space="0" w:color="auto"/>
              <w:right w:val="single" w:sz="4" w:space="0" w:color="auto"/>
            </w:tcBorders>
            <w:shd w:val="clear" w:color="000000" w:fill="FFFFFF"/>
          </w:tcPr>
          <w:p w14:paraId="1F2191AA" w14:textId="77777777" w:rsidR="002C7618" w:rsidRPr="00014BEB" w:rsidRDefault="002C7618" w:rsidP="002C7618">
            <w:pPr>
              <w:spacing w:after="0" w:line="240" w:lineRule="auto"/>
              <w:rPr>
                <w:rFonts w:ascii="Calibri" w:hAnsi="Calibri" w:cs="Calibri"/>
                <w:sz w:val="24"/>
                <w:szCs w:val="24"/>
                <w:lang w:val="fr-BE"/>
              </w:rPr>
            </w:pPr>
          </w:p>
        </w:tc>
      </w:tr>
      <w:tr w:rsidR="002C7618" w:rsidRPr="003567A1" w14:paraId="724C90D7" w14:textId="65DDE732" w:rsidTr="002C7618">
        <w:trPr>
          <w:trHeight w:val="62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3BCB6EA9"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12.3.1.12.</w:t>
            </w:r>
          </w:p>
        </w:tc>
        <w:tc>
          <w:tcPr>
            <w:tcW w:w="1390" w:type="pct"/>
            <w:tcBorders>
              <w:top w:val="nil"/>
              <w:left w:val="single" w:sz="4" w:space="0" w:color="auto"/>
              <w:bottom w:val="single" w:sz="4" w:space="0" w:color="auto"/>
              <w:right w:val="single" w:sz="4" w:space="0" w:color="auto"/>
            </w:tcBorders>
            <w:shd w:val="clear" w:color="000000" w:fill="FFFFFF"/>
            <w:hideMark/>
          </w:tcPr>
          <w:p w14:paraId="06610B43" w14:textId="4B94D902"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Les appareils de pesage (pont bascule) sont-ils régulièrement étalonnés conformément à la législation ?</w:t>
            </w:r>
          </w:p>
        </w:tc>
        <w:tc>
          <w:tcPr>
            <w:tcW w:w="99" w:type="pct"/>
            <w:tcBorders>
              <w:top w:val="nil"/>
              <w:left w:val="nil"/>
              <w:bottom w:val="nil"/>
              <w:right w:val="single" w:sz="4" w:space="0" w:color="auto"/>
            </w:tcBorders>
            <w:shd w:val="clear" w:color="000000" w:fill="FFFFFF"/>
            <w:hideMark/>
          </w:tcPr>
          <w:p w14:paraId="53F9AFDA" w14:textId="054D5F1A"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w:t>
            </w:r>
          </w:p>
        </w:tc>
        <w:tc>
          <w:tcPr>
            <w:tcW w:w="2678" w:type="pct"/>
            <w:tcBorders>
              <w:top w:val="nil"/>
              <w:left w:val="nil"/>
              <w:bottom w:val="single" w:sz="4" w:space="0" w:color="auto"/>
              <w:right w:val="single" w:sz="4" w:space="0" w:color="auto"/>
            </w:tcBorders>
            <w:shd w:val="clear" w:color="000000" w:fill="FFFFFF"/>
            <w:hideMark/>
          </w:tcPr>
          <w:p w14:paraId="2CDC25F9" w14:textId="1142578E"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Vérifiez les enregistrements des contrôles</w:t>
            </w:r>
          </w:p>
        </w:tc>
        <w:tc>
          <w:tcPr>
            <w:tcW w:w="341" w:type="pct"/>
            <w:tcBorders>
              <w:top w:val="nil"/>
              <w:left w:val="nil"/>
              <w:bottom w:val="single" w:sz="4" w:space="0" w:color="auto"/>
              <w:right w:val="single" w:sz="4" w:space="0" w:color="auto"/>
            </w:tcBorders>
            <w:shd w:val="clear" w:color="000000" w:fill="FFFFFF"/>
          </w:tcPr>
          <w:p w14:paraId="0CFB4B19" w14:textId="77777777" w:rsidR="002C7618" w:rsidRPr="00014BEB" w:rsidRDefault="002C7618" w:rsidP="002C7618">
            <w:pPr>
              <w:spacing w:after="0" w:line="240" w:lineRule="auto"/>
              <w:rPr>
                <w:rFonts w:ascii="Calibri" w:hAnsi="Calibri" w:cs="Calibri"/>
                <w:sz w:val="24"/>
                <w:szCs w:val="24"/>
                <w:lang w:val="fr-BE"/>
              </w:rPr>
            </w:pPr>
          </w:p>
        </w:tc>
      </w:tr>
      <w:tr w:rsidR="002C7618" w:rsidRPr="003567A1" w14:paraId="3A24E485" w14:textId="1F7CC112" w:rsidTr="002C7618">
        <w:trPr>
          <w:trHeight w:val="945"/>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7E5D70A1"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12.3.1.13.</w:t>
            </w:r>
          </w:p>
        </w:tc>
        <w:tc>
          <w:tcPr>
            <w:tcW w:w="1390" w:type="pct"/>
            <w:tcBorders>
              <w:top w:val="nil"/>
              <w:left w:val="single" w:sz="4" w:space="0" w:color="auto"/>
              <w:bottom w:val="single" w:sz="4" w:space="0" w:color="auto"/>
              <w:right w:val="single" w:sz="4" w:space="0" w:color="auto"/>
            </w:tcBorders>
            <w:shd w:val="clear" w:color="000000" w:fill="FFFFFF"/>
            <w:hideMark/>
          </w:tcPr>
          <w:p w14:paraId="61B6B950" w14:textId="73ACC1F4"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L'équipement électrique est-il en bon état et bien entretenu ?</w:t>
            </w:r>
          </w:p>
        </w:tc>
        <w:tc>
          <w:tcPr>
            <w:tcW w:w="99" w:type="pct"/>
            <w:tcBorders>
              <w:top w:val="nil"/>
              <w:left w:val="nil"/>
              <w:bottom w:val="nil"/>
              <w:right w:val="single" w:sz="4" w:space="0" w:color="auto"/>
            </w:tcBorders>
            <w:shd w:val="clear" w:color="000000" w:fill="FFFFFF"/>
            <w:hideMark/>
          </w:tcPr>
          <w:p w14:paraId="39F01066" w14:textId="3258F888"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w:t>
            </w:r>
          </w:p>
        </w:tc>
        <w:tc>
          <w:tcPr>
            <w:tcW w:w="2678" w:type="pct"/>
            <w:tcBorders>
              <w:top w:val="nil"/>
              <w:left w:val="nil"/>
              <w:bottom w:val="single" w:sz="4" w:space="0" w:color="auto"/>
              <w:right w:val="single" w:sz="4" w:space="0" w:color="auto"/>
            </w:tcBorders>
            <w:shd w:val="clear" w:color="000000" w:fill="FFFFFF"/>
            <w:hideMark/>
          </w:tcPr>
          <w:p w14:paraId="49B1E6D4" w14:textId="228D18B1"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Que l'équipement électrique soit correctement calibré dépendra du classement de zone telle que définie par les pratiques de conception et tel que requis par la réglementation</w:t>
            </w:r>
          </w:p>
        </w:tc>
        <w:tc>
          <w:tcPr>
            <w:tcW w:w="341" w:type="pct"/>
            <w:tcBorders>
              <w:top w:val="nil"/>
              <w:left w:val="nil"/>
              <w:bottom w:val="single" w:sz="4" w:space="0" w:color="auto"/>
              <w:right w:val="single" w:sz="4" w:space="0" w:color="auto"/>
            </w:tcBorders>
            <w:shd w:val="clear" w:color="000000" w:fill="FFFFFF"/>
          </w:tcPr>
          <w:p w14:paraId="100791DB" w14:textId="77777777" w:rsidR="002C7618" w:rsidRPr="00014BEB" w:rsidRDefault="002C7618" w:rsidP="002C7618">
            <w:pPr>
              <w:spacing w:after="0" w:line="240" w:lineRule="auto"/>
              <w:rPr>
                <w:rFonts w:ascii="Calibri" w:hAnsi="Calibri" w:cs="Calibri"/>
                <w:sz w:val="24"/>
                <w:szCs w:val="24"/>
                <w:lang w:val="fr-BE"/>
              </w:rPr>
            </w:pPr>
          </w:p>
        </w:tc>
      </w:tr>
      <w:tr w:rsidR="002C7618" w:rsidRPr="00A26962" w14:paraId="7809039F" w14:textId="0D732886" w:rsidTr="002C7618">
        <w:trPr>
          <w:trHeight w:val="155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345F82C1"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12.3.1.14.</w:t>
            </w:r>
          </w:p>
        </w:tc>
        <w:tc>
          <w:tcPr>
            <w:tcW w:w="1390" w:type="pct"/>
            <w:tcBorders>
              <w:top w:val="nil"/>
              <w:left w:val="single" w:sz="4" w:space="0" w:color="auto"/>
              <w:bottom w:val="single" w:sz="4" w:space="0" w:color="auto"/>
              <w:right w:val="single" w:sz="4" w:space="0" w:color="auto"/>
            </w:tcBorders>
            <w:shd w:val="clear" w:color="000000" w:fill="FFFFFF"/>
            <w:hideMark/>
          </w:tcPr>
          <w:p w14:paraId="4F28080B" w14:textId="01936C1C"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Les tresses et accessoires qui assurent la continuité électrique sont-ils en bon état ?</w:t>
            </w:r>
          </w:p>
        </w:tc>
        <w:tc>
          <w:tcPr>
            <w:tcW w:w="99" w:type="pct"/>
            <w:tcBorders>
              <w:top w:val="nil"/>
              <w:left w:val="nil"/>
              <w:bottom w:val="nil"/>
              <w:right w:val="single" w:sz="4" w:space="0" w:color="auto"/>
            </w:tcBorders>
            <w:shd w:val="clear" w:color="000000" w:fill="FFFFFF"/>
            <w:hideMark/>
          </w:tcPr>
          <w:p w14:paraId="4DC97758" w14:textId="1BE7B647"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w:t>
            </w:r>
          </w:p>
        </w:tc>
        <w:tc>
          <w:tcPr>
            <w:tcW w:w="2678" w:type="pct"/>
            <w:tcBorders>
              <w:top w:val="nil"/>
              <w:left w:val="nil"/>
              <w:bottom w:val="single" w:sz="4" w:space="0" w:color="auto"/>
              <w:right w:val="single" w:sz="4" w:space="0" w:color="auto"/>
            </w:tcBorders>
            <w:shd w:val="clear" w:color="000000" w:fill="FFFFFF"/>
            <w:hideMark/>
          </w:tcPr>
          <w:p w14:paraId="44F453A5" w14:textId="3235A6B8" w:rsidR="002C7618" w:rsidRPr="007B683F" w:rsidRDefault="002C7618" w:rsidP="002C7618">
            <w:pPr>
              <w:spacing w:after="0" w:line="240" w:lineRule="auto"/>
              <w:rPr>
                <w:rFonts w:ascii="Calibri" w:eastAsia="Times New Roman" w:hAnsi="Calibri" w:cs="Calibri"/>
                <w:sz w:val="24"/>
                <w:szCs w:val="24"/>
                <w:lang w:val="en-GB"/>
              </w:rPr>
            </w:pPr>
            <w:r w:rsidRPr="00014BEB">
              <w:rPr>
                <w:rFonts w:ascii="Calibri" w:hAnsi="Calibri" w:cs="Calibri"/>
                <w:sz w:val="24"/>
                <w:szCs w:val="24"/>
                <w:lang w:val="fr-BE"/>
              </w:rPr>
              <w:t xml:space="preserve">La mise à la terre adéquate est essentielle pour le (dé) chargement des camions. Donc, si les câbles et les pinces sont utilisés pour raccorder les camions ils doivent être en bon état. Vérifiez s'il y a un système d'alerte (par exemple signal lumineux rouge) disponible pour prévenir que toute opération de (dé) chargement ne soit démarrée en cas de défaut de mise à la terre. Le mécanisme de mise à la terre doit être vérifié annuellement. </w:t>
            </w:r>
            <w:r w:rsidRPr="007B683F">
              <w:rPr>
                <w:rFonts w:ascii="Calibri" w:hAnsi="Calibri" w:cs="Calibri"/>
                <w:sz w:val="24"/>
                <w:szCs w:val="24"/>
              </w:rPr>
              <w:t xml:space="preserve">Vérifiez si cela est fait et documenté. </w:t>
            </w:r>
          </w:p>
        </w:tc>
        <w:tc>
          <w:tcPr>
            <w:tcW w:w="341" w:type="pct"/>
            <w:tcBorders>
              <w:top w:val="nil"/>
              <w:left w:val="nil"/>
              <w:bottom w:val="single" w:sz="4" w:space="0" w:color="auto"/>
              <w:right w:val="single" w:sz="4" w:space="0" w:color="auto"/>
            </w:tcBorders>
            <w:shd w:val="clear" w:color="000000" w:fill="FFFFFF"/>
          </w:tcPr>
          <w:p w14:paraId="15E6455E" w14:textId="77777777" w:rsidR="002C7618" w:rsidRPr="00014BEB" w:rsidRDefault="002C7618" w:rsidP="002C7618">
            <w:pPr>
              <w:spacing w:after="0" w:line="240" w:lineRule="auto"/>
              <w:rPr>
                <w:rFonts w:ascii="Calibri" w:hAnsi="Calibri" w:cs="Calibri"/>
                <w:sz w:val="24"/>
                <w:szCs w:val="24"/>
                <w:lang w:val="fr-BE"/>
              </w:rPr>
            </w:pPr>
          </w:p>
        </w:tc>
      </w:tr>
      <w:tr w:rsidR="002C7618" w:rsidRPr="003567A1" w14:paraId="510006AD" w14:textId="3DFFF2D4" w:rsidTr="002C7618">
        <w:trPr>
          <w:trHeight w:val="80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0CDCD90F"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12.3.1.15.</w:t>
            </w:r>
          </w:p>
        </w:tc>
        <w:tc>
          <w:tcPr>
            <w:tcW w:w="1390" w:type="pct"/>
            <w:tcBorders>
              <w:top w:val="nil"/>
              <w:left w:val="single" w:sz="4" w:space="0" w:color="auto"/>
              <w:bottom w:val="single" w:sz="4" w:space="0" w:color="auto"/>
              <w:right w:val="single" w:sz="4" w:space="0" w:color="auto"/>
            </w:tcBorders>
            <w:shd w:val="clear" w:color="000000" w:fill="FFFFFF"/>
            <w:hideMark/>
          </w:tcPr>
          <w:p w14:paraId="0F7FD651" w14:textId="5B2E05F0"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Les mises à la terre sont-elles régulièrement testées ?</w:t>
            </w:r>
          </w:p>
        </w:tc>
        <w:tc>
          <w:tcPr>
            <w:tcW w:w="99" w:type="pct"/>
            <w:tcBorders>
              <w:top w:val="nil"/>
              <w:left w:val="nil"/>
              <w:bottom w:val="nil"/>
              <w:right w:val="single" w:sz="4" w:space="0" w:color="auto"/>
            </w:tcBorders>
            <w:shd w:val="clear" w:color="000000" w:fill="FFFFFF"/>
            <w:hideMark/>
          </w:tcPr>
          <w:p w14:paraId="364D87F1" w14:textId="090CBC6A"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w:t>
            </w:r>
          </w:p>
        </w:tc>
        <w:tc>
          <w:tcPr>
            <w:tcW w:w="2678" w:type="pct"/>
            <w:tcBorders>
              <w:top w:val="nil"/>
              <w:left w:val="nil"/>
              <w:bottom w:val="single" w:sz="4" w:space="0" w:color="auto"/>
              <w:right w:val="single" w:sz="4" w:space="0" w:color="auto"/>
            </w:tcBorders>
            <w:shd w:val="clear" w:color="000000" w:fill="FFFFFF"/>
            <w:hideMark/>
          </w:tcPr>
          <w:p w14:paraId="5764E9F6" w14:textId="77E03954"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Vérifiez les procédures de déchargement et la preuve que les systèmes de mise à la terre sont régulièrement testés.</w:t>
            </w:r>
          </w:p>
        </w:tc>
        <w:tc>
          <w:tcPr>
            <w:tcW w:w="341" w:type="pct"/>
            <w:tcBorders>
              <w:top w:val="nil"/>
              <w:left w:val="nil"/>
              <w:bottom w:val="single" w:sz="4" w:space="0" w:color="auto"/>
              <w:right w:val="single" w:sz="4" w:space="0" w:color="auto"/>
            </w:tcBorders>
            <w:shd w:val="clear" w:color="000000" w:fill="FFFFFF"/>
          </w:tcPr>
          <w:p w14:paraId="1F137407" w14:textId="77777777" w:rsidR="002C7618" w:rsidRPr="00014BEB" w:rsidRDefault="002C7618" w:rsidP="002C7618">
            <w:pPr>
              <w:spacing w:after="0" w:line="240" w:lineRule="auto"/>
              <w:rPr>
                <w:rFonts w:ascii="Calibri" w:hAnsi="Calibri" w:cs="Calibri"/>
                <w:sz w:val="24"/>
                <w:szCs w:val="24"/>
                <w:lang w:val="fr-BE"/>
              </w:rPr>
            </w:pPr>
          </w:p>
        </w:tc>
      </w:tr>
      <w:tr w:rsidR="002C7618" w:rsidRPr="003567A1" w14:paraId="7B06DC39" w14:textId="4856EF2F" w:rsidTr="002C7618">
        <w:trPr>
          <w:trHeight w:val="62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090D0360"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12.3.1.16.</w:t>
            </w:r>
          </w:p>
        </w:tc>
        <w:tc>
          <w:tcPr>
            <w:tcW w:w="1390" w:type="pct"/>
            <w:tcBorders>
              <w:top w:val="nil"/>
              <w:left w:val="single" w:sz="4" w:space="0" w:color="auto"/>
              <w:bottom w:val="single" w:sz="4" w:space="0" w:color="auto"/>
              <w:right w:val="single" w:sz="4" w:space="0" w:color="auto"/>
            </w:tcBorders>
            <w:shd w:val="clear" w:color="000000" w:fill="FFFFFF"/>
            <w:hideMark/>
          </w:tcPr>
          <w:p w14:paraId="53473C43" w14:textId="6F414A84"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Chaque silo est-il équipé d'une mise à la terre individuelle reliée à la terre principale ?</w:t>
            </w:r>
          </w:p>
        </w:tc>
        <w:tc>
          <w:tcPr>
            <w:tcW w:w="99" w:type="pct"/>
            <w:tcBorders>
              <w:top w:val="nil"/>
              <w:left w:val="nil"/>
              <w:bottom w:val="nil"/>
              <w:right w:val="single" w:sz="4" w:space="0" w:color="auto"/>
            </w:tcBorders>
            <w:shd w:val="clear" w:color="000000" w:fill="FFFFFF"/>
            <w:hideMark/>
          </w:tcPr>
          <w:p w14:paraId="6EDFADA1" w14:textId="17D58F2D"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w:t>
            </w:r>
          </w:p>
        </w:tc>
        <w:tc>
          <w:tcPr>
            <w:tcW w:w="2678" w:type="pct"/>
            <w:tcBorders>
              <w:top w:val="nil"/>
              <w:left w:val="nil"/>
              <w:bottom w:val="single" w:sz="4" w:space="0" w:color="auto"/>
              <w:right w:val="single" w:sz="4" w:space="0" w:color="auto"/>
            </w:tcBorders>
            <w:shd w:val="clear" w:color="000000" w:fill="FFFFFF"/>
            <w:hideMark/>
          </w:tcPr>
          <w:p w14:paraId="1614EAC8" w14:textId="69A9BD23"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Vérifiez les silos et l'équipement</w:t>
            </w:r>
          </w:p>
        </w:tc>
        <w:tc>
          <w:tcPr>
            <w:tcW w:w="341" w:type="pct"/>
            <w:tcBorders>
              <w:top w:val="nil"/>
              <w:left w:val="nil"/>
              <w:bottom w:val="single" w:sz="4" w:space="0" w:color="auto"/>
              <w:right w:val="single" w:sz="4" w:space="0" w:color="auto"/>
            </w:tcBorders>
            <w:shd w:val="clear" w:color="000000" w:fill="FFFFFF"/>
          </w:tcPr>
          <w:p w14:paraId="4A22B238" w14:textId="77777777" w:rsidR="002C7618" w:rsidRPr="00014BEB" w:rsidRDefault="002C7618" w:rsidP="002C7618">
            <w:pPr>
              <w:spacing w:after="0" w:line="240" w:lineRule="auto"/>
              <w:rPr>
                <w:rFonts w:ascii="Calibri" w:hAnsi="Calibri" w:cs="Calibri"/>
                <w:sz w:val="24"/>
                <w:szCs w:val="24"/>
                <w:lang w:val="fr-BE"/>
              </w:rPr>
            </w:pPr>
          </w:p>
        </w:tc>
      </w:tr>
      <w:tr w:rsidR="002C7618" w:rsidRPr="00A26962" w14:paraId="3B985AF3" w14:textId="301BE782" w:rsidTr="002C7618">
        <w:trPr>
          <w:trHeight w:val="141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513B830C"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12.3.1.17.</w:t>
            </w:r>
          </w:p>
        </w:tc>
        <w:tc>
          <w:tcPr>
            <w:tcW w:w="1390" w:type="pct"/>
            <w:tcBorders>
              <w:top w:val="nil"/>
              <w:left w:val="single" w:sz="4" w:space="0" w:color="auto"/>
              <w:bottom w:val="single" w:sz="4" w:space="0" w:color="auto"/>
              <w:right w:val="single" w:sz="4" w:space="0" w:color="auto"/>
            </w:tcBorders>
            <w:shd w:val="clear" w:color="000000" w:fill="FFFFFF"/>
            <w:hideMark/>
          </w:tcPr>
          <w:p w14:paraId="731F4570" w14:textId="6C9CD907"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Le processus de remplissage et les zones de stockage sont-ils évalués ATEX, les zones résultantes ont-elles été clairement identifiés sur le site, et un plan du site a-t-il été élaboré et communiqué à tous les personnels concernés?</w:t>
            </w:r>
          </w:p>
        </w:tc>
        <w:tc>
          <w:tcPr>
            <w:tcW w:w="99" w:type="pct"/>
            <w:tcBorders>
              <w:top w:val="nil"/>
              <w:left w:val="nil"/>
              <w:bottom w:val="nil"/>
              <w:right w:val="single" w:sz="4" w:space="0" w:color="auto"/>
            </w:tcBorders>
            <w:shd w:val="clear" w:color="000000" w:fill="FFFFFF"/>
            <w:hideMark/>
          </w:tcPr>
          <w:p w14:paraId="11B7D0FA" w14:textId="7DBDC145"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w:t>
            </w:r>
          </w:p>
        </w:tc>
        <w:tc>
          <w:tcPr>
            <w:tcW w:w="2678" w:type="pct"/>
            <w:tcBorders>
              <w:top w:val="nil"/>
              <w:left w:val="nil"/>
              <w:bottom w:val="single" w:sz="4" w:space="0" w:color="auto"/>
              <w:right w:val="single" w:sz="4" w:space="0" w:color="auto"/>
            </w:tcBorders>
            <w:shd w:val="clear" w:color="000000" w:fill="FFFFFF"/>
            <w:hideMark/>
          </w:tcPr>
          <w:p w14:paraId="53D8C0E4" w14:textId="3A59E85D" w:rsidR="002C7618" w:rsidRPr="007B683F" w:rsidRDefault="002C7618" w:rsidP="002C7618">
            <w:pPr>
              <w:spacing w:after="0" w:line="240" w:lineRule="auto"/>
              <w:rPr>
                <w:rFonts w:ascii="Calibri" w:eastAsia="Times New Roman" w:hAnsi="Calibri" w:cs="Calibri"/>
                <w:sz w:val="24"/>
                <w:szCs w:val="24"/>
                <w:lang w:val="en-GB"/>
              </w:rPr>
            </w:pPr>
            <w:r w:rsidRPr="007B683F">
              <w:rPr>
                <w:rFonts w:ascii="Calibri" w:hAnsi="Calibri" w:cs="Calibri"/>
                <w:sz w:val="24"/>
                <w:szCs w:val="24"/>
              </w:rPr>
              <w:t>Vérifiez les documents</w:t>
            </w:r>
          </w:p>
        </w:tc>
        <w:tc>
          <w:tcPr>
            <w:tcW w:w="341" w:type="pct"/>
            <w:tcBorders>
              <w:top w:val="nil"/>
              <w:left w:val="nil"/>
              <w:bottom w:val="single" w:sz="4" w:space="0" w:color="auto"/>
              <w:right w:val="single" w:sz="4" w:space="0" w:color="auto"/>
            </w:tcBorders>
            <w:shd w:val="clear" w:color="000000" w:fill="FFFFFF"/>
          </w:tcPr>
          <w:p w14:paraId="398D45E9" w14:textId="77777777" w:rsidR="002C7618" w:rsidRPr="007B683F" w:rsidRDefault="002C7618" w:rsidP="002C7618">
            <w:pPr>
              <w:spacing w:after="0" w:line="240" w:lineRule="auto"/>
              <w:rPr>
                <w:rFonts w:ascii="Calibri" w:hAnsi="Calibri" w:cs="Calibri"/>
                <w:sz w:val="24"/>
                <w:szCs w:val="24"/>
              </w:rPr>
            </w:pPr>
          </w:p>
        </w:tc>
      </w:tr>
      <w:tr w:rsidR="002C7618" w:rsidRPr="003567A1" w14:paraId="1CB5CBBF" w14:textId="7BBFD3C2" w:rsidTr="002C7618">
        <w:trPr>
          <w:trHeight w:val="62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5EE5EC4D"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12.3.1.18.</w:t>
            </w:r>
          </w:p>
        </w:tc>
        <w:tc>
          <w:tcPr>
            <w:tcW w:w="1390" w:type="pct"/>
            <w:tcBorders>
              <w:top w:val="nil"/>
              <w:left w:val="single" w:sz="4" w:space="0" w:color="auto"/>
              <w:bottom w:val="single" w:sz="4" w:space="0" w:color="auto"/>
              <w:right w:val="single" w:sz="4" w:space="0" w:color="auto"/>
            </w:tcBorders>
            <w:shd w:val="clear" w:color="000000" w:fill="FFFFFF"/>
            <w:hideMark/>
          </w:tcPr>
          <w:p w14:paraId="35A71F83" w14:textId="343F13B3"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Les installations et équipements de convoyage sont-ils en conformité avec le zonage ATEX et sont-ils antidéflagrants?</w:t>
            </w:r>
          </w:p>
        </w:tc>
        <w:tc>
          <w:tcPr>
            <w:tcW w:w="99" w:type="pct"/>
            <w:tcBorders>
              <w:top w:val="nil"/>
              <w:left w:val="nil"/>
              <w:bottom w:val="nil"/>
              <w:right w:val="single" w:sz="4" w:space="0" w:color="auto"/>
            </w:tcBorders>
            <w:shd w:val="clear" w:color="000000" w:fill="FFFFFF"/>
            <w:hideMark/>
          </w:tcPr>
          <w:p w14:paraId="6770C0C0" w14:textId="1BD5698D"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w:t>
            </w:r>
          </w:p>
        </w:tc>
        <w:tc>
          <w:tcPr>
            <w:tcW w:w="2678" w:type="pct"/>
            <w:tcBorders>
              <w:top w:val="nil"/>
              <w:left w:val="nil"/>
              <w:bottom w:val="single" w:sz="4" w:space="0" w:color="auto"/>
              <w:right w:val="single" w:sz="4" w:space="0" w:color="auto"/>
            </w:tcBorders>
            <w:shd w:val="clear" w:color="000000" w:fill="FFFFFF"/>
            <w:hideMark/>
          </w:tcPr>
          <w:p w14:paraId="6B9F6F9F" w14:textId="402B6997"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Vérifiez par rapport aux FDS des clients</w:t>
            </w:r>
          </w:p>
        </w:tc>
        <w:tc>
          <w:tcPr>
            <w:tcW w:w="341" w:type="pct"/>
            <w:tcBorders>
              <w:top w:val="nil"/>
              <w:left w:val="nil"/>
              <w:bottom w:val="single" w:sz="4" w:space="0" w:color="auto"/>
              <w:right w:val="single" w:sz="4" w:space="0" w:color="auto"/>
            </w:tcBorders>
            <w:shd w:val="clear" w:color="000000" w:fill="FFFFFF"/>
          </w:tcPr>
          <w:p w14:paraId="092BAAB2" w14:textId="77777777" w:rsidR="002C7618" w:rsidRPr="00014BEB" w:rsidRDefault="002C7618" w:rsidP="002C7618">
            <w:pPr>
              <w:spacing w:after="0" w:line="240" w:lineRule="auto"/>
              <w:rPr>
                <w:rFonts w:ascii="Calibri" w:hAnsi="Calibri" w:cs="Calibri"/>
                <w:sz w:val="24"/>
                <w:szCs w:val="24"/>
                <w:lang w:val="fr-BE"/>
              </w:rPr>
            </w:pPr>
          </w:p>
        </w:tc>
      </w:tr>
      <w:tr w:rsidR="002C7618" w:rsidRPr="003567A1" w14:paraId="635F1438" w14:textId="6B4033D2" w:rsidTr="002C7618">
        <w:trPr>
          <w:trHeight w:val="93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055611DE"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lastRenderedPageBreak/>
              <w:t>12.3.1.19.</w:t>
            </w:r>
          </w:p>
        </w:tc>
        <w:tc>
          <w:tcPr>
            <w:tcW w:w="1390" w:type="pct"/>
            <w:tcBorders>
              <w:top w:val="nil"/>
              <w:left w:val="single" w:sz="4" w:space="0" w:color="auto"/>
              <w:bottom w:val="single" w:sz="4" w:space="0" w:color="auto"/>
              <w:right w:val="single" w:sz="4" w:space="0" w:color="auto"/>
            </w:tcBorders>
            <w:shd w:val="clear" w:color="000000" w:fill="FFFFFF"/>
            <w:hideMark/>
          </w:tcPr>
          <w:p w14:paraId="51F81CF5" w14:textId="00E97F88"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Les équipements de lutte d'incendie sont-ils de capacité suffisante aux postes de chargement et déchargement ?</w:t>
            </w:r>
          </w:p>
        </w:tc>
        <w:tc>
          <w:tcPr>
            <w:tcW w:w="99" w:type="pct"/>
            <w:tcBorders>
              <w:top w:val="nil"/>
              <w:left w:val="nil"/>
              <w:bottom w:val="nil"/>
              <w:right w:val="single" w:sz="4" w:space="0" w:color="auto"/>
            </w:tcBorders>
            <w:shd w:val="clear" w:color="000000" w:fill="FFFFFF"/>
            <w:hideMark/>
          </w:tcPr>
          <w:p w14:paraId="367BBC65" w14:textId="374BCCEB"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w:t>
            </w:r>
          </w:p>
        </w:tc>
        <w:tc>
          <w:tcPr>
            <w:tcW w:w="2678" w:type="pct"/>
            <w:tcBorders>
              <w:top w:val="nil"/>
              <w:left w:val="nil"/>
              <w:bottom w:val="single" w:sz="4" w:space="0" w:color="auto"/>
              <w:right w:val="single" w:sz="4" w:space="0" w:color="auto"/>
            </w:tcBorders>
            <w:shd w:val="clear" w:color="000000" w:fill="FFFFFF"/>
            <w:hideMark/>
          </w:tcPr>
          <w:p w14:paraId="43F73CEB" w14:textId="302969AC"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Vérifiez par rapport aux permis. La société évaluée devrait également avoir un système en place pour une vérification périodique de la capacité requise.</w:t>
            </w:r>
          </w:p>
        </w:tc>
        <w:tc>
          <w:tcPr>
            <w:tcW w:w="341" w:type="pct"/>
            <w:tcBorders>
              <w:top w:val="nil"/>
              <w:left w:val="nil"/>
              <w:bottom w:val="single" w:sz="4" w:space="0" w:color="auto"/>
              <w:right w:val="single" w:sz="4" w:space="0" w:color="auto"/>
            </w:tcBorders>
            <w:shd w:val="clear" w:color="000000" w:fill="FFFFFF"/>
          </w:tcPr>
          <w:p w14:paraId="1910F23B" w14:textId="77777777" w:rsidR="002C7618" w:rsidRPr="00014BEB" w:rsidRDefault="002C7618" w:rsidP="002C7618">
            <w:pPr>
              <w:spacing w:after="0" w:line="240" w:lineRule="auto"/>
              <w:rPr>
                <w:rFonts w:ascii="Calibri" w:hAnsi="Calibri" w:cs="Calibri"/>
                <w:sz w:val="24"/>
                <w:szCs w:val="24"/>
                <w:lang w:val="fr-BE"/>
              </w:rPr>
            </w:pPr>
          </w:p>
        </w:tc>
      </w:tr>
      <w:tr w:rsidR="002C7618" w:rsidRPr="00A9327E" w14:paraId="08B5B3BA" w14:textId="3A298D7D" w:rsidTr="002C7618">
        <w:trPr>
          <w:trHeight w:val="93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5197851B"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12.3.1.20.</w:t>
            </w:r>
          </w:p>
        </w:tc>
        <w:tc>
          <w:tcPr>
            <w:tcW w:w="1390" w:type="pct"/>
            <w:tcBorders>
              <w:top w:val="nil"/>
              <w:left w:val="single" w:sz="4" w:space="0" w:color="auto"/>
              <w:bottom w:val="single" w:sz="4" w:space="0" w:color="auto"/>
              <w:right w:val="single" w:sz="4" w:space="0" w:color="auto"/>
            </w:tcBorders>
            <w:shd w:val="clear" w:color="000000" w:fill="FFFFFF"/>
            <w:hideMark/>
          </w:tcPr>
          <w:p w14:paraId="3CDA31B4" w14:textId="6ADBF600"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Les boutons d'arrêt d'urgence sont-ils facilement accessibles et clairement identifiés ?</w:t>
            </w:r>
          </w:p>
        </w:tc>
        <w:tc>
          <w:tcPr>
            <w:tcW w:w="99" w:type="pct"/>
            <w:tcBorders>
              <w:top w:val="nil"/>
              <w:left w:val="nil"/>
              <w:bottom w:val="nil"/>
              <w:right w:val="single" w:sz="4" w:space="0" w:color="auto"/>
            </w:tcBorders>
            <w:shd w:val="clear" w:color="000000" w:fill="FFFFFF"/>
            <w:hideMark/>
          </w:tcPr>
          <w:p w14:paraId="19B19884" w14:textId="2D90B725"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w:t>
            </w:r>
          </w:p>
        </w:tc>
        <w:tc>
          <w:tcPr>
            <w:tcW w:w="2678" w:type="pct"/>
            <w:tcBorders>
              <w:top w:val="nil"/>
              <w:left w:val="nil"/>
              <w:bottom w:val="single" w:sz="4" w:space="0" w:color="auto"/>
              <w:right w:val="single" w:sz="4" w:space="0" w:color="auto"/>
            </w:tcBorders>
            <w:shd w:val="clear" w:color="000000" w:fill="FFFFFF"/>
            <w:hideMark/>
          </w:tcPr>
          <w:p w14:paraId="4D34B66D" w14:textId="513FEA2F"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Vérifiez la présence d'arrêts d'urgence et la signalisation. Le système doit arrêter immédiatement le processus</w:t>
            </w:r>
          </w:p>
        </w:tc>
        <w:tc>
          <w:tcPr>
            <w:tcW w:w="341" w:type="pct"/>
            <w:tcBorders>
              <w:top w:val="nil"/>
              <w:left w:val="nil"/>
              <w:bottom w:val="single" w:sz="4" w:space="0" w:color="auto"/>
              <w:right w:val="single" w:sz="4" w:space="0" w:color="auto"/>
            </w:tcBorders>
            <w:shd w:val="clear" w:color="000000" w:fill="FFFFFF"/>
          </w:tcPr>
          <w:p w14:paraId="6725B5E5" w14:textId="77777777" w:rsidR="002C7618" w:rsidRPr="00014BEB" w:rsidRDefault="002C7618" w:rsidP="002C7618">
            <w:pPr>
              <w:spacing w:after="0" w:line="240" w:lineRule="auto"/>
              <w:rPr>
                <w:rFonts w:ascii="Calibri" w:hAnsi="Calibri" w:cs="Calibri"/>
                <w:sz w:val="24"/>
                <w:szCs w:val="24"/>
                <w:lang w:val="fr-BE"/>
              </w:rPr>
            </w:pPr>
          </w:p>
        </w:tc>
      </w:tr>
      <w:tr w:rsidR="002C7618" w:rsidRPr="003567A1" w14:paraId="6452B28B" w14:textId="2CC008F4" w:rsidTr="002C7618">
        <w:trPr>
          <w:trHeight w:val="93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3DBC976D"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12.3.1.21.</w:t>
            </w:r>
          </w:p>
        </w:tc>
        <w:tc>
          <w:tcPr>
            <w:tcW w:w="1390" w:type="pct"/>
            <w:tcBorders>
              <w:top w:val="nil"/>
              <w:left w:val="single" w:sz="4" w:space="0" w:color="auto"/>
              <w:bottom w:val="single" w:sz="4" w:space="0" w:color="auto"/>
              <w:right w:val="single" w:sz="4" w:space="0" w:color="auto"/>
            </w:tcBorders>
            <w:shd w:val="clear" w:color="000000" w:fill="FFFFFF"/>
            <w:hideMark/>
          </w:tcPr>
          <w:p w14:paraId="0709F490" w14:textId="75B1167F"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Les aires de travail sont-elles équipées de systèmes d'alerte qui permettent à l'opérateur de demander de l'aide si nécessaire?</w:t>
            </w:r>
          </w:p>
        </w:tc>
        <w:tc>
          <w:tcPr>
            <w:tcW w:w="99" w:type="pct"/>
            <w:tcBorders>
              <w:top w:val="nil"/>
              <w:left w:val="nil"/>
              <w:bottom w:val="nil"/>
              <w:right w:val="single" w:sz="4" w:space="0" w:color="auto"/>
            </w:tcBorders>
            <w:shd w:val="clear" w:color="000000" w:fill="FFFFFF"/>
            <w:hideMark/>
          </w:tcPr>
          <w:p w14:paraId="23F7E220" w14:textId="452F750C"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w:t>
            </w:r>
          </w:p>
        </w:tc>
        <w:tc>
          <w:tcPr>
            <w:tcW w:w="2678" w:type="pct"/>
            <w:tcBorders>
              <w:top w:val="nil"/>
              <w:left w:val="nil"/>
              <w:bottom w:val="single" w:sz="4" w:space="0" w:color="auto"/>
              <w:right w:val="single" w:sz="4" w:space="0" w:color="auto"/>
            </w:tcBorders>
            <w:shd w:val="clear" w:color="000000" w:fill="FFFFFF"/>
            <w:hideMark/>
          </w:tcPr>
          <w:p w14:paraId="77AAA6BC" w14:textId="4152D0D9"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Vérifiez la présence de systèmes d'alarme ou de la disponibilité de radio.</w:t>
            </w:r>
          </w:p>
        </w:tc>
        <w:tc>
          <w:tcPr>
            <w:tcW w:w="341" w:type="pct"/>
            <w:tcBorders>
              <w:top w:val="nil"/>
              <w:left w:val="nil"/>
              <w:bottom w:val="single" w:sz="4" w:space="0" w:color="auto"/>
              <w:right w:val="single" w:sz="4" w:space="0" w:color="auto"/>
            </w:tcBorders>
            <w:shd w:val="clear" w:color="000000" w:fill="FFFFFF"/>
          </w:tcPr>
          <w:p w14:paraId="5E244EA8" w14:textId="77777777" w:rsidR="002C7618" w:rsidRPr="00014BEB" w:rsidRDefault="002C7618" w:rsidP="002C7618">
            <w:pPr>
              <w:spacing w:after="0" w:line="240" w:lineRule="auto"/>
              <w:rPr>
                <w:rFonts w:ascii="Calibri" w:hAnsi="Calibri" w:cs="Calibri"/>
                <w:sz w:val="24"/>
                <w:szCs w:val="24"/>
                <w:lang w:val="fr-BE"/>
              </w:rPr>
            </w:pPr>
          </w:p>
        </w:tc>
      </w:tr>
      <w:tr w:rsidR="002C7618" w:rsidRPr="003567A1" w14:paraId="2D78B67E" w14:textId="31EA70F4" w:rsidTr="002C7618">
        <w:trPr>
          <w:trHeight w:val="80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53985CFB"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12.3.1.22.</w:t>
            </w:r>
          </w:p>
        </w:tc>
        <w:tc>
          <w:tcPr>
            <w:tcW w:w="1390" w:type="pct"/>
            <w:tcBorders>
              <w:top w:val="nil"/>
              <w:left w:val="single" w:sz="4" w:space="0" w:color="auto"/>
              <w:bottom w:val="single" w:sz="4" w:space="0" w:color="auto"/>
              <w:right w:val="single" w:sz="4" w:space="0" w:color="auto"/>
            </w:tcBorders>
            <w:shd w:val="clear" w:color="000000" w:fill="FFFFFF"/>
            <w:hideMark/>
          </w:tcPr>
          <w:p w14:paraId="1733E4E6" w14:textId="5416EF10"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Le bouton d'arrêt d'urgence est-il testé régulièrement?</w:t>
            </w:r>
          </w:p>
        </w:tc>
        <w:tc>
          <w:tcPr>
            <w:tcW w:w="99" w:type="pct"/>
            <w:tcBorders>
              <w:top w:val="nil"/>
              <w:left w:val="nil"/>
              <w:bottom w:val="nil"/>
              <w:right w:val="single" w:sz="4" w:space="0" w:color="auto"/>
            </w:tcBorders>
            <w:shd w:val="clear" w:color="000000" w:fill="FFFFFF"/>
            <w:hideMark/>
          </w:tcPr>
          <w:p w14:paraId="3CE10B9E" w14:textId="7700138A"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w:t>
            </w:r>
          </w:p>
        </w:tc>
        <w:tc>
          <w:tcPr>
            <w:tcW w:w="2678" w:type="pct"/>
            <w:tcBorders>
              <w:top w:val="nil"/>
              <w:left w:val="nil"/>
              <w:bottom w:val="single" w:sz="4" w:space="0" w:color="auto"/>
              <w:right w:val="single" w:sz="4" w:space="0" w:color="auto"/>
            </w:tcBorders>
            <w:shd w:val="clear" w:color="000000" w:fill="FFFFFF"/>
            <w:hideMark/>
          </w:tcPr>
          <w:p w14:paraId="208791DB" w14:textId="1C1565E5"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Vérifiez la procédure, les enregistrements,  et interrogez les opérateurs</w:t>
            </w:r>
          </w:p>
        </w:tc>
        <w:tc>
          <w:tcPr>
            <w:tcW w:w="341" w:type="pct"/>
            <w:tcBorders>
              <w:top w:val="nil"/>
              <w:left w:val="nil"/>
              <w:bottom w:val="single" w:sz="4" w:space="0" w:color="auto"/>
              <w:right w:val="single" w:sz="4" w:space="0" w:color="auto"/>
            </w:tcBorders>
            <w:shd w:val="clear" w:color="000000" w:fill="FFFFFF"/>
          </w:tcPr>
          <w:p w14:paraId="09FC0607" w14:textId="77777777" w:rsidR="002C7618" w:rsidRPr="00014BEB" w:rsidRDefault="002C7618" w:rsidP="002C7618">
            <w:pPr>
              <w:spacing w:after="0" w:line="240" w:lineRule="auto"/>
              <w:rPr>
                <w:rFonts w:ascii="Calibri" w:hAnsi="Calibri" w:cs="Calibri"/>
                <w:sz w:val="24"/>
                <w:szCs w:val="24"/>
                <w:lang w:val="fr-BE"/>
              </w:rPr>
            </w:pPr>
          </w:p>
        </w:tc>
      </w:tr>
      <w:tr w:rsidR="002C7618" w:rsidRPr="003567A1" w14:paraId="53A0DD12" w14:textId="247FF5AA" w:rsidTr="002C7618">
        <w:trPr>
          <w:trHeight w:val="525"/>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0AFDCB74"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12.3.1.23.</w:t>
            </w:r>
          </w:p>
        </w:tc>
        <w:tc>
          <w:tcPr>
            <w:tcW w:w="1390" w:type="pct"/>
            <w:tcBorders>
              <w:top w:val="nil"/>
              <w:left w:val="single" w:sz="4" w:space="0" w:color="auto"/>
              <w:bottom w:val="single" w:sz="4" w:space="0" w:color="auto"/>
              <w:right w:val="single" w:sz="4" w:space="0" w:color="auto"/>
            </w:tcBorders>
            <w:shd w:val="clear" w:color="000000" w:fill="FFFFFF"/>
            <w:hideMark/>
          </w:tcPr>
          <w:p w14:paraId="4572E626" w14:textId="2E071B0E"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Existe-t-il des alarmes sonores et visuelles en cas d'incident ?</w:t>
            </w:r>
          </w:p>
        </w:tc>
        <w:tc>
          <w:tcPr>
            <w:tcW w:w="99" w:type="pct"/>
            <w:tcBorders>
              <w:top w:val="nil"/>
              <w:left w:val="nil"/>
              <w:bottom w:val="nil"/>
              <w:right w:val="single" w:sz="4" w:space="0" w:color="auto"/>
            </w:tcBorders>
            <w:shd w:val="clear" w:color="000000" w:fill="FFFFFF"/>
            <w:hideMark/>
          </w:tcPr>
          <w:p w14:paraId="63F424CE" w14:textId="2D474734"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w:t>
            </w:r>
          </w:p>
        </w:tc>
        <w:tc>
          <w:tcPr>
            <w:tcW w:w="2678" w:type="pct"/>
            <w:tcBorders>
              <w:top w:val="nil"/>
              <w:left w:val="nil"/>
              <w:bottom w:val="single" w:sz="4" w:space="0" w:color="auto"/>
              <w:right w:val="single" w:sz="4" w:space="0" w:color="auto"/>
            </w:tcBorders>
            <w:shd w:val="clear" w:color="000000" w:fill="FFFFFF"/>
            <w:hideMark/>
          </w:tcPr>
          <w:p w14:paraId="2834ED58" w14:textId="2728AD32"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Vérifiez lors de l'inspection sur site</w:t>
            </w:r>
          </w:p>
        </w:tc>
        <w:tc>
          <w:tcPr>
            <w:tcW w:w="341" w:type="pct"/>
            <w:tcBorders>
              <w:top w:val="nil"/>
              <w:left w:val="nil"/>
              <w:bottom w:val="single" w:sz="4" w:space="0" w:color="auto"/>
              <w:right w:val="single" w:sz="4" w:space="0" w:color="auto"/>
            </w:tcBorders>
            <w:shd w:val="clear" w:color="000000" w:fill="FFFFFF"/>
          </w:tcPr>
          <w:p w14:paraId="5C003A4C" w14:textId="77777777" w:rsidR="002C7618" w:rsidRPr="00014BEB" w:rsidRDefault="002C7618" w:rsidP="002C7618">
            <w:pPr>
              <w:spacing w:after="0" w:line="240" w:lineRule="auto"/>
              <w:rPr>
                <w:rFonts w:ascii="Calibri" w:hAnsi="Calibri" w:cs="Calibri"/>
                <w:sz w:val="24"/>
                <w:szCs w:val="24"/>
                <w:lang w:val="fr-BE"/>
              </w:rPr>
            </w:pPr>
          </w:p>
        </w:tc>
      </w:tr>
      <w:tr w:rsidR="002C7618" w:rsidRPr="003567A1" w14:paraId="7F737D89" w14:textId="0FC950A7" w:rsidTr="002C7618">
        <w:trPr>
          <w:trHeight w:val="124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5D4DD514"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12.3.2.</w:t>
            </w:r>
          </w:p>
        </w:tc>
        <w:tc>
          <w:tcPr>
            <w:tcW w:w="1390" w:type="pct"/>
            <w:tcBorders>
              <w:top w:val="nil"/>
              <w:left w:val="single" w:sz="4" w:space="0" w:color="auto"/>
              <w:bottom w:val="single" w:sz="4" w:space="0" w:color="auto"/>
              <w:right w:val="single" w:sz="4" w:space="0" w:color="auto"/>
            </w:tcBorders>
            <w:shd w:val="clear" w:color="000000" w:fill="FFFFFF"/>
            <w:hideMark/>
          </w:tcPr>
          <w:p w14:paraId="0DF43C6E" w14:textId="4B333E32" w:rsidR="002C7618" w:rsidRPr="007B683F" w:rsidRDefault="002C7618" w:rsidP="002C7618">
            <w:pPr>
              <w:spacing w:after="0" w:line="240" w:lineRule="auto"/>
              <w:rPr>
                <w:rFonts w:ascii="Calibri" w:eastAsia="Times New Roman" w:hAnsi="Calibri" w:cs="Calibri"/>
                <w:b/>
                <w:bCs/>
                <w:sz w:val="24"/>
                <w:szCs w:val="24"/>
                <w:lang w:val="en-GB"/>
              </w:rPr>
            </w:pPr>
            <w:r w:rsidRPr="007B683F">
              <w:rPr>
                <w:rFonts w:ascii="Calibri" w:hAnsi="Calibri" w:cs="Calibri"/>
                <w:b/>
                <w:bCs/>
                <w:sz w:val="24"/>
                <w:szCs w:val="24"/>
              </w:rPr>
              <w:t>Opérations</w:t>
            </w:r>
          </w:p>
        </w:tc>
        <w:tc>
          <w:tcPr>
            <w:tcW w:w="99" w:type="pct"/>
            <w:tcBorders>
              <w:top w:val="nil"/>
              <w:left w:val="nil"/>
              <w:bottom w:val="nil"/>
              <w:right w:val="nil"/>
            </w:tcBorders>
            <w:shd w:val="clear" w:color="000000" w:fill="FFFFFF"/>
            <w:hideMark/>
          </w:tcPr>
          <w:p w14:paraId="6DBF0B78" w14:textId="1B347F00" w:rsidR="002C7618" w:rsidRPr="007B683F" w:rsidRDefault="002C7618" w:rsidP="002C7618">
            <w:pPr>
              <w:spacing w:after="0" w:line="240" w:lineRule="auto"/>
              <w:rPr>
                <w:rFonts w:ascii="Calibri" w:eastAsia="Times New Roman" w:hAnsi="Calibri" w:cs="Calibri"/>
                <w:sz w:val="24"/>
                <w:szCs w:val="24"/>
                <w:lang w:val="en-GB"/>
              </w:rPr>
            </w:pPr>
            <w:r w:rsidRPr="007B683F">
              <w:rPr>
                <w:rFonts w:ascii="Calibri" w:hAnsi="Calibri" w:cs="Calibri"/>
                <w:sz w:val="24"/>
                <w:szCs w:val="24"/>
              </w:rPr>
              <w:t> </w:t>
            </w:r>
          </w:p>
        </w:tc>
        <w:tc>
          <w:tcPr>
            <w:tcW w:w="2678" w:type="pct"/>
            <w:tcBorders>
              <w:top w:val="nil"/>
              <w:left w:val="single" w:sz="4" w:space="0" w:color="auto"/>
              <w:bottom w:val="single" w:sz="4" w:space="0" w:color="auto"/>
              <w:right w:val="single" w:sz="4" w:space="0" w:color="auto"/>
            </w:tcBorders>
            <w:shd w:val="clear" w:color="000000" w:fill="FFFFFF"/>
            <w:hideMark/>
          </w:tcPr>
          <w:p w14:paraId="5527EDAF" w14:textId="31798A49" w:rsidR="002C7618" w:rsidRPr="00014BEB" w:rsidRDefault="002C7618" w:rsidP="002C7618">
            <w:pPr>
              <w:spacing w:after="0" w:line="240" w:lineRule="auto"/>
              <w:rPr>
                <w:rFonts w:ascii="Calibri" w:eastAsia="Times New Roman" w:hAnsi="Calibri" w:cs="Calibri"/>
                <w:b/>
                <w:bCs/>
                <w:sz w:val="24"/>
                <w:szCs w:val="24"/>
                <w:lang w:val="fr-BE"/>
              </w:rPr>
            </w:pPr>
            <w:r w:rsidRPr="00014BEB">
              <w:rPr>
                <w:rFonts w:ascii="Calibri" w:hAnsi="Calibri" w:cs="Calibri"/>
                <w:b/>
                <w:bCs/>
                <w:sz w:val="24"/>
                <w:szCs w:val="24"/>
                <w:lang w:val="fr-BE"/>
              </w:rPr>
              <w:t>Opérations</w:t>
            </w:r>
            <w:r w:rsidRPr="00014BEB">
              <w:rPr>
                <w:rFonts w:ascii="Calibri" w:hAnsi="Calibri" w:cs="Calibri"/>
                <w:b/>
                <w:bCs/>
                <w:sz w:val="24"/>
                <w:szCs w:val="24"/>
                <w:lang w:val="fr-BE"/>
              </w:rPr>
              <w:br/>
            </w:r>
            <w:r w:rsidRPr="00014BEB">
              <w:rPr>
                <w:rFonts w:ascii="Calibri" w:hAnsi="Calibri" w:cs="Calibri"/>
                <w:sz w:val="24"/>
                <w:szCs w:val="24"/>
                <w:lang w:val="fr-BE"/>
              </w:rPr>
              <w:t>Il est entendu que de nombreuses activités opérationnelles sont réalisées avec une interface avec d'autres opérations, par exemple, la collecte ou la livraison. Les instructions aux opérateurs doivent être en ligne avec le"Guidelines pour les pratiques optimales de sécurité du (dé) chargement des véhicules routiers de fret".</w:t>
            </w:r>
          </w:p>
        </w:tc>
        <w:tc>
          <w:tcPr>
            <w:tcW w:w="341" w:type="pct"/>
            <w:tcBorders>
              <w:top w:val="nil"/>
              <w:left w:val="single" w:sz="4" w:space="0" w:color="auto"/>
              <w:bottom w:val="single" w:sz="4" w:space="0" w:color="auto"/>
              <w:right w:val="single" w:sz="4" w:space="0" w:color="auto"/>
            </w:tcBorders>
            <w:shd w:val="clear" w:color="000000" w:fill="FFFFFF"/>
          </w:tcPr>
          <w:p w14:paraId="3927BE61" w14:textId="77777777" w:rsidR="002C7618" w:rsidRPr="00014BEB" w:rsidRDefault="002C7618" w:rsidP="002C7618">
            <w:pPr>
              <w:spacing w:after="0" w:line="240" w:lineRule="auto"/>
              <w:rPr>
                <w:rFonts w:ascii="Calibri" w:hAnsi="Calibri" w:cs="Calibri"/>
                <w:b/>
                <w:bCs/>
                <w:sz w:val="24"/>
                <w:szCs w:val="24"/>
                <w:lang w:val="fr-BE"/>
              </w:rPr>
            </w:pPr>
          </w:p>
        </w:tc>
      </w:tr>
      <w:tr w:rsidR="002C7618" w:rsidRPr="00A26962" w14:paraId="7EC047A1" w14:textId="44BF736B" w:rsidTr="002C7618">
        <w:trPr>
          <w:trHeight w:val="62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0CA3E549"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12.3.2.1.</w:t>
            </w:r>
          </w:p>
        </w:tc>
        <w:tc>
          <w:tcPr>
            <w:tcW w:w="1390" w:type="pct"/>
            <w:tcBorders>
              <w:top w:val="nil"/>
              <w:left w:val="single" w:sz="4" w:space="0" w:color="auto"/>
              <w:bottom w:val="single" w:sz="4" w:space="0" w:color="auto"/>
              <w:right w:val="single" w:sz="4" w:space="0" w:color="auto"/>
            </w:tcBorders>
            <w:shd w:val="clear" w:color="000000" w:fill="FFFFFF"/>
            <w:hideMark/>
          </w:tcPr>
          <w:p w14:paraId="069FE662" w14:textId="01BFF17B"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Existe-t-il des procédures en place de chargement ou déchargement de silos pour des opérateurs désignés ?</w:t>
            </w:r>
          </w:p>
        </w:tc>
        <w:tc>
          <w:tcPr>
            <w:tcW w:w="99" w:type="pct"/>
            <w:tcBorders>
              <w:top w:val="nil"/>
              <w:left w:val="nil"/>
              <w:bottom w:val="nil"/>
              <w:right w:val="nil"/>
            </w:tcBorders>
            <w:shd w:val="clear" w:color="000000" w:fill="FFFFFF"/>
            <w:hideMark/>
          </w:tcPr>
          <w:p w14:paraId="3F55EE4E" w14:textId="777FD008"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w:t>
            </w:r>
          </w:p>
        </w:tc>
        <w:tc>
          <w:tcPr>
            <w:tcW w:w="2678" w:type="pct"/>
            <w:tcBorders>
              <w:top w:val="nil"/>
              <w:left w:val="single" w:sz="4" w:space="0" w:color="auto"/>
              <w:bottom w:val="single" w:sz="4" w:space="0" w:color="auto"/>
              <w:right w:val="single" w:sz="4" w:space="0" w:color="auto"/>
            </w:tcBorders>
            <w:shd w:val="clear" w:color="000000" w:fill="FFFFFF"/>
            <w:hideMark/>
          </w:tcPr>
          <w:p w14:paraId="5EA402B9" w14:textId="6A797DB5" w:rsidR="002C7618" w:rsidRPr="007B683F" w:rsidRDefault="002C7618" w:rsidP="002C7618">
            <w:pPr>
              <w:spacing w:after="0" w:line="240" w:lineRule="auto"/>
              <w:rPr>
                <w:rFonts w:ascii="Calibri" w:eastAsia="Times New Roman" w:hAnsi="Calibri" w:cs="Calibri"/>
                <w:sz w:val="24"/>
                <w:szCs w:val="24"/>
                <w:lang w:val="en-GB"/>
              </w:rPr>
            </w:pPr>
            <w:r w:rsidRPr="00014BEB">
              <w:rPr>
                <w:rFonts w:ascii="Calibri" w:hAnsi="Calibri" w:cs="Calibri"/>
                <w:sz w:val="24"/>
                <w:szCs w:val="24"/>
                <w:lang w:val="fr-BE"/>
              </w:rPr>
              <w:t xml:space="preserve">Vérifiez la documentation. Vérifiez si des exigences fournisseur particulières existent et si elles sont mises en œuvre en conséquence. </w:t>
            </w:r>
            <w:r w:rsidRPr="007B683F">
              <w:rPr>
                <w:rFonts w:ascii="Calibri" w:hAnsi="Calibri" w:cs="Calibri"/>
                <w:sz w:val="24"/>
                <w:szCs w:val="24"/>
              </w:rPr>
              <w:t>Vérifiez si la surveillance se fait en pratique.</w:t>
            </w:r>
          </w:p>
        </w:tc>
        <w:tc>
          <w:tcPr>
            <w:tcW w:w="341" w:type="pct"/>
            <w:tcBorders>
              <w:top w:val="nil"/>
              <w:left w:val="single" w:sz="4" w:space="0" w:color="auto"/>
              <w:bottom w:val="single" w:sz="4" w:space="0" w:color="auto"/>
              <w:right w:val="single" w:sz="4" w:space="0" w:color="auto"/>
            </w:tcBorders>
            <w:shd w:val="clear" w:color="000000" w:fill="FFFFFF"/>
          </w:tcPr>
          <w:p w14:paraId="7FBBA416" w14:textId="77777777" w:rsidR="002C7618" w:rsidRPr="00014BEB" w:rsidRDefault="002C7618" w:rsidP="002C7618">
            <w:pPr>
              <w:spacing w:after="0" w:line="240" w:lineRule="auto"/>
              <w:rPr>
                <w:rFonts w:ascii="Calibri" w:hAnsi="Calibri" w:cs="Calibri"/>
                <w:sz w:val="24"/>
                <w:szCs w:val="24"/>
                <w:lang w:val="fr-BE"/>
              </w:rPr>
            </w:pPr>
          </w:p>
        </w:tc>
      </w:tr>
      <w:tr w:rsidR="002C7618" w:rsidRPr="003567A1" w14:paraId="67C074B4" w14:textId="5C92E67D" w:rsidTr="002C7618">
        <w:trPr>
          <w:trHeight w:val="62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3188DC1B"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12.3.2.2.</w:t>
            </w:r>
          </w:p>
        </w:tc>
        <w:tc>
          <w:tcPr>
            <w:tcW w:w="1390" w:type="pct"/>
            <w:tcBorders>
              <w:top w:val="nil"/>
              <w:left w:val="single" w:sz="4" w:space="0" w:color="auto"/>
              <w:bottom w:val="single" w:sz="4" w:space="0" w:color="auto"/>
              <w:right w:val="single" w:sz="4" w:space="0" w:color="auto"/>
            </w:tcBorders>
            <w:shd w:val="clear" w:color="000000" w:fill="FFFFFF"/>
            <w:hideMark/>
          </w:tcPr>
          <w:p w14:paraId="6A70D1F2" w14:textId="78CC0A8A"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Est-il assuré que l'opérateur/le conducteur reste sous contrôle durant les opérations de chargement ou déchargement ?</w:t>
            </w:r>
          </w:p>
        </w:tc>
        <w:tc>
          <w:tcPr>
            <w:tcW w:w="99" w:type="pct"/>
            <w:tcBorders>
              <w:top w:val="nil"/>
              <w:left w:val="nil"/>
              <w:bottom w:val="nil"/>
              <w:right w:val="nil"/>
            </w:tcBorders>
            <w:shd w:val="clear" w:color="000000" w:fill="FFFFFF"/>
            <w:hideMark/>
          </w:tcPr>
          <w:p w14:paraId="05331E77" w14:textId="64B7A7E8"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w:t>
            </w:r>
          </w:p>
        </w:tc>
        <w:tc>
          <w:tcPr>
            <w:tcW w:w="2678" w:type="pct"/>
            <w:tcBorders>
              <w:top w:val="nil"/>
              <w:left w:val="single" w:sz="4" w:space="0" w:color="auto"/>
              <w:bottom w:val="single" w:sz="4" w:space="0" w:color="auto"/>
              <w:right w:val="single" w:sz="4" w:space="0" w:color="auto"/>
            </w:tcBorders>
            <w:shd w:val="clear" w:color="000000" w:fill="FFFFFF"/>
            <w:hideMark/>
          </w:tcPr>
          <w:p w14:paraId="15245DC6" w14:textId="514ED06C"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Vérifiez avec la procédure de chargement, le conducteur doit suivre l'opération de chargement à partir d'un endroit sûr pour éviter les collisions avec des chariots élévateurs.</w:t>
            </w:r>
          </w:p>
        </w:tc>
        <w:tc>
          <w:tcPr>
            <w:tcW w:w="341" w:type="pct"/>
            <w:tcBorders>
              <w:top w:val="nil"/>
              <w:left w:val="single" w:sz="4" w:space="0" w:color="auto"/>
              <w:bottom w:val="single" w:sz="4" w:space="0" w:color="auto"/>
              <w:right w:val="single" w:sz="4" w:space="0" w:color="auto"/>
            </w:tcBorders>
            <w:shd w:val="clear" w:color="000000" w:fill="FFFFFF"/>
          </w:tcPr>
          <w:p w14:paraId="0AA1250D" w14:textId="77777777" w:rsidR="002C7618" w:rsidRPr="00014BEB" w:rsidRDefault="002C7618" w:rsidP="002C7618">
            <w:pPr>
              <w:spacing w:after="0" w:line="240" w:lineRule="auto"/>
              <w:rPr>
                <w:rFonts w:ascii="Calibri" w:hAnsi="Calibri" w:cs="Calibri"/>
                <w:sz w:val="24"/>
                <w:szCs w:val="24"/>
                <w:lang w:val="fr-BE"/>
              </w:rPr>
            </w:pPr>
          </w:p>
        </w:tc>
      </w:tr>
      <w:tr w:rsidR="002C7618" w:rsidRPr="003567A1" w14:paraId="147158BE" w14:textId="63171CD1" w:rsidTr="002C7618">
        <w:trPr>
          <w:trHeight w:val="62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5D4A1DE4"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12.3.2.3.</w:t>
            </w:r>
          </w:p>
        </w:tc>
        <w:tc>
          <w:tcPr>
            <w:tcW w:w="1390" w:type="pct"/>
            <w:tcBorders>
              <w:top w:val="nil"/>
              <w:left w:val="single" w:sz="4" w:space="0" w:color="auto"/>
              <w:bottom w:val="single" w:sz="4" w:space="0" w:color="auto"/>
              <w:right w:val="single" w:sz="4" w:space="0" w:color="auto"/>
            </w:tcBorders>
            <w:shd w:val="clear" w:color="000000" w:fill="FFFFFF"/>
            <w:hideMark/>
          </w:tcPr>
          <w:p w14:paraId="7F69A15F" w14:textId="7CDBA31E"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Le silo de réception ainsi que le véhicule sont-ils toujours visibles du conducteur / de l'opérateur ?</w:t>
            </w:r>
          </w:p>
        </w:tc>
        <w:tc>
          <w:tcPr>
            <w:tcW w:w="99" w:type="pct"/>
            <w:tcBorders>
              <w:top w:val="nil"/>
              <w:left w:val="nil"/>
              <w:bottom w:val="nil"/>
              <w:right w:val="nil"/>
            </w:tcBorders>
            <w:shd w:val="clear" w:color="000000" w:fill="FFFFFF"/>
            <w:hideMark/>
          </w:tcPr>
          <w:p w14:paraId="1260A8C9" w14:textId="581AFDA7"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w:t>
            </w:r>
          </w:p>
        </w:tc>
        <w:tc>
          <w:tcPr>
            <w:tcW w:w="2678" w:type="pct"/>
            <w:tcBorders>
              <w:top w:val="nil"/>
              <w:left w:val="single" w:sz="4" w:space="0" w:color="auto"/>
              <w:bottom w:val="single" w:sz="4" w:space="0" w:color="auto"/>
              <w:right w:val="single" w:sz="4" w:space="0" w:color="auto"/>
            </w:tcBorders>
            <w:shd w:val="clear" w:color="000000" w:fill="FFFFFF"/>
            <w:hideMark/>
          </w:tcPr>
          <w:p w14:paraId="2137D075" w14:textId="77AB88E6"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Vérifiez le processus et la conception</w:t>
            </w:r>
          </w:p>
        </w:tc>
        <w:tc>
          <w:tcPr>
            <w:tcW w:w="341" w:type="pct"/>
            <w:tcBorders>
              <w:top w:val="nil"/>
              <w:left w:val="single" w:sz="4" w:space="0" w:color="auto"/>
              <w:bottom w:val="single" w:sz="4" w:space="0" w:color="auto"/>
              <w:right w:val="single" w:sz="4" w:space="0" w:color="auto"/>
            </w:tcBorders>
            <w:shd w:val="clear" w:color="000000" w:fill="FFFFFF"/>
          </w:tcPr>
          <w:p w14:paraId="08B96781" w14:textId="77777777" w:rsidR="002C7618" w:rsidRPr="00014BEB" w:rsidRDefault="002C7618" w:rsidP="002C7618">
            <w:pPr>
              <w:spacing w:after="0" w:line="240" w:lineRule="auto"/>
              <w:rPr>
                <w:rFonts w:ascii="Calibri" w:hAnsi="Calibri" w:cs="Calibri"/>
                <w:sz w:val="24"/>
                <w:szCs w:val="24"/>
                <w:lang w:val="fr-BE"/>
              </w:rPr>
            </w:pPr>
          </w:p>
        </w:tc>
      </w:tr>
      <w:tr w:rsidR="002C7618" w:rsidRPr="00A26962" w14:paraId="06536BE8" w14:textId="4BC470B7" w:rsidTr="002C7618">
        <w:trPr>
          <w:trHeight w:val="62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5B66379B"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12.3.2.4</w:t>
            </w:r>
          </w:p>
        </w:tc>
        <w:tc>
          <w:tcPr>
            <w:tcW w:w="1390" w:type="pct"/>
            <w:tcBorders>
              <w:top w:val="nil"/>
              <w:left w:val="single" w:sz="4" w:space="0" w:color="auto"/>
              <w:bottom w:val="single" w:sz="4" w:space="0" w:color="auto"/>
              <w:right w:val="single" w:sz="4" w:space="0" w:color="auto"/>
            </w:tcBorders>
            <w:shd w:val="clear" w:color="000000" w:fill="FFFFFF"/>
            <w:hideMark/>
          </w:tcPr>
          <w:p w14:paraId="7B701331" w14:textId="17C90B92"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xml:space="preserve">Les procédures garantissent-elles que le bon produit va dans le bon silo et que le volume disponible dans le silo </w:t>
            </w:r>
            <w:r w:rsidRPr="00014BEB">
              <w:rPr>
                <w:rFonts w:ascii="Calibri" w:hAnsi="Calibri" w:cs="Calibri"/>
                <w:sz w:val="24"/>
                <w:szCs w:val="24"/>
                <w:lang w:val="fr-BE"/>
              </w:rPr>
              <w:lastRenderedPageBreak/>
              <w:t>est suffisant pour recevoir le produit à décharger ?</w:t>
            </w:r>
          </w:p>
        </w:tc>
        <w:tc>
          <w:tcPr>
            <w:tcW w:w="99" w:type="pct"/>
            <w:tcBorders>
              <w:top w:val="nil"/>
              <w:left w:val="nil"/>
              <w:bottom w:val="nil"/>
              <w:right w:val="nil"/>
            </w:tcBorders>
            <w:shd w:val="clear" w:color="000000" w:fill="FFFFFF"/>
            <w:hideMark/>
          </w:tcPr>
          <w:p w14:paraId="159D2F7F" w14:textId="6708A77A"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lastRenderedPageBreak/>
              <w:t> </w:t>
            </w:r>
          </w:p>
        </w:tc>
        <w:tc>
          <w:tcPr>
            <w:tcW w:w="2678" w:type="pct"/>
            <w:tcBorders>
              <w:top w:val="nil"/>
              <w:left w:val="single" w:sz="4" w:space="0" w:color="auto"/>
              <w:bottom w:val="single" w:sz="4" w:space="0" w:color="auto"/>
              <w:right w:val="single" w:sz="4" w:space="0" w:color="auto"/>
            </w:tcBorders>
            <w:shd w:val="clear" w:color="000000" w:fill="FFFFFF"/>
            <w:hideMark/>
          </w:tcPr>
          <w:p w14:paraId="4A33D5CE" w14:textId="7A6FA26E" w:rsidR="002C7618" w:rsidRPr="007B683F" w:rsidRDefault="002C7618" w:rsidP="002C7618">
            <w:pPr>
              <w:spacing w:after="0" w:line="240" w:lineRule="auto"/>
              <w:rPr>
                <w:rFonts w:ascii="Calibri" w:eastAsia="Times New Roman" w:hAnsi="Calibri" w:cs="Calibri"/>
                <w:sz w:val="24"/>
                <w:szCs w:val="24"/>
                <w:lang w:val="en-GB"/>
              </w:rPr>
            </w:pPr>
            <w:r w:rsidRPr="007B683F">
              <w:rPr>
                <w:rFonts w:ascii="Calibri" w:hAnsi="Calibri" w:cs="Calibri"/>
                <w:sz w:val="24"/>
                <w:szCs w:val="24"/>
              </w:rPr>
              <w:t>Vérifiez l'équipement</w:t>
            </w:r>
          </w:p>
        </w:tc>
        <w:tc>
          <w:tcPr>
            <w:tcW w:w="341" w:type="pct"/>
            <w:tcBorders>
              <w:top w:val="nil"/>
              <w:left w:val="single" w:sz="4" w:space="0" w:color="auto"/>
              <w:bottom w:val="single" w:sz="4" w:space="0" w:color="auto"/>
              <w:right w:val="single" w:sz="4" w:space="0" w:color="auto"/>
            </w:tcBorders>
            <w:shd w:val="clear" w:color="000000" w:fill="FFFFFF"/>
          </w:tcPr>
          <w:p w14:paraId="4A2506CE" w14:textId="77777777" w:rsidR="002C7618" w:rsidRPr="007B683F" w:rsidRDefault="002C7618" w:rsidP="002C7618">
            <w:pPr>
              <w:spacing w:after="0" w:line="240" w:lineRule="auto"/>
              <w:rPr>
                <w:rFonts w:ascii="Calibri" w:hAnsi="Calibri" w:cs="Calibri"/>
                <w:sz w:val="24"/>
                <w:szCs w:val="24"/>
              </w:rPr>
            </w:pPr>
          </w:p>
        </w:tc>
      </w:tr>
      <w:tr w:rsidR="002C7618" w:rsidRPr="003567A1" w14:paraId="4550CE99" w14:textId="0982DD03" w:rsidTr="002C7618">
        <w:trPr>
          <w:trHeight w:val="62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495F59C1"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lastRenderedPageBreak/>
              <w:t>12.3.2.5</w:t>
            </w:r>
          </w:p>
        </w:tc>
        <w:tc>
          <w:tcPr>
            <w:tcW w:w="1390" w:type="pct"/>
            <w:tcBorders>
              <w:top w:val="nil"/>
              <w:left w:val="single" w:sz="4" w:space="0" w:color="auto"/>
              <w:bottom w:val="single" w:sz="4" w:space="0" w:color="auto"/>
              <w:right w:val="single" w:sz="4" w:space="0" w:color="auto"/>
            </w:tcBorders>
            <w:shd w:val="clear" w:color="000000" w:fill="FFFFFF"/>
            <w:hideMark/>
          </w:tcPr>
          <w:p w14:paraId="6A031CF9" w14:textId="3C8E9C51"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Les connexions de remplissage sont-elles couvertes et verrouillées et une procédure est-elle mise en place pour transmettre les clés aux opérateurs ou aux pilotes des opérations de chargement?</w:t>
            </w:r>
          </w:p>
        </w:tc>
        <w:tc>
          <w:tcPr>
            <w:tcW w:w="99" w:type="pct"/>
            <w:tcBorders>
              <w:top w:val="nil"/>
              <w:left w:val="nil"/>
              <w:bottom w:val="nil"/>
              <w:right w:val="nil"/>
            </w:tcBorders>
            <w:shd w:val="clear" w:color="000000" w:fill="FFFFFF"/>
            <w:hideMark/>
          </w:tcPr>
          <w:p w14:paraId="147B70D3" w14:textId="61A10A17"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w:t>
            </w:r>
          </w:p>
        </w:tc>
        <w:tc>
          <w:tcPr>
            <w:tcW w:w="2678" w:type="pct"/>
            <w:tcBorders>
              <w:top w:val="nil"/>
              <w:left w:val="single" w:sz="4" w:space="0" w:color="auto"/>
              <w:bottom w:val="single" w:sz="4" w:space="0" w:color="auto"/>
              <w:right w:val="single" w:sz="4" w:space="0" w:color="auto"/>
            </w:tcBorders>
            <w:shd w:val="clear" w:color="000000" w:fill="FFFFFF"/>
            <w:hideMark/>
          </w:tcPr>
          <w:p w14:paraId="50F397B6" w14:textId="77777777" w:rsidR="002C7618" w:rsidRPr="00014BEB" w:rsidRDefault="002C7618" w:rsidP="002C7618">
            <w:pPr>
              <w:spacing w:after="0" w:line="240" w:lineRule="auto"/>
              <w:rPr>
                <w:rFonts w:ascii="Calibri" w:hAnsi="Calibri" w:cs="Calibri"/>
                <w:sz w:val="24"/>
                <w:szCs w:val="24"/>
                <w:lang w:val="fr-BE"/>
              </w:rPr>
            </w:pPr>
            <w:r w:rsidRPr="00014BEB">
              <w:rPr>
                <w:rFonts w:ascii="Calibri" w:hAnsi="Calibri" w:cs="Calibri"/>
                <w:sz w:val="24"/>
                <w:szCs w:val="24"/>
                <w:lang w:val="fr-BE"/>
              </w:rPr>
              <w:t>Pour prévenir la contamination, il faut vérifier si un processus bien implanté est en place pour communiquer les clés pour déverrouiller le tuyau de chargement d'un silo.</w:t>
            </w:r>
          </w:p>
          <w:p w14:paraId="5EA40580" w14:textId="6E663B40" w:rsidR="002C7618" w:rsidRPr="00014BEB" w:rsidRDefault="002C7618" w:rsidP="002C7618">
            <w:pPr>
              <w:spacing w:after="0" w:line="240" w:lineRule="auto"/>
              <w:rPr>
                <w:rFonts w:ascii="Calibri" w:eastAsia="Times New Roman" w:hAnsi="Calibri" w:cs="Calibri"/>
                <w:sz w:val="24"/>
                <w:szCs w:val="24"/>
                <w:lang w:val="fr-BE"/>
              </w:rPr>
            </w:pPr>
          </w:p>
        </w:tc>
        <w:tc>
          <w:tcPr>
            <w:tcW w:w="341" w:type="pct"/>
            <w:tcBorders>
              <w:top w:val="nil"/>
              <w:left w:val="single" w:sz="4" w:space="0" w:color="auto"/>
              <w:bottom w:val="single" w:sz="4" w:space="0" w:color="auto"/>
              <w:right w:val="single" w:sz="4" w:space="0" w:color="auto"/>
            </w:tcBorders>
            <w:shd w:val="clear" w:color="000000" w:fill="FFFFFF"/>
          </w:tcPr>
          <w:p w14:paraId="7C657D33" w14:textId="77777777" w:rsidR="002C7618" w:rsidRPr="00014BEB" w:rsidRDefault="002C7618" w:rsidP="002C7618">
            <w:pPr>
              <w:spacing w:after="0" w:line="240" w:lineRule="auto"/>
              <w:rPr>
                <w:rFonts w:ascii="Calibri" w:hAnsi="Calibri" w:cs="Calibri"/>
                <w:sz w:val="24"/>
                <w:szCs w:val="24"/>
                <w:lang w:val="fr-BE"/>
              </w:rPr>
            </w:pPr>
          </w:p>
        </w:tc>
      </w:tr>
      <w:tr w:rsidR="002C7618" w:rsidRPr="003567A1" w14:paraId="5349BADD" w14:textId="5C8107CF" w:rsidTr="002C7618">
        <w:trPr>
          <w:trHeight w:val="3525"/>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4812A1D7"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12.3.2.6</w:t>
            </w:r>
          </w:p>
        </w:tc>
        <w:tc>
          <w:tcPr>
            <w:tcW w:w="1390" w:type="pct"/>
            <w:tcBorders>
              <w:top w:val="single" w:sz="4" w:space="0" w:color="auto"/>
              <w:left w:val="single" w:sz="4" w:space="0" w:color="auto"/>
              <w:bottom w:val="single" w:sz="4" w:space="0" w:color="auto"/>
              <w:right w:val="single" w:sz="4" w:space="0" w:color="auto"/>
            </w:tcBorders>
            <w:shd w:val="clear" w:color="000000" w:fill="FFFFFF"/>
            <w:hideMark/>
          </w:tcPr>
          <w:p w14:paraId="0DD7A248" w14:textId="05C060FD"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Y-a-t-il suffisamment d'espace autour des silos pour manœuvrer avec les camions?</w:t>
            </w:r>
          </w:p>
        </w:tc>
        <w:tc>
          <w:tcPr>
            <w:tcW w:w="99" w:type="pct"/>
            <w:tcBorders>
              <w:top w:val="nil"/>
              <w:left w:val="nil"/>
              <w:bottom w:val="nil"/>
              <w:right w:val="nil"/>
            </w:tcBorders>
            <w:shd w:val="clear" w:color="000000" w:fill="FFFFFF"/>
            <w:hideMark/>
          </w:tcPr>
          <w:p w14:paraId="24794A39" w14:textId="299E5D50"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w:t>
            </w:r>
          </w:p>
        </w:tc>
        <w:tc>
          <w:tcPr>
            <w:tcW w:w="2678" w:type="pct"/>
            <w:tcBorders>
              <w:top w:val="single" w:sz="4" w:space="0" w:color="auto"/>
              <w:left w:val="single" w:sz="4" w:space="0" w:color="auto"/>
              <w:bottom w:val="single" w:sz="4" w:space="0" w:color="auto"/>
              <w:right w:val="single" w:sz="4" w:space="0" w:color="auto"/>
            </w:tcBorders>
            <w:shd w:val="clear" w:color="000000" w:fill="FFFFFF"/>
            <w:hideMark/>
          </w:tcPr>
          <w:p w14:paraId="5C212AAC" w14:textId="77151E8A"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xml:space="preserve">Les véhicules doivent avoir un accès et une sortie complètement libre du portique. En aucun cas, un véhicule ne devrait avoir à faire marche arrière sous un portique. La zone de déchargement devrait permettre un accès facile ainsi qu'un espace de manœuvre suffisant et une surface plane. Pendant le déchargement les camions en vrac doivent se garer à proximité immédiate du silo (environ 6 mètres maximum). Pendant le déchargement  la citerne est inclinée pour aider le déchargement (jusqu'à la position levée). La zone au-dessus de la citerne doit donc être libre de structures aériennes telles que des supports de tuyauterie ou de câblage électrique. Reportez-vous au "Guide des meilleures pratiques pour le basculement en toute sécurité des camions / remorques, des silos et des conteneurs": </w:t>
            </w:r>
            <w:hyperlink r:id="rId27" w:history="1">
              <w:r w:rsidRPr="00014BEB">
                <w:rPr>
                  <w:rStyle w:val="Lienhypertexte"/>
                  <w:rFonts w:ascii="Calibri" w:eastAsia="Times New Roman" w:hAnsi="Calibri" w:cs="Calibri"/>
                  <w:lang w:val="fr-BE"/>
                </w:rPr>
                <w:t>https://cefic.org/library-item/best-practice-guidelines-safe-tipping-silo-truck-strailers-silo-containers-bag-in-box-containers</w:t>
              </w:r>
            </w:hyperlink>
          </w:p>
        </w:tc>
        <w:tc>
          <w:tcPr>
            <w:tcW w:w="341" w:type="pct"/>
            <w:tcBorders>
              <w:top w:val="single" w:sz="4" w:space="0" w:color="auto"/>
              <w:left w:val="single" w:sz="4" w:space="0" w:color="auto"/>
              <w:bottom w:val="single" w:sz="4" w:space="0" w:color="auto"/>
              <w:right w:val="single" w:sz="4" w:space="0" w:color="auto"/>
            </w:tcBorders>
            <w:shd w:val="clear" w:color="000000" w:fill="FFFFFF"/>
          </w:tcPr>
          <w:p w14:paraId="5D157AD2" w14:textId="77777777" w:rsidR="002C7618" w:rsidRPr="00014BEB" w:rsidRDefault="002C7618" w:rsidP="002C7618">
            <w:pPr>
              <w:spacing w:after="0" w:line="240" w:lineRule="auto"/>
              <w:rPr>
                <w:rFonts w:ascii="Calibri" w:hAnsi="Calibri" w:cs="Calibri"/>
                <w:sz w:val="24"/>
                <w:szCs w:val="24"/>
                <w:lang w:val="fr-BE"/>
              </w:rPr>
            </w:pPr>
          </w:p>
        </w:tc>
      </w:tr>
      <w:tr w:rsidR="002C7618" w:rsidRPr="00A26962" w14:paraId="0ED6D60A" w14:textId="1C15B657" w:rsidTr="002C7618">
        <w:trPr>
          <w:trHeight w:val="80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4E929896"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12.3.2.7</w:t>
            </w:r>
          </w:p>
        </w:tc>
        <w:tc>
          <w:tcPr>
            <w:tcW w:w="1390" w:type="pct"/>
            <w:tcBorders>
              <w:top w:val="nil"/>
              <w:left w:val="single" w:sz="4" w:space="0" w:color="auto"/>
              <w:bottom w:val="single" w:sz="4" w:space="0" w:color="auto"/>
              <w:right w:val="single" w:sz="4" w:space="0" w:color="auto"/>
            </w:tcBorders>
            <w:shd w:val="clear" w:color="000000" w:fill="FFFFFF"/>
            <w:hideMark/>
          </w:tcPr>
          <w:p w14:paraId="68F48656" w14:textId="59BA20D3"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Les aires de (dé)chargement sont-elles bien revêtues?</w:t>
            </w:r>
          </w:p>
        </w:tc>
        <w:tc>
          <w:tcPr>
            <w:tcW w:w="99" w:type="pct"/>
            <w:tcBorders>
              <w:top w:val="nil"/>
              <w:left w:val="nil"/>
              <w:bottom w:val="nil"/>
              <w:right w:val="single" w:sz="4" w:space="0" w:color="auto"/>
            </w:tcBorders>
            <w:shd w:val="clear" w:color="000000" w:fill="FFFFFF"/>
            <w:hideMark/>
          </w:tcPr>
          <w:p w14:paraId="07D274E7" w14:textId="5324D110"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w:t>
            </w:r>
          </w:p>
        </w:tc>
        <w:tc>
          <w:tcPr>
            <w:tcW w:w="2678" w:type="pct"/>
            <w:tcBorders>
              <w:top w:val="nil"/>
              <w:left w:val="nil"/>
              <w:bottom w:val="single" w:sz="4" w:space="0" w:color="auto"/>
              <w:right w:val="single" w:sz="4" w:space="0" w:color="auto"/>
            </w:tcBorders>
            <w:shd w:val="clear" w:color="000000" w:fill="FFFFFF"/>
            <w:hideMark/>
          </w:tcPr>
          <w:p w14:paraId="2FDB655C" w14:textId="18AC0F6E" w:rsidR="002C7618" w:rsidRPr="007B683F" w:rsidRDefault="002C7618" w:rsidP="002C7618">
            <w:pPr>
              <w:spacing w:after="0" w:line="240" w:lineRule="auto"/>
              <w:rPr>
                <w:rFonts w:ascii="Calibri" w:eastAsia="Times New Roman" w:hAnsi="Calibri" w:cs="Calibri"/>
                <w:sz w:val="24"/>
                <w:szCs w:val="24"/>
                <w:lang w:val="en-GB"/>
              </w:rPr>
            </w:pPr>
            <w:r w:rsidRPr="007B683F">
              <w:rPr>
                <w:rFonts w:ascii="Calibri" w:hAnsi="Calibri" w:cs="Calibri"/>
                <w:sz w:val="24"/>
                <w:szCs w:val="24"/>
              </w:rPr>
              <w:t>Vérifiez l'état du revêtement</w:t>
            </w:r>
          </w:p>
        </w:tc>
        <w:tc>
          <w:tcPr>
            <w:tcW w:w="341" w:type="pct"/>
            <w:tcBorders>
              <w:top w:val="nil"/>
              <w:left w:val="nil"/>
              <w:bottom w:val="single" w:sz="4" w:space="0" w:color="auto"/>
              <w:right w:val="single" w:sz="4" w:space="0" w:color="auto"/>
            </w:tcBorders>
            <w:shd w:val="clear" w:color="000000" w:fill="FFFFFF"/>
          </w:tcPr>
          <w:p w14:paraId="0800D83D" w14:textId="77777777" w:rsidR="002C7618" w:rsidRPr="007B683F" w:rsidRDefault="002C7618" w:rsidP="002C7618">
            <w:pPr>
              <w:spacing w:after="0" w:line="240" w:lineRule="auto"/>
              <w:rPr>
                <w:rFonts w:ascii="Calibri" w:hAnsi="Calibri" w:cs="Calibri"/>
                <w:sz w:val="24"/>
                <w:szCs w:val="24"/>
              </w:rPr>
            </w:pPr>
          </w:p>
        </w:tc>
      </w:tr>
      <w:tr w:rsidR="002C7618" w:rsidRPr="003567A1" w14:paraId="560E127B" w14:textId="23744B38" w:rsidTr="002C7618">
        <w:trPr>
          <w:trHeight w:val="75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62DE0869"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12.3.2.8</w:t>
            </w:r>
          </w:p>
        </w:tc>
        <w:tc>
          <w:tcPr>
            <w:tcW w:w="1390" w:type="pct"/>
            <w:tcBorders>
              <w:top w:val="nil"/>
              <w:left w:val="single" w:sz="4" w:space="0" w:color="auto"/>
              <w:bottom w:val="single" w:sz="4" w:space="0" w:color="auto"/>
              <w:right w:val="single" w:sz="4" w:space="0" w:color="auto"/>
            </w:tcBorders>
            <w:shd w:val="clear" w:color="000000" w:fill="FFFFFF"/>
            <w:hideMark/>
          </w:tcPr>
          <w:p w14:paraId="7AF5889F" w14:textId="60527A91"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Les véhicules citernes et conteneurs disposent-ils de suffisamment d'espace pour lever la citerne ou le conteneur en vue du dépotage (si applicable) ?</w:t>
            </w:r>
          </w:p>
        </w:tc>
        <w:tc>
          <w:tcPr>
            <w:tcW w:w="99" w:type="pct"/>
            <w:tcBorders>
              <w:top w:val="nil"/>
              <w:left w:val="nil"/>
              <w:bottom w:val="nil"/>
              <w:right w:val="single" w:sz="4" w:space="0" w:color="auto"/>
            </w:tcBorders>
            <w:shd w:val="clear" w:color="000000" w:fill="FFFFFF"/>
            <w:hideMark/>
          </w:tcPr>
          <w:p w14:paraId="38872BDB" w14:textId="2450DE0F"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w:t>
            </w:r>
          </w:p>
        </w:tc>
        <w:tc>
          <w:tcPr>
            <w:tcW w:w="2678" w:type="pct"/>
            <w:tcBorders>
              <w:top w:val="nil"/>
              <w:left w:val="nil"/>
              <w:bottom w:val="single" w:sz="4" w:space="0" w:color="auto"/>
              <w:right w:val="single" w:sz="4" w:space="0" w:color="auto"/>
            </w:tcBorders>
            <w:shd w:val="clear" w:color="000000" w:fill="FFFFFF"/>
            <w:hideMark/>
          </w:tcPr>
          <w:p w14:paraId="34AA4035" w14:textId="784CD2F7"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xml:space="preserve">Vérifiez s'il n'y a pas d'obstacles au-dessus de la zone de déchargement. Reportez-vous au "Guide des meilleures pratiques pour le basculement en toute sécurité des camions / remorques, des silos et des conteneurs":  </w:t>
            </w:r>
            <w:hyperlink r:id="rId28" w:history="1">
              <w:r w:rsidRPr="00014BEB">
                <w:rPr>
                  <w:rStyle w:val="Lienhypertexte"/>
                  <w:rFonts w:ascii="Calibri" w:eastAsia="Times New Roman" w:hAnsi="Calibri" w:cs="Calibri"/>
                  <w:lang w:val="fr-BE"/>
                </w:rPr>
                <w:t>https://cefic.org/library-item/best-practice-guidelines-safe-tipping-silo-truck-strailers-silo-containers-bag-in-box-containers</w:t>
              </w:r>
            </w:hyperlink>
          </w:p>
        </w:tc>
        <w:tc>
          <w:tcPr>
            <w:tcW w:w="341" w:type="pct"/>
            <w:tcBorders>
              <w:top w:val="nil"/>
              <w:left w:val="nil"/>
              <w:bottom w:val="single" w:sz="4" w:space="0" w:color="auto"/>
              <w:right w:val="single" w:sz="4" w:space="0" w:color="auto"/>
            </w:tcBorders>
            <w:shd w:val="clear" w:color="000000" w:fill="FFFFFF"/>
          </w:tcPr>
          <w:p w14:paraId="3F765984" w14:textId="77777777" w:rsidR="002C7618" w:rsidRPr="00014BEB" w:rsidRDefault="002C7618" w:rsidP="002C7618">
            <w:pPr>
              <w:spacing w:after="0" w:line="240" w:lineRule="auto"/>
              <w:rPr>
                <w:rFonts w:ascii="Calibri" w:hAnsi="Calibri" w:cs="Calibri"/>
                <w:sz w:val="24"/>
                <w:szCs w:val="24"/>
                <w:lang w:val="fr-BE"/>
              </w:rPr>
            </w:pPr>
          </w:p>
        </w:tc>
      </w:tr>
      <w:tr w:rsidR="002C7618" w:rsidRPr="00A26962" w14:paraId="58499225" w14:textId="3A55034E" w:rsidTr="002C7618">
        <w:trPr>
          <w:trHeight w:val="62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74E7D06C"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12.3.2.9</w:t>
            </w:r>
          </w:p>
        </w:tc>
        <w:tc>
          <w:tcPr>
            <w:tcW w:w="1390" w:type="pct"/>
            <w:tcBorders>
              <w:top w:val="nil"/>
              <w:left w:val="single" w:sz="4" w:space="0" w:color="auto"/>
              <w:bottom w:val="single" w:sz="4" w:space="0" w:color="auto"/>
              <w:right w:val="single" w:sz="4" w:space="0" w:color="auto"/>
            </w:tcBorders>
            <w:shd w:val="clear" w:color="000000" w:fill="FFFFFF"/>
            <w:hideMark/>
          </w:tcPr>
          <w:p w14:paraId="7C33B3F8" w14:textId="11E5A44A"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Existe-t-il un système de récupération des eaux de rinçage sous les postes de chargement ou déchargement ?</w:t>
            </w:r>
          </w:p>
        </w:tc>
        <w:tc>
          <w:tcPr>
            <w:tcW w:w="99" w:type="pct"/>
            <w:tcBorders>
              <w:top w:val="nil"/>
              <w:left w:val="nil"/>
              <w:bottom w:val="nil"/>
              <w:right w:val="single" w:sz="4" w:space="0" w:color="auto"/>
            </w:tcBorders>
            <w:shd w:val="clear" w:color="000000" w:fill="FFFFFF"/>
            <w:hideMark/>
          </w:tcPr>
          <w:p w14:paraId="668C314B" w14:textId="6EAC7AA0"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w:t>
            </w:r>
          </w:p>
        </w:tc>
        <w:tc>
          <w:tcPr>
            <w:tcW w:w="2678" w:type="pct"/>
            <w:tcBorders>
              <w:top w:val="nil"/>
              <w:left w:val="nil"/>
              <w:bottom w:val="single" w:sz="4" w:space="0" w:color="auto"/>
              <w:right w:val="single" w:sz="4" w:space="0" w:color="auto"/>
            </w:tcBorders>
            <w:shd w:val="clear" w:color="000000" w:fill="FFFFFF"/>
            <w:hideMark/>
          </w:tcPr>
          <w:p w14:paraId="2B4C025C" w14:textId="33EE9D9C" w:rsidR="002C7618" w:rsidRPr="007B683F" w:rsidRDefault="002C7618" w:rsidP="002C7618">
            <w:pPr>
              <w:spacing w:after="0" w:line="240" w:lineRule="auto"/>
              <w:rPr>
                <w:rFonts w:ascii="Calibri" w:eastAsia="Times New Roman" w:hAnsi="Calibri" w:cs="Calibri"/>
                <w:sz w:val="24"/>
                <w:szCs w:val="24"/>
                <w:lang w:val="en-GB"/>
              </w:rPr>
            </w:pPr>
            <w:r w:rsidRPr="007B683F">
              <w:rPr>
                <w:rFonts w:ascii="Calibri" w:hAnsi="Calibri" w:cs="Calibri"/>
                <w:sz w:val="24"/>
                <w:szCs w:val="24"/>
              </w:rPr>
              <w:t>Vérifiez sur site</w:t>
            </w:r>
          </w:p>
        </w:tc>
        <w:tc>
          <w:tcPr>
            <w:tcW w:w="341" w:type="pct"/>
            <w:tcBorders>
              <w:top w:val="nil"/>
              <w:left w:val="nil"/>
              <w:bottom w:val="single" w:sz="4" w:space="0" w:color="auto"/>
              <w:right w:val="single" w:sz="4" w:space="0" w:color="auto"/>
            </w:tcBorders>
            <w:shd w:val="clear" w:color="000000" w:fill="FFFFFF"/>
          </w:tcPr>
          <w:p w14:paraId="6A6CA5D1" w14:textId="77777777" w:rsidR="002C7618" w:rsidRPr="007B683F" w:rsidRDefault="002C7618" w:rsidP="002C7618">
            <w:pPr>
              <w:spacing w:after="0" w:line="240" w:lineRule="auto"/>
              <w:rPr>
                <w:rFonts w:ascii="Calibri" w:hAnsi="Calibri" w:cs="Calibri"/>
                <w:sz w:val="24"/>
                <w:szCs w:val="24"/>
              </w:rPr>
            </w:pPr>
          </w:p>
        </w:tc>
      </w:tr>
      <w:tr w:rsidR="002C7618" w:rsidRPr="003567A1" w14:paraId="2831C326" w14:textId="65224500" w:rsidTr="002C7618">
        <w:trPr>
          <w:trHeight w:val="930"/>
          <w:jc w:val="center"/>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19786C96"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12.3.2.10</w:t>
            </w:r>
          </w:p>
        </w:tc>
        <w:tc>
          <w:tcPr>
            <w:tcW w:w="1390" w:type="pct"/>
            <w:tcBorders>
              <w:top w:val="nil"/>
              <w:left w:val="single" w:sz="4" w:space="0" w:color="auto"/>
              <w:bottom w:val="single" w:sz="4" w:space="0" w:color="auto"/>
              <w:right w:val="single" w:sz="4" w:space="0" w:color="auto"/>
            </w:tcBorders>
            <w:shd w:val="clear" w:color="000000" w:fill="FFFFFF"/>
            <w:hideMark/>
          </w:tcPr>
          <w:p w14:paraId="3BEA737C" w14:textId="6C725B63"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xml:space="preserve">Existe-t-il des voies d'évacuation pour le personnel depuis les points de </w:t>
            </w:r>
            <w:r w:rsidRPr="00014BEB">
              <w:rPr>
                <w:rFonts w:ascii="Calibri" w:hAnsi="Calibri" w:cs="Calibri"/>
                <w:sz w:val="24"/>
                <w:szCs w:val="24"/>
                <w:lang w:val="fr-BE"/>
              </w:rPr>
              <w:lastRenderedPageBreak/>
              <w:t>(dé)chargement jusqu'au point de rassemblement?</w:t>
            </w:r>
          </w:p>
        </w:tc>
        <w:tc>
          <w:tcPr>
            <w:tcW w:w="99" w:type="pct"/>
            <w:tcBorders>
              <w:top w:val="nil"/>
              <w:left w:val="nil"/>
              <w:bottom w:val="nil"/>
              <w:right w:val="single" w:sz="4" w:space="0" w:color="auto"/>
            </w:tcBorders>
            <w:shd w:val="clear" w:color="000000" w:fill="FFFFFF"/>
            <w:hideMark/>
          </w:tcPr>
          <w:p w14:paraId="2C5D3058" w14:textId="0BD2EC7B"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lastRenderedPageBreak/>
              <w:t> </w:t>
            </w:r>
          </w:p>
        </w:tc>
        <w:tc>
          <w:tcPr>
            <w:tcW w:w="2678" w:type="pct"/>
            <w:tcBorders>
              <w:top w:val="nil"/>
              <w:left w:val="nil"/>
              <w:bottom w:val="single" w:sz="4" w:space="0" w:color="auto"/>
              <w:right w:val="single" w:sz="4" w:space="0" w:color="auto"/>
            </w:tcBorders>
            <w:shd w:val="clear" w:color="000000" w:fill="FFFFFF"/>
            <w:hideMark/>
          </w:tcPr>
          <w:p w14:paraId="0E1460B6" w14:textId="29B89765"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Vérifiez sur site. La destination finale des personnes qui fuient doit être définie dans le plan du site en cas d'urgence</w:t>
            </w:r>
          </w:p>
        </w:tc>
        <w:tc>
          <w:tcPr>
            <w:tcW w:w="341" w:type="pct"/>
            <w:tcBorders>
              <w:top w:val="nil"/>
              <w:left w:val="nil"/>
              <w:bottom w:val="single" w:sz="4" w:space="0" w:color="auto"/>
              <w:right w:val="single" w:sz="4" w:space="0" w:color="auto"/>
            </w:tcBorders>
            <w:shd w:val="clear" w:color="000000" w:fill="FFFFFF"/>
          </w:tcPr>
          <w:p w14:paraId="6EBDF76D" w14:textId="77777777" w:rsidR="002C7618" w:rsidRPr="00014BEB" w:rsidRDefault="002C7618" w:rsidP="002C7618">
            <w:pPr>
              <w:spacing w:after="0" w:line="240" w:lineRule="auto"/>
              <w:rPr>
                <w:rFonts w:ascii="Calibri" w:hAnsi="Calibri" w:cs="Calibri"/>
                <w:sz w:val="24"/>
                <w:szCs w:val="24"/>
                <w:lang w:val="fr-BE"/>
              </w:rPr>
            </w:pPr>
          </w:p>
        </w:tc>
      </w:tr>
      <w:tr w:rsidR="002C7618" w:rsidRPr="003567A1" w14:paraId="30D4EEC1" w14:textId="0941D155" w:rsidTr="002C7618">
        <w:tblPrEx>
          <w:jc w:val="left"/>
        </w:tblPrEx>
        <w:trPr>
          <w:trHeight w:val="310"/>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18185157" w14:textId="754D6AD1" w:rsidR="002C7618" w:rsidRPr="00A26962" w:rsidRDefault="002C7618" w:rsidP="002C7618">
            <w:pPr>
              <w:spacing w:after="0" w:line="240" w:lineRule="auto"/>
              <w:rPr>
                <w:rFonts w:ascii="Calibri" w:eastAsia="Times New Roman" w:hAnsi="Calibri" w:cs="Calibri"/>
                <w:lang w:val="en-GB"/>
              </w:rPr>
            </w:pPr>
            <w:bookmarkStart w:id="1" w:name="_Hlk74128805"/>
            <w:r w:rsidRPr="00014BEB">
              <w:rPr>
                <w:lang w:val="fr-BE"/>
              </w:rPr>
              <w:lastRenderedPageBreak/>
              <w:br w:type="page"/>
            </w:r>
            <w:bookmarkEnd w:id="1"/>
            <w:r w:rsidRPr="00014BEB">
              <w:rPr>
                <w:lang w:val="fr-BE"/>
              </w:rPr>
              <w:br w:type="page"/>
            </w:r>
            <w:r w:rsidRPr="00014BEB">
              <w:rPr>
                <w:lang w:val="fr-BE"/>
              </w:rPr>
              <w:br w:type="page"/>
            </w:r>
            <w:r w:rsidRPr="00A26962">
              <w:rPr>
                <w:rFonts w:ascii="Calibri" w:eastAsia="Times New Roman" w:hAnsi="Calibri" w:cs="Calibri"/>
                <w:lang w:val="en-GB"/>
              </w:rPr>
              <w:t>12.3.2.11</w:t>
            </w:r>
          </w:p>
        </w:tc>
        <w:tc>
          <w:tcPr>
            <w:tcW w:w="1390" w:type="pct"/>
            <w:tcBorders>
              <w:top w:val="nil"/>
              <w:left w:val="nil"/>
              <w:bottom w:val="single" w:sz="4" w:space="0" w:color="auto"/>
              <w:right w:val="single" w:sz="4" w:space="0" w:color="auto"/>
            </w:tcBorders>
            <w:shd w:val="clear" w:color="auto" w:fill="FFFFFF" w:themeFill="background1"/>
            <w:hideMark/>
          </w:tcPr>
          <w:p w14:paraId="77F5237C" w14:textId="51862443" w:rsidR="002C7618" w:rsidRPr="00014BEB" w:rsidRDefault="002C7618" w:rsidP="002C7618">
            <w:pPr>
              <w:spacing w:after="0" w:line="240" w:lineRule="auto"/>
              <w:rPr>
                <w:rFonts w:ascii="Calibri" w:eastAsia="Times New Roman" w:hAnsi="Calibri" w:cs="Calibri"/>
                <w:color w:val="0070C0"/>
                <w:sz w:val="24"/>
                <w:szCs w:val="24"/>
                <w:lang w:val="fr-BE"/>
              </w:rPr>
            </w:pPr>
            <w:r w:rsidRPr="00014BEB">
              <w:rPr>
                <w:rFonts w:ascii="Calibri" w:eastAsia="Times New Roman" w:hAnsi="Calibri" w:cs="Calibri"/>
                <w:color w:val="0070C0"/>
                <w:sz w:val="24"/>
                <w:szCs w:val="24"/>
                <w:lang w:val="fr-BE"/>
              </w:rPr>
              <w:t xml:space="preserve">La zone de chargement </w:t>
            </w:r>
            <w:r w:rsidRPr="00014BEB">
              <w:rPr>
                <w:rFonts w:ascii="Calibri" w:eastAsia="Times New Roman" w:hAnsi="Calibri" w:cs="Calibri"/>
                <w:sz w:val="24"/>
                <w:szCs w:val="24"/>
                <w:lang w:val="fr-BE"/>
              </w:rPr>
              <w:t xml:space="preserve">est-elle </w:t>
            </w:r>
            <w:r w:rsidRPr="00014BEB">
              <w:rPr>
                <w:rFonts w:ascii="Calibri" w:eastAsia="Times New Roman" w:hAnsi="Calibri" w:cs="Calibri"/>
                <w:color w:val="0070C0"/>
                <w:sz w:val="24"/>
                <w:szCs w:val="24"/>
                <w:lang w:val="fr-BE"/>
              </w:rPr>
              <w:t>protégée contre la contamination par des matières étrangères ?</w:t>
            </w:r>
          </w:p>
        </w:tc>
        <w:tc>
          <w:tcPr>
            <w:tcW w:w="99" w:type="pct"/>
            <w:tcBorders>
              <w:top w:val="nil"/>
              <w:left w:val="nil"/>
              <w:bottom w:val="nil"/>
              <w:right w:val="single" w:sz="4" w:space="0" w:color="auto"/>
            </w:tcBorders>
            <w:shd w:val="clear" w:color="auto" w:fill="FFFFFF" w:themeFill="background1"/>
            <w:hideMark/>
          </w:tcPr>
          <w:p w14:paraId="125F44AF" w14:textId="77777777"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eastAsia="Times New Roman" w:hAnsi="Calibri" w:cs="Calibri"/>
                <w:sz w:val="24"/>
                <w:szCs w:val="24"/>
                <w:lang w:val="fr-BE"/>
              </w:rPr>
              <w:t> </w:t>
            </w:r>
          </w:p>
        </w:tc>
        <w:tc>
          <w:tcPr>
            <w:tcW w:w="2678" w:type="pct"/>
            <w:tcBorders>
              <w:top w:val="nil"/>
              <w:left w:val="nil"/>
              <w:bottom w:val="single" w:sz="4" w:space="0" w:color="auto"/>
              <w:right w:val="single" w:sz="4" w:space="0" w:color="auto"/>
            </w:tcBorders>
            <w:shd w:val="clear" w:color="auto" w:fill="FFFFFF" w:themeFill="background1"/>
            <w:hideMark/>
          </w:tcPr>
          <w:p w14:paraId="6BDAB222" w14:textId="415E55FC"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eastAsia="Times New Roman" w:hAnsi="Calibri" w:cs="Calibri"/>
                <w:sz w:val="24"/>
                <w:szCs w:val="24"/>
                <w:lang w:val="fr-BE"/>
              </w:rPr>
              <w:t xml:space="preserve">Vérifiez sur site. </w:t>
            </w:r>
            <w:r w:rsidRPr="00014BEB">
              <w:rPr>
                <w:rFonts w:ascii="Calibri" w:eastAsia="Times New Roman" w:hAnsi="Calibri" w:cs="Calibri"/>
                <w:color w:val="0070C0"/>
                <w:sz w:val="24"/>
                <w:szCs w:val="24"/>
                <w:lang w:val="fr-BE"/>
              </w:rPr>
              <w:t>La contamination peut être de l'eau de pluie, du sable, des feuilles d’arbres, de la poussière, etc.</w:t>
            </w:r>
          </w:p>
        </w:tc>
        <w:tc>
          <w:tcPr>
            <w:tcW w:w="341" w:type="pct"/>
            <w:tcBorders>
              <w:top w:val="nil"/>
              <w:left w:val="nil"/>
              <w:bottom w:val="single" w:sz="4" w:space="0" w:color="auto"/>
              <w:right w:val="single" w:sz="4" w:space="0" w:color="auto"/>
            </w:tcBorders>
            <w:shd w:val="clear" w:color="auto" w:fill="FFFFFF" w:themeFill="background1"/>
          </w:tcPr>
          <w:p w14:paraId="3D0862FA" w14:textId="77777777" w:rsidR="002C7618" w:rsidRPr="00014BEB" w:rsidRDefault="002C7618" w:rsidP="002C7618">
            <w:pPr>
              <w:spacing w:after="0" w:line="240" w:lineRule="auto"/>
              <w:rPr>
                <w:rFonts w:ascii="Calibri" w:eastAsia="Times New Roman" w:hAnsi="Calibri" w:cs="Calibri"/>
                <w:sz w:val="24"/>
                <w:szCs w:val="24"/>
                <w:lang w:val="fr-BE"/>
              </w:rPr>
            </w:pPr>
          </w:p>
        </w:tc>
      </w:tr>
      <w:tr w:rsidR="002C7618" w:rsidRPr="00A26962" w14:paraId="579E2AEB" w14:textId="05C9D409" w:rsidTr="002C7618">
        <w:tblPrEx>
          <w:jc w:val="left"/>
        </w:tblPrEx>
        <w:trPr>
          <w:trHeight w:val="620"/>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73D82FD0"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12.3.2.12</w:t>
            </w:r>
          </w:p>
        </w:tc>
        <w:tc>
          <w:tcPr>
            <w:tcW w:w="1390" w:type="pct"/>
            <w:tcBorders>
              <w:top w:val="nil"/>
              <w:left w:val="nil"/>
              <w:bottom w:val="single" w:sz="4" w:space="0" w:color="auto"/>
              <w:right w:val="single" w:sz="4" w:space="0" w:color="auto"/>
            </w:tcBorders>
            <w:shd w:val="clear" w:color="auto" w:fill="FFFFFF" w:themeFill="background1"/>
            <w:hideMark/>
          </w:tcPr>
          <w:p w14:paraId="47AF2643" w14:textId="15551B5E"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Un équipement est-il disponible pour accéder en hauteur et travailler en toute sécurité dans la zone de silo?</w:t>
            </w:r>
          </w:p>
        </w:tc>
        <w:tc>
          <w:tcPr>
            <w:tcW w:w="99" w:type="pct"/>
            <w:tcBorders>
              <w:top w:val="nil"/>
              <w:left w:val="nil"/>
              <w:bottom w:val="nil"/>
              <w:right w:val="single" w:sz="4" w:space="0" w:color="auto"/>
            </w:tcBorders>
            <w:shd w:val="clear" w:color="auto" w:fill="FFFFFF" w:themeFill="background1"/>
            <w:hideMark/>
          </w:tcPr>
          <w:p w14:paraId="255BC12B" w14:textId="2BBE3286"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w:t>
            </w:r>
          </w:p>
        </w:tc>
        <w:tc>
          <w:tcPr>
            <w:tcW w:w="2678" w:type="pct"/>
            <w:tcBorders>
              <w:top w:val="nil"/>
              <w:left w:val="nil"/>
              <w:bottom w:val="single" w:sz="4" w:space="0" w:color="auto"/>
              <w:right w:val="single" w:sz="4" w:space="0" w:color="auto"/>
            </w:tcBorders>
            <w:shd w:val="clear" w:color="auto" w:fill="FFFFFF" w:themeFill="background1"/>
            <w:hideMark/>
          </w:tcPr>
          <w:p w14:paraId="4C0E4684" w14:textId="6B0673D9"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xml:space="preserve">Vérifiez s'il n'y a pas d'obstructions sur les escaliers ou les plates-formes. Reportez-vous à «Directives de meilleures pratiques pour le travail en hauteur en toute sécurité de la chaîne logistique d'approvisionnement" </w:t>
            </w:r>
          </w:p>
        </w:tc>
        <w:tc>
          <w:tcPr>
            <w:tcW w:w="341" w:type="pct"/>
            <w:tcBorders>
              <w:top w:val="nil"/>
              <w:left w:val="nil"/>
              <w:bottom w:val="single" w:sz="4" w:space="0" w:color="auto"/>
              <w:right w:val="single" w:sz="4" w:space="0" w:color="auto"/>
            </w:tcBorders>
            <w:shd w:val="clear" w:color="auto" w:fill="FFFFFF" w:themeFill="background1"/>
          </w:tcPr>
          <w:p w14:paraId="2AD80E20" w14:textId="77777777" w:rsidR="002C7618" w:rsidRPr="00014BEB" w:rsidRDefault="002C7618" w:rsidP="002C7618">
            <w:pPr>
              <w:spacing w:after="0" w:line="240" w:lineRule="auto"/>
              <w:rPr>
                <w:rFonts w:ascii="Calibri" w:hAnsi="Calibri" w:cs="Calibri"/>
                <w:sz w:val="24"/>
                <w:szCs w:val="24"/>
                <w:lang w:val="fr-BE"/>
              </w:rPr>
            </w:pPr>
          </w:p>
        </w:tc>
      </w:tr>
      <w:tr w:rsidR="002C7618" w:rsidRPr="00A26962" w14:paraId="6FB58A15" w14:textId="3DA2A596" w:rsidTr="002C7618">
        <w:tblPrEx>
          <w:jc w:val="left"/>
        </w:tblPrEx>
        <w:trPr>
          <w:trHeight w:val="800"/>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69E16437" w14:textId="77777777" w:rsidR="002C7618" w:rsidRPr="00416F6A" w:rsidRDefault="002C7618" w:rsidP="002C7618">
            <w:pPr>
              <w:spacing w:after="0" w:line="240" w:lineRule="auto"/>
              <w:rPr>
                <w:rFonts w:ascii="Calibri" w:eastAsia="Times New Roman" w:hAnsi="Calibri" w:cs="Calibri"/>
                <w:highlight w:val="yellow"/>
                <w:lang w:val="en-GB"/>
              </w:rPr>
            </w:pPr>
            <w:r w:rsidRPr="003B4DE6">
              <w:rPr>
                <w:rFonts w:ascii="Calibri" w:eastAsia="Times New Roman" w:hAnsi="Calibri" w:cs="Calibri"/>
                <w:lang w:val="en-GB"/>
              </w:rPr>
              <w:t>12.3.2.13</w:t>
            </w:r>
          </w:p>
        </w:tc>
        <w:tc>
          <w:tcPr>
            <w:tcW w:w="1390" w:type="pct"/>
            <w:tcBorders>
              <w:top w:val="nil"/>
              <w:left w:val="nil"/>
              <w:bottom w:val="single" w:sz="4" w:space="0" w:color="auto"/>
              <w:right w:val="single" w:sz="4" w:space="0" w:color="auto"/>
            </w:tcBorders>
            <w:shd w:val="clear" w:color="auto" w:fill="FFFFFF" w:themeFill="background1"/>
            <w:hideMark/>
          </w:tcPr>
          <w:p w14:paraId="06CE92F0" w14:textId="008341FB"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eastAsia="Times New Roman" w:hAnsi="Calibri" w:cs="Calibri"/>
                <w:color w:val="0070C0"/>
                <w:sz w:val="24"/>
                <w:szCs w:val="24"/>
                <w:lang w:val="fr-BE"/>
              </w:rPr>
              <w:t>L'équipement mentionné au point 12.3.2.12</w:t>
            </w:r>
            <w:r w:rsidRPr="00014BEB">
              <w:rPr>
                <w:rFonts w:ascii="Calibri" w:eastAsia="Times New Roman" w:hAnsi="Calibri" w:cs="Calibri"/>
                <w:sz w:val="24"/>
                <w:szCs w:val="24"/>
                <w:lang w:val="fr-BE"/>
              </w:rPr>
              <w:t xml:space="preserve"> est-il propre, bien entretenu et libre de toute obstruction ?</w:t>
            </w:r>
          </w:p>
        </w:tc>
        <w:tc>
          <w:tcPr>
            <w:tcW w:w="99" w:type="pct"/>
            <w:tcBorders>
              <w:top w:val="nil"/>
              <w:left w:val="nil"/>
              <w:bottom w:val="nil"/>
              <w:right w:val="single" w:sz="4" w:space="0" w:color="auto"/>
            </w:tcBorders>
            <w:shd w:val="clear" w:color="auto" w:fill="FFFFFF" w:themeFill="background1"/>
            <w:hideMark/>
          </w:tcPr>
          <w:p w14:paraId="3DE7A574" w14:textId="77777777"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eastAsia="Times New Roman" w:hAnsi="Calibri" w:cs="Calibri"/>
                <w:sz w:val="24"/>
                <w:szCs w:val="24"/>
                <w:lang w:val="fr-BE"/>
              </w:rPr>
              <w:t> </w:t>
            </w:r>
          </w:p>
        </w:tc>
        <w:tc>
          <w:tcPr>
            <w:tcW w:w="2678" w:type="pct"/>
            <w:tcBorders>
              <w:top w:val="nil"/>
              <w:left w:val="nil"/>
              <w:bottom w:val="single" w:sz="4" w:space="0" w:color="auto"/>
              <w:right w:val="single" w:sz="4" w:space="0" w:color="auto"/>
            </w:tcBorders>
            <w:shd w:val="clear" w:color="auto" w:fill="FFFFFF" w:themeFill="background1"/>
            <w:hideMark/>
          </w:tcPr>
          <w:p w14:paraId="7AC329AE" w14:textId="016E9A41" w:rsidR="002C7618" w:rsidRPr="003B4DE6" w:rsidRDefault="002C7618" w:rsidP="002C7618">
            <w:pPr>
              <w:spacing w:after="0" w:line="240" w:lineRule="auto"/>
              <w:rPr>
                <w:rFonts w:ascii="Calibri" w:eastAsia="Times New Roman" w:hAnsi="Calibri" w:cs="Calibri"/>
                <w:sz w:val="24"/>
                <w:szCs w:val="24"/>
                <w:lang w:val="en-GB"/>
              </w:rPr>
            </w:pPr>
            <w:r w:rsidRPr="003B4DE6">
              <w:rPr>
                <w:rFonts w:ascii="Calibri" w:eastAsia="Times New Roman" w:hAnsi="Calibri" w:cs="Calibri"/>
                <w:sz w:val="24"/>
                <w:szCs w:val="24"/>
                <w:lang w:val="en-GB"/>
              </w:rPr>
              <w:t>Vérifiez l’état de l’équipement</w:t>
            </w:r>
          </w:p>
        </w:tc>
        <w:tc>
          <w:tcPr>
            <w:tcW w:w="341" w:type="pct"/>
            <w:tcBorders>
              <w:top w:val="nil"/>
              <w:left w:val="nil"/>
              <w:bottom w:val="single" w:sz="4" w:space="0" w:color="auto"/>
              <w:right w:val="single" w:sz="4" w:space="0" w:color="auto"/>
            </w:tcBorders>
            <w:shd w:val="clear" w:color="auto" w:fill="FFFFFF" w:themeFill="background1"/>
          </w:tcPr>
          <w:p w14:paraId="23B73BAB" w14:textId="77777777" w:rsidR="002C7618" w:rsidRPr="003B4DE6" w:rsidRDefault="002C7618" w:rsidP="002C7618">
            <w:pPr>
              <w:spacing w:after="0" w:line="240" w:lineRule="auto"/>
              <w:rPr>
                <w:rFonts w:ascii="Calibri" w:eastAsia="Times New Roman" w:hAnsi="Calibri" w:cs="Calibri"/>
                <w:sz w:val="24"/>
                <w:szCs w:val="24"/>
                <w:lang w:val="en-GB"/>
              </w:rPr>
            </w:pPr>
          </w:p>
        </w:tc>
      </w:tr>
      <w:tr w:rsidR="002C7618" w:rsidRPr="00A26962" w14:paraId="3D0BB43F" w14:textId="4778D03C" w:rsidTr="002C7618">
        <w:tblPrEx>
          <w:jc w:val="left"/>
        </w:tblPrEx>
        <w:trPr>
          <w:trHeight w:val="310"/>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227F27B0"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12.3.2.14</w:t>
            </w:r>
          </w:p>
        </w:tc>
        <w:tc>
          <w:tcPr>
            <w:tcW w:w="1390" w:type="pct"/>
            <w:tcBorders>
              <w:top w:val="nil"/>
              <w:left w:val="nil"/>
              <w:bottom w:val="single" w:sz="4" w:space="0" w:color="auto"/>
              <w:right w:val="single" w:sz="4" w:space="0" w:color="auto"/>
            </w:tcBorders>
            <w:shd w:val="clear" w:color="auto" w:fill="FFFFFF" w:themeFill="background1"/>
            <w:hideMark/>
          </w:tcPr>
          <w:p w14:paraId="03225FAF" w14:textId="0512C12A"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eastAsia="Times New Roman" w:hAnsi="Calibri" w:cs="Calibri"/>
                <w:sz w:val="24"/>
                <w:szCs w:val="24"/>
                <w:lang w:val="fr-BE"/>
              </w:rPr>
              <w:t xml:space="preserve">Les </w:t>
            </w:r>
            <w:r w:rsidRPr="00014BEB">
              <w:rPr>
                <w:rFonts w:ascii="Calibri" w:eastAsia="Times New Roman" w:hAnsi="Calibri" w:cs="Calibri"/>
                <w:color w:val="0070C0"/>
                <w:sz w:val="24"/>
                <w:szCs w:val="24"/>
                <w:lang w:val="fr-BE"/>
              </w:rPr>
              <w:t>voies de circulations piétonnes</w:t>
            </w:r>
            <w:r w:rsidRPr="00014BEB">
              <w:rPr>
                <w:rFonts w:ascii="Calibri" w:eastAsia="Times New Roman" w:hAnsi="Calibri" w:cs="Calibri"/>
                <w:sz w:val="24"/>
                <w:szCs w:val="24"/>
                <w:lang w:val="fr-BE"/>
              </w:rPr>
              <w:t xml:space="preserve"> sont-elles construites pour éviter de glisser les glissades?</w:t>
            </w:r>
          </w:p>
        </w:tc>
        <w:tc>
          <w:tcPr>
            <w:tcW w:w="99" w:type="pct"/>
            <w:tcBorders>
              <w:top w:val="nil"/>
              <w:left w:val="nil"/>
              <w:bottom w:val="nil"/>
              <w:right w:val="single" w:sz="4" w:space="0" w:color="auto"/>
            </w:tcBorders>
            <w:shd w:val="clear" w:color="auto" w:fill="FFFFFF" w:themeFill="background1"/>
            <w:hideMark/>
          </w:tcPr>
          <w:p w14:paraId="58BD80C2" w14:textId="77777777"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eastAsia="Times New Roman" w:hAnsi="Calibri" w:cs="Calibri"/>
                <w:sz w:val="24"/>
                <w:szCs w:val="24"/>
                <w:lang w:val="fr-BE"/>
              </w:rPr>
              <w:t> </w:t>
            </w:r>
          </w:p>
        </w:tc>
        <w:tc>
          <w:tcPr>
            <w:tcW w:w="2678" w:type="pct"/>
            <w:tcBorders>
              <w:top w:val="nil"/>
              <w:left w:val="nil"/>
              <w:bottom w:val="single" w:sz="4" w:space="0" w:color="auto"/>
              <w:right w:val="single" w:sz="4" w:space="0" w:color="auto"/>
            </w:tcBorders>
            <w:shd w:val="clear" w:color="auto" w:fill="FFFFFF" w:themeFill="background1"/>
            <w:hideMark/>
          </w:tcPr>
          <w:p w14:paraId="7901778E" w14:textId="11BA2DB1" w:rsidR="002C7618" w:rsidRPr="003B4DE6" w:rsidRDefault="002C7618" w:rsidP="002C7618">
            <w:pPr>
              <w:spacing w:after="0" w:line="240" w:lineRule="auto"/>
              <w:rPr>
                <w:rFonts w:ascii="Calibri" w:eastAsia="Times New Roman" w:hAnsi="Calibri" w:cs="Calibri"/>
                <w:sz w:val="24"/>
                <w:szCs w:val="24"/>
                <w:lang w:val="en-GB"/>
              </w:rPr>
            </w:pPr>
            <w:r w:rsidRPr="003B4DE6">
              <w:rPr>
                <w:rFonts w:ascii="Calibri" w:eastAsia="Times New Roman" w:hAnsi="Calibri" w:cs="Calibri"/>
                <w:sz w:val="24"/>
                <w:szCs w:val="24"/>
                <w:lang w:val="en-GB"/>
              </w:rPr>
              <w:t xml:space="preserve">Vérifiez sur site </w:t>
            </w:r>
          </w:p>
        </w:tc>
        <w:tc>
          <w:tcPr>
            <w:tcW w:w="341" w:type="pct"/>
            <w:tcBorders>
              <w:top w:val="nil"/>
              <w:left w:val="nil"/>
              <w:bottom w:val="single" w:sz="4" w:space="0" w:color="auto"/>
              <w:right w:val="single" w:sz="4" w:space="0" w:color="auto"/>
            </w:tcBorders>
            <w:shd w:val="clear" w:color="auto" w:fill="FFFFFF" w:themeFill="background1"/>
          </w:tcPr>
          <w:p w14:paraId="00D961B9" w14:textId="77777777" w:rsidR="002C7618" w:rsidRPr="003B4DE6" w:rsidRDefault="002C7618" w:rsidP="002C7618">
            <w:pPr>
              <w:spacing w:after="0" w:line="240" w:lineRule="auto"/>
              <w:rPr>
                <w:rFonts w:ascii="Calibri" w:eastAsia="Times New Roman" w:hAnsi="Calibri" w:cs="Calibri"/>
                <w:sz w:val="24"/>
                <w:szCs w:val="24"/>
                <w:lang w:val="en-GB"/>
              </w:rPr>
            </w:pPr>
          </w:p>
        </w:tc>
      </w:tr>
      <w:tr w:rsidR="002C7618" w:rsidRPr="003567A1" w14:paraId="12E0110E" w14:textId="2E86941B" w:rsidTr="002C7618">
        <w:tblPrEx>
          <w:jc w:val="left"/>
        </w:tblPrEx>
        <w:trPr>
          <w:trHeight w:val="620"/>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050EBACB"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12.3.2.15</w:t>
            </w:r>
          </w:p>
        </w:tc>
        <w:tc>
          <w:tcPr>
            <w:tcW w:w="1390" w:type="pct"/>
            <w:tcBorders>
              <w:top w:val="nil"/>
              <w:left w:val="nil"/>
              <w:bottom w:val="single" w:sz="4" w:space="0" w:color="auto"/>
              <w:right w:val="single" w:sz="4" w:space="0" w:color="auto"/>
            </w:tcBorders>
            <w:shd w:val="clear" w:color="auto" w:fill="FFFFFF" w:themeFill="background1"/>
            <w:hideMark/>
          </w:tcPr>
          <w:p w14:paraId="2120B26C" w14:textId="63686FCB"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Les tuyaux sont-ils régulièrement inspectés, entretenus et les interventions sont-elles enregistrées ?</w:t>
            </w:r>
          </w:p>
        </w:tc>
        <w:tc>
          <w:tcPr>
            <w:tcW w:w="99" w:type="pct"/>
            <w:tcBorders>
              <w:top w:val="nil"/>
              <w:left w:val="nil"/>
              <w:bottom w:val="nil"/>
              <w:right w:val="single" w:sz="4" w:space="0" w:color="auto"/>
            </w:tcBorders>
            <w:shd w:val="clear" w:color="auto" w:fill="FFFFFF" w:themeFill="background1"/>
            <w:hideMark/>
          </w:tcPr>
          <w:p w14:paraId="7E69A74E" w14:textId="5F956973"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w:t>
            </w:r>
          </w:p>
        </w:tc>
        <w:tc>
          <w:tcPr>
            <w:tcW w:w="2678" w:type="pct"/>
            <w:tcBorders>
              <w:top w:val="nil"/>
              <w:left w:val="nil"/>
              <w:bottom w:val="single" w:sz="4" w:space="0" w:color="auto"/>
              <w:right w:val="single" w:sz="4" w:space="0" w:color="auto"/>
            </w:tcBorders>
            <w:shd w:val="clear" w:color="auto" w:fill="FFFFFF" w:themeFill="background1"/>
            <w:hideMark/>
          </w:tcPr>
          <w:p w14:paraId="364465E1" w14:textId="1E384EBF"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Pas de guide de lecture</w:t>
            </w:r>
          </w:p>
        </w:tc>
        <w:tc>
          <w:tcPr>
            <w:tcW w:w="341" w:type="pct"/>
            <w:tcBorders>
              <w:top w:val="nil"/>
              <w:left w:val="nil"/>
              <w:bottom w:val="single" w:sz="4" w:space="0" w:color="auto"/>
              <w:right w:val="single" w:sz="4" w:space="0" w:color="auto"/>
            </w:tcBorders>
            <w:shd w:val="clear" w:color="auto" w:fill="FFFFFF" w:themeFill="background1"/>
          </w:tcPr>
          <w:p w14:paraId="7BEC957D" w14:textId="77777777" w:rsidR="002C7618" w:rsidRPr="00014BEB" w:rsidRDefault="002C7618" w:rsidP="002C7618">
            <w:pPr>
              <w:spacing w:after="0" w:line="240" w:lineRule="auto"/>
              <w:rPr>
                <w:rFonts w:ascii="Calibri" w:hAnsi="Calibri" w:cs="Calibri"/>
                <w:sz w:val="24"/>
                <w:szCs w:val="24"/>
                <w:lang w:val="fr-BE"/>
              </w:rPr>
            </w:pPr>
          </w:p>
        </w:tc>
      </w:tr>
      <w:tr w:rsidR="002C7618" w:rsidRPr="003567A1" w14:paraId="7B1EDF69" w14:textId="3E2FE544" w:rsidTr="002C7618">
        <w:tblPrEx>
          <w:jc w:val="left"/>
        </w:tblPrEx>
        <w:trPr>
          <w:trHeight w:val="795"/>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38FAF3A5"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12.3.2.16</w:t>
            </w:r>
          </w:p>
        </w:tc>
        <w:tc>
          <w:tcPr>
            <w:tcW w:w="1390" w:type="pct"/>
            <w:tcBorders>
              <w:top w:val="nil"/>
              <w:left w:val="nil"/>
              <w:bottom w:val="single" w:sz="4" w:space="0" w:color="auto"/>
              <w:right w:val="single" w:sz="4" w:space="0" w:color="auto"/>
            </w:tcBorders>
            <w:shd w:val="clear" w:color="auto" w:fill="FFFFFF" w:themeFill="background1"/>
            <w:hideMark/>
          </w:tcPr>
          <w:p w14:paraId="0E61C534" w14:textId="19788B57"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Les portiques et tuyauteries sont-ils protégés des risques de collisions ?</w:t>
            </w:r>
          </w:p>
        </w:tc>
        <w:tc>
          <w:tcPr>
            <w:tcW w:w="99" w:type="pct"/>
            <w:tcBorders>
              <w:top w:val="nil"/>
              <w:left w:val="nil"/>
              <w:bottom w:val="nil"/>
              <w:right w:val="single" w:sz="4" w:space="0" w:color="auto"/>
            </w:tcBorders>
            <w:shd w:val="clear" w:color="auto" w:fill="FFFFFF" w:themeFill="background1"/>
            <w:hideMark/>
          </w:tcPr>
          <w:p w14:paraId="57D72193" w14:textId="7D05D1E5"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w:t>
            </w:r>
          </w:p>
        </w:tc>
        <w:tc>
          <w:tcPr>
            <w:tcW w:w="2678" w:type="pct"/>
            <w:tcBorders>
              <w:top w:val="nil"/>
              <w:left w:val="nil"/>
              <w:bottom w:val="single" w:sz="4" w:space="0" w:color="auto"/>
              <w:right w:val="single" w:sz="4" w:space="0" w:color="auto"/>
            </w:tcBorders>
            <w:shd w:val="clear" w:color="auto" w:fill="FFFFFF" w:themeFill="background1"/>
            <w:hideMark/>
          </w:tcPr>
          <w:p w14:paraId="732FDB64" w14:textId="64EB7D8A"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Cette protection peut être variée comme des poteaux de protection, des portiques démontables, des dispositifs de protection</w:t>
            </w:r>
          </w:p>
        </w:tc>
        <w:tc>
          <w:tcPr>
            <w:tcW w:w="341" w:type="pct"/>
            <w:tcBorders>
              <w:top w:val="nil"/>
              <w:left w:val="nil"/>
              <w:bottom w:val="single" w:sz="4" w:space="0" w:color="auto"/>
              <w:right w:val="single" w:sz="4" w:space="0" w:color="auto"/>
            </w:tcBorders>
            <w:shd w:val="clear" w:color="auto" w:fill="FFFFFF" w:themeFill="background1"/>
          </w:tcPr>
          <w:p w14:paraId="4E7B45E2" w14:textId="77777777" w:rsidR="002C7618" w:rsidRPr="00014BEB" w:rsidRDefault="002C7618" w:rsidP="002C7618">
            <w:pPr>
              <w:spacing w:after="0" w:line="240" w:lineRule="auto"/>
              <w:rPr>
                <w:rFonts w:ascii="Calibri" w:hAnsi="Calibri" w:cs="Calibri"/>
                <w:sz w:val="24"/>
                <w:szCs w:val="24"/>
                <w:lang w:val="fr-BE"/>
              </w:rPr>
            </w:pPr>
          </w:p>
        </w:tc>
      </w:tr>
      <w:tr w:rsidR="002C7618" w:rsidRPr="00A26962" w14:paraId="2E4EB806" w14:textId="6A34C352" w:rsidTr="002C7618">
        <w:tblPrEx>
          <w:jc w:val="left"/>
        </w:tblPrEx>
        <w:trPr>
          <w:trHeight w:val="1245"/>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66248124" w14:textId="1E36B804"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12.3.2.17</w:t>
            </w:r>
          </w:p>
        </w:tc>
        <w:tc>
          <w:tcPr>
            <w:tcW w:w="1390" w:type="pct"/>
            <w:tcBorders>
              <w:top w:val="single" w:sz="4" w:space="0" w:color="auto"/>
              <w:left w:val="single" w:sz="4" w:space="0" w:color="auto"/>
              <w:bottom w:val="single" w:sz="4" w:space="0" w:color="auto"/>
              <w:right w:val="single" w:sz="4" w:space="0" w:color="auto"/>
            </w:tcBorders>
            <w:shd w:val="clear" w:color="000000" w:fill="FFFFFF"/>
            <w:hideMark/>
          </w:tcPr>
          <w:p w14:paraId="217B2AAE" w14:textId="7D83FF86"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Les silos, les lignes de chargement et les vannes sont-ils clairement identifiés par des marques lisibles qui indiquent le produit contenu et/ou un numéro d'identification ?</w:t>
            </w:r>
          </w:p>
        </w:tc>
        <w:tc>
          <w:tcPr>
            <w:tcW w:w="99" w:type="pct"/>
            <w:tcBorders>
              <w:top w:val="nil"/>
              <w:left w:val="nil"/>
              <w:bottom w:val="nil"/>
              <w:right w:val="single" w:sz="4" w:space="0" w:color="auto"/>
            </w:tcBorders>
            <w:shd w:val="clear" w:color="000000" w:fill="FFFFFF"/>
            <w:hideMark/>
          </w:tcPr>
          <w:p w14:paraId="0D211E92" w14:textId="1F92B08A"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w:t>
            </w:r>
          </w:p>
        </w:tc>
        <w:tc>
          <w:tcPr>
            <w:tcW w:w="2678" w:type="pct"/>
            <w:tcBorders>
              <w:top w:val="single" w:sz="4" w:space="0" w:color="auto"/>
              <w:left w:val="nil"/>
              <w:bottom w:val="single" w:sz="4" w:space="0" w:color="auto"/>
              <w:right w:val="single" w:sz="4" w:space="0" w:color="auto"/>
            </w:tcBorders>
            <w:shd w:val="clear" w:color="000000" w:fill="FFFFFF"/>
            <w:hideMark/>
          </w:tcPr>
          <w:p w14:paraId="4A9E73D9" w14:textId="55EE03FB"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Les silos doivent être clairement étiquetés et les bouchons de déchargement doit être verrouillés pour éviter les erreurs déchargements.</w:t>
            </w:r>
          </w:p>
        </w:tc>
        <w:tc>
          <w:tcPr>
            <w:tcW w:w="341" w:type="pct"/>
            <w:tcBorders>
              <w:top w:val="single" w:sz="4" w:space="0" w:color="auto"/>
              <w:left w:val="nil"/>
              <w:bottom w:val="single" w:sz="4" w:space="0" w:color="auto"/>
              <w:right w:val="single" w:sz="4" w:space="0" w:color="auto"/>
            </w:tcBorders>
            <w:shd w:val="clear" w:color="000000" w:fill="FFFFFF"/>
          </w:tcPr>
          <w:p w14:paraId="053600ED" w14:textId="77777777" w:rsidR="002C7618" w:rsidRPr="00014BEB" w:rsidRDefault="002C7618" w:rsidP="002C7618">
            <w:pPr>
              <w:spacing w:after="0" w:line="240" w:lineRule="auto"/>
              <w:rPr>
                <w:rFonts w:ascii="Calibri" w:hAnsi="Calibri" w:cs="Calibri"/>
                <w:sz w:val="24"/>
                <w:szCs w:val="24"/>
                <w:lang w:val="fr-BE"/>
              </w:rPr>
            </w:pPr>
          </w:p>
        </w:tc>
      </w:tr>
      <w:tr w:rsidR="002C7618" w:rsidRPr="003567A1" w14:paraId="76D790D1" w14:textId="03CE394D" w:rsidTr="002C7618">
        <w:tblPrEx>
          <w:jc w:val="left"/>
        </w:tblPrEx>
        <w:trPr>
          <w:trHeight w:val="2040"/>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1CF69732" w14:textId="527709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12.3.2.18</w:t>
            </w:r>
          </w:p>
        </w:tc>
        <w:tc>
          <w:tcPr>
            <w:tcW w:w="1390" w:type="pct"/>
            <w:tcBorders>
              <w:top w:val="nil"/>
              <w:left w:val="single" w:sz="4" w:space="0" w:color="auto"/>
              <w:bottom w:val="single" w:sz="4" w:space="0" w:color="auto"/>
              <w:right w:val="single" w:sz="4" w:space="0" w:color="auto"/>
            </w:tcBorders>
            <w:shd w:val="clear" w:color="000000" w:fill="FFFFFF"/>
            <w:hideMark/>
          </w:tcPr>
          <w:p w14:paraId="3B132AE9" w14:textId="6B0F80B7"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Si applicable, les silos et tous les équipements (conduites, tuyaux, vannes …. ) sont-il nettoyés afin d'éviter les risques de pollution ?</w:t>
            </w:r>
          </w:p>
        </w:tc>
        <w:tc>
          <w:tcPr>
            <w:tcW w:w="99" w:type="pct"/>
            <w:tcBorders>
              <w:top w:val="nil"/>
              <w:left w:val="nil"/>
              <w:bottom w:val="nil"/>
              <w:right w:val="single" w:sz="4" w:space="0" w:color="auto"/>
            </w:tcBorders>
            <w:shd w:val="clear" w:color="000000" w:fill="FFFFFF"/>
            <w:hideMark/>
          </w:tcPr>
          <w:p w14:paraId="69620D00" w14:textId="76A708A1"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w:t>
            </w:r>
          </w:p>
        </w:tc>
        <w:tc>
          <w:tcPr>
            <w:tcW w:w="2678" w:type="pct"/>
            <w:tcBorders>
              <w:top w:val="nil"/>
              <w:left w:val="nil"/>
              <w:bottom w:val="single" w:sz="4" w:space="0" w:color="auto"/>
              <w:right w:val="single" w:sz="4" w:space="0" w:color="auto"/>
            </w:tcBorders>
            <w:shd w:val="clear" w:color="000000" w:fill="FFFFFF"/>
            <w:hideMark/>
          </w:tcPr>
          <w:p w14:paraId="7199A977" w14:textId="6C34E2D6"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Pour éviter toute contamination croisée, les silos, les flexibles, les conduites de remplissage, les pompes et les collecteurs doivent être nettoyés. La procédure de nettoyage écrite doit être vérifiée par rapport aux enregistrements des opérations de nettoyage.</w:t>
            </w:r>
            <w:r w:rsidRPr="00014BEB">
              <w:rPr>
                <w:rFonts w:ascii="Calibri" w:hAnsi="Calibri" w:cs="Calibri"/>
                <w:sz w:val="24"/>
                <w:szCs w:val="24"/>
                <w:lang w:val="fr-BE"/>
              </w:rPr>
              <w:br/>
              <w:t>Parfois, le nettoyage n'est pas nécessaire car l'équipement est dédié ou un produit compatible doit être rempli lors de la prochaine opération, auquel cas la question doit être marquée comme non applicable.</w:t>
            </w:r>
          </w:p>
        </w:tc>
        <w:tc>
          <w:tcPr>
            <w:tcW w:w="341" w:type="pct"/>
            <w:tcBorders>
              <w:top w:val="nil"/>
              <w:left w:val="nil"/>
              <w:bottom w:val="single" w:sz="4" w:space="0" w:color="auto"/>
              <w:right w:val="single" w:sz="4" w:space="0" w:color="auto"/>
            </w:tcBorders>
            <w:shd w:val="clear" w:color="000000" w:fill="FFFFFF"/>
          </w:tcPr>
          <w:p w14:paraId="1978F11A" w14:textId="77777777" w:rsidR="002C7618" w:rsidRPr="00014BEB" w:rsidRDefault="002C7618" w:rsidP="002C7618">
            <w:pPr>
              <w:spacing w:after="0" w:line="240" w:lineRule="auto"/>
              <w:rPr>
                <w:rFonts w:ascii="Calibri" w:hAnsi="Calibri" w:cs="Calibri"/>
                <w:sz w:val="24"/>
                <w:szCs w:val="24"/>
                <w:lang w:val="fr-BE"/>
              </w:rPr>
            </w:pPr>
          </w:p>
        </w:tc>
      </w:tr>
      <w:tr w:rsidR="002C7618" w:rsidRPr="00A26962" w14:paraId="28A5156E" w14:textId="4FC639C7" w:rsidTr="002C7618">
        <w:tblPrEx>
          <w:jc w:val="left"/>
        </w:tblPrEx>
        <w:trPr>
          <w:trHeight w:val="620"/>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46DB9C95" w14:textId="7537125D"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12.3.2.19</w:t>
            </w:r>
          </w:p>
        </w:tc>
        <w:tc>
          <w:tcPr>
            <w:tcW w:w="1390" w:type="pct"/>
            <w:tcBorders>
              <w:top w:val="single" w:sz="4" w:space="0" w:color="auto"/>
              <w:left w:val="single" w:sz="4" w:space="0" w:color="auto"/>
              <w:bottom w:val="single" w:sz="4" w:space="0" w:color="auto"/>
              <w:right w:val="single" w:sz="4" w:space="0" w:color="auto"/>
            </w:tcBorders>
            <w:shd w:val="clear" w:color="000000" w:fill="FFFFFF"/>
            <w:hideMark/>
          </w:tcPr>
          <w:p w14:paraId="7212E74D" w14:textId="12AB2B3C"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xml:space="preserve">Les brides de raccordement sont-elles équipées de systèmes de sécurité afin </w:t>
            </w:r>
            <w:r w:rsidRPr="00014BEB">
              <w:rPr>
                <w:rFonts w:ascii="Calibri" w:hAnsi="Calibri" w:cs="Calibri"/>
                <w:sz w:val="24"/>
                <w:szCs w:val="24"/>
                <w:lang w:val="fr-BE"/>
              </w:rPr>
              <w:lastRenderedPageBreak/>
              <w:t>de prévenir tout risque d'ouverture qui pourrait être induit par les vibrations produites par le transfert du produit ?</w:t>
            </w:r>
          </w:p>
        </w:tc>
        <w:tc>
          <w:tcPr>
            <w:tcW w:w="99" w:type="pct"/>
            <w:tcBorders>
              <w:top w:val="nil"/>
              <w:left w:val="nil"/>
              <w:bottom w:val="nil"/>
              <w:right w:val="single" w:sz="4" w:space="0" w:color="auto"/>
            </w:tcBorders>
            <w:shd w:val="clear" w:color="000000" w:fill="FFFFFF"/>
            <w:hideMark/>
          </w:tcPr>
          <w:p w14:paraId="5A4079BF" w14:textId="44ECAFEA"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lastRenderedPageBreak/>
              <w:t> </w:t>
            </w:r>
          </w:p>
        </w:tc>
        <w:tc>
          <w:tcPr>
            <w:tcW w:w="2678" w:type="pct"/>
            <w:tcBorders>
              <w:top w:val="single" w:sz="4" w:space="0" w:color="auto"/>
              <w:left w:val="nil"/>
              <w:bottom w:val="single" w:sz="4" w:space="0" w:color="auto"/>
              <w:right w:val="single" w:sz="4" w:space="0" w:color="auto"/>
            </w:tcBorders>
            <w:shd w:val="clear" w:color="000000" w:fill="FFFFFF"/>
            <w:hideMark/>
          </w:tcPr>
          <w:p w14:paraId="768B6921" w14:textId="0414C29D" w:rsidR="002C7618" w:rsidRPr="003B4DE6" w:rsidRDefault="002C7618" w:rsidP="002C7618">
            <w:pPr>
              <w:spacing w:after="0" w:line="240" w:lineRule="auto"/>
              <w:rPr>
                <w:rFonts w:ascii="Calibri" w:eastAsia="Times New Roman" w:hAnsi="Calibri" w:cs="Calibri"/>
                <w:sz w:val="24"/>
                <w:szCs w:val="24"/>
                <w:lang w:val="en-GB"/>
              </w:rPr>
            </w:pPr>
            <w:r w:rsidRPr="003B4DE6">
              <w:rPr>
                <w:rFonts w:ascii="Calibri" w:hAnsi="Calibri" w:cs="Calibri"/>
                <w:sz w:val="24"/>
                <w:szCs w:val="24"/>
              </w:rPr>
              <w:t>Vérifiez sur site</w:t>
            </w:r>
          </w:p>
        </w:tc>
        <w:tc>
          <w:tcPr>
            <w:tcW w:w="341" w:type="pct"/>
            <w:tcBorders>
              <w:top w:val="single" w:sz="4" w:space="0" w:color="auto"/>
              <w:left w:val="nil"/>
              <w:bottom w:val="single" w:sz="4" w:space="0" w:color="auto"/>
              <w:right w:val="single" w:sz="4" w:space="0" w:color="auto"/>
            </w:tcBorders>
            <w:shd w:val="clear" w:color="000000" w:fill="FFFFFF"/>
          </w:tcPr>
          <w:p w14:paraId="02A35E24" w14:textId="77777777" w:rsidR="002C7618" w:rsidRPr="003B4DE6" w:rsidRDefault="002C7618" w:rsidP="002C7618">
            <w:pPr>
              <w:spacing w:after="0" w:line="240" w:lineRule="auto"/>
              <w:rPr>
                <w:rFonts w:ascii="Calibri" w:hAnsi="Calibri" w:cs="Calibri"/>
                <w:sz w:val="24"/>
                <w:szCs w:val="24"/>
              </w:rPr>
            </w:pPr>
          </w:p>
        </w:tc>
      </w:tr>
      <w:tr w:rsidR="002C7618" w:rsidRPr="003567A1" w14:paraId="52C9205D" w14:textId="505F2C32" w:rsidTr="002C7618">
        <w:tblPrEx>
          <w:jc w:val="left"/>
        </w:tblPrEx>
        <w:trPr>
          <w:trHeight w:val="1095"/>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6033DF59" w14:textId="10BD9EF1"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lastRenderedPageBreak/>
              <w:t>12.3.2.20</w:t>
            </w:r>
          </w:p>
        </w:tc>
        <w:tc>
          <w:tcPr>
            <w:tcW w:w="1390" w:type="pct"/>
            <w:tcBorders>
              <w:top w:val="nil"/>
              <w:left w:val="single" w:sz="4" w:space="0" w:color="auto"/>
              <w:bottom w:val="single" w:sz="4" w:space="0" w:color="auto"/>
              <w:right w:val="single" w:sz="4" w:space="0" w:color="auto"/>
            </w:tcBorders>
            <w:shd w:val="clear" w:color="000000" w:fill="FFFFFF"/>
            <w:hideMark/>
          </w:tcPr>
          <w:p w14:paraId="410C30A0" w14:textId="1AEDB3FA"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Les procédures de chargement et déchargement sont-elles disponibles et connues des opérateurs?</w:t>
            </w:r>
          </w:p>
        </w:tc>
        <w:tc>
          <w:tcPr>
            <w:tcW w:w="99" w:type="pct"/>
            <w:tcBorders>
              <w:top w:val="nil"/>
              <w:left w:val="nil"/>
              <w:bottom w:val="nil"/>
              <w:right w:val="single" w:sz="4" w:space="0" w:color="auto"/>
            </w:tcBorders>
            <w:shd w:val="clear" w:color="000000" w:fill="FFFFFF"/>
            <w:hideMark/>
          </w:tcPr>
          <w:p w14:paraId="0BB2350F" w14:textId="1C648D26"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w:t>
            </w:r>
          </w:p>
        </w:tc>
        <w:tc>
          <w:tcPr>
            <w:tcW w:w="2678" w:type="pct"/>
            <w:tcBorders>
              <w:top w:val="nil"/>
              <w:left w:val="nil"/>
              <w:bottom w:val="single" w:sz="4" w:space="0" w:color="auto"/>
              <w:right w:val="single" w:sz="4" w:space="0" w:color="auto"/>
            </w:tcBorders>
            <w:shd w:val="clear" w:color="000000" w:fill="FFFFFF"/>
            <w:hideMark/>
          </w:tcPr>
          <w:p w14:paraId="4EAA2623" w14:textId="65E1410D"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Vérifiez sur site et interrogez les opérateurs. Reportez-vous aux « Lignes directrices des meilleures pratiques pour le remplissage en sécurité des camions / remorques citernes, des conteneurs vrac et des conteneurs bag-in-box» et les «Lignes directrices pour les pratiques optimales de sécurité du (dé) chargement des véhicules routiers de fret"</w:t>
            </w:r>
          </w:p>
        </w:tc>
        <w:tc>
          <w:tcPr>
            <w:tcW w:w="341" w:type="pct"/>
            <w:tcBorders>
              <w:top w:val="nil"/>
              <w:left w:val="nil"/>
              <w:bottom w:val="single" w:sz="4" w:space="0" w:color="auto"/>
              <w:right w:val="single" w:sz="4" w:space="0" w:color="auto"/>
            </w:tcBorders>
            <w:shd w:val="clear" w:color="000000" w:fill="FFFFFF"/>
          </w:tcPr>
          <w:p w14:paraId="6E2F5EF1" w14:textId="77777777" w:rsidR="002C7618" w:rsidRPr="00014BEB" w:rsidRDefault="002C7618" w:rsidP="002C7618">
            <w:pPr>
              <w:spacing w:after="0" w:line="240" w:lineRule="auto"/>
              <w:rPr>
                <w:rFonts w:ascii="Calibri" w:hAnsi="Calibri" w:cs="Calibri"/>
                <w:sz w:val="24"/>
                <w:szCs w:val="24"/>
                <w:lang w:val="fr-BE"/>
              </w:rPr>
            </w:pPr>
          </w:p>
        </w:tc>
      </w:tr>
      <w:tr w:rsidR="002C7618" w:rsidRPr="00A26962" w14:paraId="55CC146B" w14:textId="2A5A4028" w:rsidTr="002C7618">
        <w:tblPrEx>
          <w:jc w:val="left"/>
        </w:tblPrEx>
        <w:trPr>
          <w:trHeight w:val="930"/>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08EB7C96" w14:textId="3ED57F09"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12.3.2.21</w:t>
            </w:r>
          </w:p>
        </w:tc>
        <w:tc>
          <w:tcPr>
            <w:tcW w:w="1390" w:type="pct"/>
            <w:tcBorders>
              <w:top w:val="nil"/>
              <w:left w:val="nil"/>
              <w:bottom w:val="single" w:sz="4" w:space="0" w:color="auto"/>
              <w:right w:val="single" w:sz="4" w:space="0" w:color="auto"/>
            </w:tcBorders>
            <w:shd w:val="clear" w:color="auto" w:fill="FFFFFF" w:themeFill="background1"/>
            <w:hideMark/>
          </w:tcPr>
          <w:p w14:paraId="4D173014" w14:textId="6EF5733C"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Des procédures sont-elles en place afin d'éviter la formation dangereuse de poussière ?</w:t>
            </w:r>
          </w:p>
        </w:tc>
        <w:tc>
          <w:tcPr>
            <w:tcW w:w="99" w:type="pct"/>
            <w:tcBorders>
              <w:top w:val="nil"/>
              <w:left w:val="nil"/>
              <w:bottom w:val="nil"/>
              <w:right w:val="single" w:sz="4" w:space="0" w:color="auto"/>
            </w:tcBorders>
            <w:shd w:val="clear" w:color="auto" w:fill="FFFFFF" w:themeFill="background1"/>
            <w:hideMark/>
          </w:tcPr>
          <w:p w14:paraId="0D9C41D7" w14:textId="54AD6194"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w:t>
            </w:r>
          </w:p>
        </w:tc>
        <w:tc>
          <w:tcPr>
            <w:tcW w:w="2678" w:type="pct"/>
            <w:tcBorders>
              <w:top w:val="nil"/>
              <w:left w:val="nil"/>
              <w:bottom w:val="single" w:sz="4" w:space="0" w:color="auto"/>
              <w:right w:val="single" w:sz="4" w:space="0" w:color="auto"/>
            </w:tcBorders>
            <w:shd w:val="clear" w:color="auto" w:fill="FFFFFF" w:themeFill="background1"/>
            <w:hideMark/>
          </w:tcPr>
          <w:p w14:paraId="3E968F07" w14:textId="09743425"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Des mesures préventives doivent être prises pour prévenir l'accumulation de fines de polymères et de poussière. Un bon entretien est donc indispensable. Vérifiez si les procédures sont en place et suivies pour éviter les risques potentiels.</w:t>
            </w:r>
          </w:p>
        </w:tc>
        <w:tc>
          <w:tcPr>
            <w:tcW w:w="341" w:type="pct"/>
            <w:tcBorders>
              <w:top w:val="nil"/>
              <w:left w:val="nil"/>
              <w:bottom w:val="single" w:sz="4" w:space="0" w:color="auto"/>
              <w:right w:val="single" w:sz="4" w:space="0" w:color="auto"/>
            </w:tcBorders>
            <w:shd w:val="clear" w:color="auto" w:fill="FFFFFF" w:themeFill="background1"/>
          </w:tcPr>
          <w:p w14:paraId="635C1B11" w14:textId="77777777" w:rsidR="002C7618" w:rsidRPr="00014BEB" w:rsidRDefault="002C7618" w:rsidP="002C7618">
            <w:pPr>
              <w:spacing w:after="0" w:line="240" w:lineRule="auto"/>
              <w:rPr>
                <w:rFonts w:ascii="Calibri" w:hAnsi="Calibri" w:cs="Calibri"/>
                <w:sz w:val="24"/>
                <w:szCs w:val="24"/>
                <w:lang w:val="fr-BE"/>
              </w:rPr>
            </w:pPr>
          </w:p>
        </w:tc>
      </w:tr>
      <w:tr w:rsidR="002C7618" w:rsidRPr="00A9327E" w14:paraId="6B868A1E" w14:textId="5F874187" w:rsidTr="002C7618">
        <w:tblPrEx>
          <w:jc w:val="left"/>
        </w:tblPrEx>
        <w:trPr>
          <w:trHeight w:val="660"/>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1138437C" w14:textId="3F29AD9D"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12.3.2.22</w:t>
            </w:r>
          </w:p>
        </w:tc>
        <w:tc>
          <w:tcPr>
            <w:tcW w:w="1390" w:type="pct"/>
            <w:tcBorders>
              <w:top w:val="nil"/>
              <w:left w:val="nil"/>
              <w:bottom w:val="single" w:sz="4" w:space="0" w:color="auto"/>
              <w:right w:val="single" w:sz="4" w:space="0" w:color="auto"/>
            </w:tcBorders>
            <w:shd w:val="clear" w:color="auto" w:fill="FFFFFF" w:themeFill="background1"/>
            <w:hideMark/>
          </w:tcPr>
          <w:p w14:paraId="3681B421" w14:textId="262FDF5E"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Les trous d'homme et trappes de visite sont-ils hermétiquement fermés en cas de non-utilisation ?</w:t>
            </w:r>
          </w:p>
        </w:tc>
        <w:tc>
          <w:tcPr>
            <w:tcW w:w="99" w:type="pct"/>
            <w:tcBorders>
              <w:top w:val="nil"/>
              <w:left w:val="nil"/>
              <w:bottom w:val="nil"/>
              <w:right w:val="single" w:sz="4" w:space="0" w:color="auto"/>
            </w:tcBorders>
            <w:shd w:val="clear" w:color="auto" w:fill="FFFFFF" w:themeFill="background1"/>
            <w:hideMark/>
          </w:tcPr>
          <w:p w14:paraId="28E825CA" w14:textId="24E2E5C9"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w:t>
            </w:r>
          </w:p>
        </w:tc>
        <w:tc>
          <w:tcPr>
            <w:tcW w:w="2678" w:type="pct"/>
            <w:tcBorders>
              <w:top w:val="nil"/>
              <w:left w:val="nil"/>
              <w:bottom w:val="single" w:sz="4" w:space="0" w:color="auto"/>
              <w:right w:val="single" w:sz="4" w:space="0" w:color="auto"/>
            </w:tcBorders>
            <w:shd w:val="clear" w:color="auto" w:fill="FFFFFF" w:themeFill="background1"/>
            <w:hideMark/>
          </w:tcPr>
          <w:p w14:paraId="6CFE7B04" w14:textId="2D4CA00E"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Vérifiez la procédure de déchargement et la pratique. Seuls les trous d'homme utilisés pour le remplissage doivent être ouverts au déchargement, le reste des trous d'homme doit être fermé.</w:t>
            </w:r>
          </w:p>
        </w:tc>
        <w:tc>
          <w:tcPr>
            <w:tcW w:w="341" w:type="pct"/>
            <w:tcBorders>
              <w:top w:val="nil"/>
              <w:left w:val="nil"/>
              <w:bottom w:val="single" w:sz="4" w:space="0" w:color="auto"/>
              <w:right w:val="single" w:sz="4" w:space="0" w:color="auto"/>
            </w:tcBorders>
            <w:shd w:val="clear" w:color="auto" w:fill="FFFFFF" w:themeFill="background1"/>
          </w:tcPr>
          <w:p w14:paraId="62E9B687" w14:textId="77777777" w:rsidR="002C7618" w:rsidRPr="00014BEB" w:rsidRDefault="002C7618" w:rsidP="002C7618">
            <w:pPr>
              <w:spacing w:after="0" w:line="240" w:lineRule="auto"/>
              <w:rPr>
                <w:rFonts w:ascii="Calibri" w:hAnsi="Calibri" w:cs="Calibri"/>
                <w:sz w:val="24"/>
                <w:szCs w:val="24"/>
                <w:lang w:val="fr-BE"/>
              </w:rPr>
            </w:pPr>
          </w:p>
        </w:tc>
      </w:tr>
      <w:tr w:rsidR="002C7618" w:rsidRPr="003567A1" w14:paraId="6C3E2B89" w14:textId="3B0C34C1" w:rsidTr="002C7618">
        <w:tblPrEx>
          <w:jc w:val="left"/>
        </w:tblPrEx>
        <w:trPr>
          <w:trHeight w:val="930"/>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236D8AA0" w14:textId="4BBB47B2"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12.3.2.23</w:t>
            </w:r>
          </w:p>
        </w:tc>
        <w:tc>
          <w:tcPr>
            <w:tcW w:w="1390" w:type="pct"/>
            <w:tcBorders>
              <w:top w:val="nil"/>
              <w:left w:val="nil"/>
              <w:bottom w:val="nil"/>
              <w:right w:val="single" w:sz="4" w:space="0" w:color="auto"/>
            </w:tcBorders>
            <w:shd w:val="clear" w:color="auto" w:fill="FFFFFF" w:themeFill="background1"/>
            <w:hideMark/>
          </w:tcPr>
          <w:p w14:paraId="3C6BDAFE" w14:textId="27E5A186"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Les véhicules peuvent-ils quitter facilement la zone de chargement ou déchargement en cas d'urgence et est-ce que les voies d'évacuation sont libres de tout obstacle ?</w:t>
            </w:r>
          </w:p>
        </w:tc>
        <w:tc>
          <w:tcPr>
            <w:tcW w:w="99" w:type="pct"/>
            <w:tcBorders>
              <w:top w:val="nil"/>
              <w:left w:val="nil"/>
              <w:bottom w:val="nil"/>
              <w:right w:val="single" w:sz="4" w:space="0" w:color="auto"/>
            </w:tcBorders>
            <w:shd w:val="clear" w:color="auto" w:fill="FFFFFF" w:themeFill="background1"/>
            <w:hideMark/>
          </w:tcPr>
          <w:p w14:paraId="10BD04F6" w14:textId="53BBDD2D"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w:t>
            </w:r>
          </w:p>
        </w:tc>
        <w:tc>
          <w:tcPr>
            <w:tcW w:w="2678" w:type="pct"/>
            <w:tcBorders>
              <w:top w:val="nil"/>
              <w:left w:val="nil"/>
              <w:bottom w:val="nil"/>
              <w:right w:val="single" w:sz="4" w:space="0" w:color="auto"/>
            </w:tcBorders>
            <w:shd w:val="clear" w:color="auto" w:fill="FFFFFF" w:themeFill="background1"/>
            <w:hideMark/>
          </w:tcPr>
          <w:p w14:paraId="3E741E2B" w14:textId="3034A00A"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Vérifiez les voies de circulation. Reportez-vous aux  «Lignes directrices pour les pratiques optimales de sécurité du (dé) chargement des véhicules routiers de fret" Annexe 2</w:t>
            </w:r>
          </w:p>
        </w:tc>
        <w:tc>
          <w:tcPr>
            <w:tcW w:w="341" w:type="pct"/>
            <w:tcBorders>
              <w:top w:val="nil"/>
              <w:left w:val="nil"/>
              <w:bottom w:val="nil"/>
              <w:right w:val="single" w:sz="4" w:space="0" w:color="auto"/>
            </w:tcBorders>
            <w:shd w:val="clear" w:color="auto" w:fill="FFFFFF" w:themeFill="background1"/>
          </w:tcPr>
          <w:p w14:paraId="5E50B68A" w14:textId="77777777" w:rsidR="002C7618" w:rsidRPr="00014BEB" w:rsidRDefault="002C7618" w:rsidP="002C7618">
            <w:pPr>
              <w:spacing w:after="0" w:line="240" w:lineRule="auto"/>
              <w:rPr>
                <w:rFonts w:ascii="Calibri" w:hAnsi="Calibri" w:cs="Calibri"/>
                <w:sz w:val="24"/>
                <w:szCs w:val="24"/>
                <w:lang w:val="fr-BE"/>
              </w:rPr>
            </w:pPr>
          </w:p>
        </w:tc>
      </w:tr>
      <w:tr w:rsidR="002C7618" w:rsidRPr="00A26962" w14:paraId="58D90A7D" w14:textId="5977B196" w:rsidTr="002C7618">
        <w:tblPrEx>
          <w:jc w:val="left"/>
        </w:tblPrEx>
        <w:trPr>
          <w:trHeight w:val="540"/>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281926AD"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12.3.3.</w:t>
            </w:r>
          </w:p>
        </w:tc>
        <w:tc>
          <w:tcPr>
            <w:tcW w:w="1390" w:type="pct"/>
            <w:tcBorders>
              <w:top w:val="single" w:sz="4" w:space="0" w:color="auto"/>
              <w:left w:val="single" w:sz="4" w:space="0" w:color="auto"/>
              <w:bottom w:val="single" w:sz="4" w:space="0" w:color="auto"/>
              <w:right w:val="single" w:sz="4" w:space="0" w:color="auto"/>
            </w:tcBorders>
            <w:shd w:val="clear" w:color="000000" w:fill="FFFFFF"/>
            <w:hideMark/>
          </w:tcPr>
          <w:p w14:paraId="67ED70B8" w14:textId="1A7F10F8" w:rsidR="002C7618" w:rsidRPr="003B4DE6" w:rsidRDefault="002C7618" w:rsidP="002C7618">
            <w:pPr>
              <w:spacing w:after="0" w:line="240" w:lineRule="auto"/>
              <w:rPr>
                <w:rFonts w:ascii="Calibri" w:eastAsia="Times New Roman" w:hAnsi="Calibri" w:cs="Calibri"/>
                <w:b/>
                <w:bCs/>
                <w:lang w:val="en-GB"/>
              </w:rPr>
            </w:pPr>
            <w:r w:rsidRPr="003B4DE6">
              <w:rPr>
                <w:rFonts w:ascii="Calibri" w:hAnsi="Calibri" w:cs="Calibri"/>
                <w:b/>
                <w:bCs/>
              </w:rPr>
              <w:t>Environnement</w:t>
            </w:r>
          </w:p>
        </w:tc>
        <w:tc>
          <w:tcPr>
            <w:tcW w:w="99" w:type="pct"/>
            <w:tcBorders>
              <w:top w:val="nil"/>
              <w:left w:val="nil"/>
              <w:bottom w:val="nil"/>
              <w:right w:val="single" w:sz="4" w:space="0" w:color="auto"/>
            </w:tcBorders>
            <w:shd w:val="clear" w:color="000000" w:fill="FFFFFF"/>
            <w:hideMark/>
          </w:tcPr>
          <w:p w14:paraId="1B0A33B0" w14:textId="739DFDCC" w:rsidR="002C7618" w:rsidRPr="003B4DE6" w:rsidRDefault="002C7618" w:rsidP="002C7618">
            <w:pPr>
              <w:spacing w:after="0" w:line="240" w:lineRule="auto"/>
              <w:rPr>
                <w:rFonts w:ascii="Calibri" w:eastAsia="Times New Roman" w:hAnsi="Calibri" w:cs="Calibri"/>
                <w:i/>
                <w:iCs/>
                <w:lang w:val="en-GB"/>
              </w:rPr>
            </w:pPr>
            <w:r w:rsidRPr="003B4DE6">
              <w:rPr>
                <w:rFonts w:ascii="Calibri" w:hAnsi="Calibri" w:cs="Calibri"/>
                <w:i/>
                <w:iCs/>
              </w:rPr>
              <w:t> </w:t>
            </w:r>
          </w:p>
        </w:tc>
        <w:tc>
          <w:tcPr>
            <w:tcW w:w="2678" w:type="pct"/>
            <w:tcBorders>
              <w:top w:val="single" w:sz="4" w:space="0" w:color="auto"/>
              <w:left w:val="nil"/>
              <w:bottom w:val="single" w:sz="4" w:space="0" w:color="auto"/>
              <w:right w:val="single" w:sz="4" w:space="0" w:color="auto"/>
            </w:tcBorders>
            <w:shd w:val="clear" w:color="000000" w:fill="FFFFFF"/>
            <w:hideMark/>
          </w:tcPr>
          <w:p w14:paraId="716DAF8A" w14:textId="1E95E770" w:rsidR="002C7618" w:rsidRPr="003B4DE6" w:rsidRDefault="002C7618" w:rsidP="002C7618">
            <w:pPr>
              <w:spacing w:after="0" w:line="240" w:lineRule="auto"/>
              <w:rPr>
                <w:rFonts w:ascii="Calibri" w:eastAsia="Times New Roman" w:hAnsi="Calibri" w:cs="Calibri"/>
                <w:b/>
                <w:bCs/>
                <w:lang w:val="en-GB"/>
              </w:rPr>
            </w:pPr>
            <w:r w:rsidRPr="003B4DE6">
              <w:rPr>
                <w:rFonts w:ascii="Calibri" w:hAnsi="Calibri" w:cs="Calibri"/>
                <w:b/>
                <w:bCs/>
              </w:rPr>
              <w:t>Environnement</w:t>
            </w:r>
          </w:p>
        </w:tc>
        <w:tc>
          <w:tcPr>
            <w:tcW w:w="341" w:type="pct"/>
            <w:tcBorders>
              <w:top w:val="single" w:sz="4" w:space="0" w:color="auto"/>
              <w:left w:val="nil"/>
              <w:bottom w:val="single" w:sz="4" w:space="0" w:color="auto"/>
              <w:right w:val="single" w:sz="4" w:space="0" w:color="auto"/>
            </w:tcBorders>
            <w:shd w:val="clear" w:color="000000" w:fill="FFFFFF"/>
          </w:tcPr>
          <w:p w14:paraId="5FE49F15" w14:textId="77777777" w:rsidR="002C7618" w:rsidRPr="003B4DE6" w:rsidRDefault="002C7618" w:rsidP="002C7618">
            <w:pPr>
              <w:spacing w:after="0" w:line="240" w:lineRule="auto"/>
              <w:rPr>
                <w:rFonts w:ascii="Calibri" w:hAnsi="Calibri" w:cs="Calibri"/>
                <w:b/>
                <w:bCs/>
              </w:rPr>
            </w:pPr>
          </w:p>
        </w:tc>
      </w:tr>
      <w:tr w:rsidR="002C7618" w:rsidRPr="003567A1" w14:paraId="3FDB2733" w14:textId="60B7CF6E" w:rsidTr="002C7618">
        <w:tblPrEx>
          <w:jc w:val="left"/>
        </w:tblPrEx>
        <w:trPr>
          <w:trHeight w:val="720"/>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197453F3" w14:textId="3DEDC29C"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12.3.3.</w:t>
            </w:r>
            <w:r>
              <w:rPr>
                <w:rFonts w:ascii="Calibri" w:eastAsia="Times New Roman" w:hAnsi="Calibri" w:cs="Calibri"/>
                <w:lang w:val="en-GB"/>
              </w:rPr>
              <w:t>1.</w:t>
            </w:r>
          </w:p>
        </w:tc>
        <w:tc>
          <w:tcPr>
            <w:tcW w:w="1390" w:type="pct"/>
            <w:tcBorders>
              <w:top w:val="nil"/>
              <w:left w:val="single" w:sz="4" w:space="0" w:color="auto"/>
              <w:bottom w:val="single" w:sz="4" w:space="0" w:color="auto"/>
              <w:right w:val="single" w:sz="4" w:space="0" w:color="auto"/>
            </w:tcBorders>
            <w:shd w:val="clear" w:color="000000" w:fill="FFFFFF"/>
            <w:hideMark/>
          </w:tcPr>
          <w:p w14:paraId="1EC55264" w14:textId="5DB0A4F4"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Les déversements acccidentels sont-ils traités en sécurité ?</w:t>
            </w:r>
          </w:p>
        </w:tc>
        <w:tc>
          <w:tcPr>
            <w:tcW w:w="99" w:type="pct"/>
            <w:tcBorders>
              <w:top w:val="nil"/>
              <w:left w:val="nil"/>
              <w:bottom w:val="nil"/>
              <w:right w:val="single" w:sz="4" w:space="0" w:color="auto"/>
            </w:tcBorders>
            <w:shd w:val="clear" w:color="000000" w:fill="FFFFFF"/>
            <w:hideMark/>
          </w:tcPr>
          <w:p w14:paraId="12F69A40" w14:textId="299023F5" w:rsidR="002C7618" w:rsidRPr="00014BEB" w:rsidRDefault="002C7618" w:rsidP="002C7618">
            <w:pPr>
              <w:spacing w:after="0" w:line="240" w:lineRule="auto"/>
              <w:rPr>
                <w:rFonts w:ascii="Calibri" w:eastAsia="Times New Roman" w:hAnsi="Calibri" w:cs="Calibri"/>
                <w:i/>
                <w:iCs/>
                <w:sz w:val="24"/>
                <w:szCs w:val="24"/>
                <w:lang w:val="fr-BE"/>
              </w:rPr>
            </w:pPr>
            <w:r w:rsidRPr="00014BEB">
              <w:rPr>
                <w:rFonts w:ascii="Calibri" w:hAnsi="Calibri" w:cs="Calibri"/>
                <w:i/>
                <w:iCs/>
                <w:sz w:val="24"/>
                <w:szCs w:val="24"/>
                <w:lang w:val="fr-BE"/>
              </w:rPr>
              <w:t> </w:t>
            </w:r>
          </w:p>
        </w:tc>
        <w:tc>
          <w:tcPr>
            <w:tcW w:w="2678" w:type="pct"/>
            <w:tcBorders>
              <w:top w:val="nil"/>
              <w:left w:val="nil"/>
              <w:bottom w:val="single" w:sz="4" w:space="0" w:color="auto"/>
              <w:right w:val="single" w:sz="4" w:space="0" w:color="auto"/>
            </w:tcBorders>
            <w:shd w:val="clear" w:color="000000" w:fill="FFFFFF"/>
            <w:hideMark/>
          </w:tcPr>
          <w:p w14:paraId="19884D83" w14:textId="7D32A1EF"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Vérifiez la procédure de signalement des déversements au client et le contrat de cession résultant de cela. Ceci est un contrat avec un tiers qui collecte les déchets.</w:t>
            </w:r>
          </w:p>
        </w:tc>
        <w:tc>
          <w:tcPr>
            <w:tcW w:w="341" w:type="pct"/>
            <w:tcBorders>
              <w:top w:val="nil"/>
              <w:left w:val="nil"/>
              <w:bottom w:val="single" w:sz="4" w:space="0" w:color="auto"/>
              <w:right w:val="single" w:sz="4" w:space="0" w:color="auto"/>
            </w:tcBorders>
            <w:shd w:val="clear" w:color="000000" w:fill="FFFFFF"/>
          </w:tcPr>
          <w:p w14:paraId="069D90E5" w14:textId="77777777" w:rsidR="002C7618" w:rsidRPr="00014BEB" w:rsidRDefault="002C7618" w:rsidP="002C7618">
            <w:pPr>
              <w:spacing w:after="0" w:line="240" w:lineRule="auto"/>
              <w:rPr>
                <w:rFonts w:ascii="Calibri" w:hAnsi="Calibri" w:cs="Calibri"/>
                <w:sz w:val="24"/>
                <w:szCs w:val="24"/>
                <w:lang w:val="fr-BE"/>
              </w:rPr>
            </w:pPr>
          </w:p>
        </w:tc>
      </w:tr>
      <w:tr w:rsidR="002C7618" w:rsidRPr="00A9327E" w14:paraId="219B031E" w14:textId="65CC642D" w:rsidTr="002C7618">
        <w:tblPrEx>
          <w:jc w:val="left"/>
        </w:tblPrEx>
        <w:trPr>
          <w:trHeight w:val="645"/>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557BB235" w14:textId="2F466C14"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12.3.3.</w:t>
            </w:r>
            <w:r>
              <w:rPr>
                <w:rFonts w:ascii="Calibri" w:eastAsia="Times New Roman" w:hAnsi="Calibri" w:cs="Calibri"/>
                <w:lang w:val="en-GB"/>
              </w:rPr>
              <w:t>2.</w:t>
            </w:r>
          </w:p>
        </w:tc>
        <w:tc>
          <w:tcPr>
            <w:tcW w:w="1390" w:type="pct"/>
            <w:tcBorders>
              <w:top w:val="nil"/>
              <w:left w:val="single" w:sz="4" w:space="0" w:color="auto"/>
              <w:bottom w:val="single" w:sz="4" w:space="0" w:color="auto"/>
              <w:right w:val="single" w:sz="4" w:space="0" w:color="auto"/>
            </w:tcBorders>
            <w:shd w:val="clear" w:color="000000" w:fill="FFFFFF"/>
            <w:hideMark/>
          </w:tcPr>
          <w:p w14:paraId="05707D90" w14:textId="08A96611"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L’extérieur de l’équipement de chargement / déchargement est-il propre et exempt de toute contamination du produit?</w:t>
            </w:r>
          </w:p>
        </w:tc>
        <w:tc>
          <w:tcPr>
            <w:tcW w:w="99" w:type="pct"/>
            <w:tcBorders>
              <w:top w:val="nil"/>
              <w:left w:val="nil"/>
              <w:bottom w:val="nil"/>
              <w:right w:val="single" w:sz="4" w:space="0" w:color="auto"/>
            </w:tcBorders>
            <w:shd w:val="clear" w:color="000000" w:fill="FFFFFF"/>
            <w:hideMark/>
          </w:tcPr>
          <w:p w14:paraId="478DBCC7" w14:textId="2C6119EF" w:rsidR="002C7618" w:rsidRPr="00014BEB" w:rsidRDefault="002C7618" w:rsidP="002C7618">
            <w:pPr>
              <w:spacing w:after="0" w:line="240" w:lineRule="auto"/>
              <w:rPr>
                <w:rFonts w:ascii="Calibri" w:eastAsia="Times New Roman" w:hAnsi="Calibri" w:cs="Calibri"/>
                <w:i/>
                <w:iCs/>
                <w:sz w:val="24"/>
                <w:szCs w:val="24"/>
                <w:lang w:val="fr-BE"/>
              </w:rPr>
            </w:pPr>
            <w:r w:rsidRPr="00014BEB">
              <w:rPr>
                <w:rFonts w:ascii="Calibri" w:hAnsi="Calibri" w:cs="Calibri"/>
                <w:i/>
                <w:iCs/>
                <w:sz w:val="24"/>
                <w:szCs w:val="24"/>
                <w:lang w:val="fr-BE"/>
              </w:rPr>
              <w:t> </w:t>
            </w:r>
          </w:p>
        </w:tc>
        <w:tc>
          <w:tcPr>
            <w:tcW w:w="2678" w:type="pct"/>
            <w:tcBorders>
              <w:top w:val="nil"/>
              <w:left w:val="nil"/>
              <w:bottom w:val="single" w:sz="4" w:space="0" w:color="auto"/>
              <w:right w:val="single" w:sz="4" w:space="0" w:color="auto"/>
            </w:tcBorders>
            <w:shd w:val="clear" w:color="000000" w:fill="FFFFFF"/>
            <w:hideMark/>
          </w:tcPr>
          <w:p w14:paraId="238FF25D" w14:textId="6123EC90"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w:t>
            </w:r>
          </w:p>
        </w:tc>
        <w:tc>
          <w:tcPr>
            <w:tcW w:w="341" w:type="pct"/>
            <w:tcBorders>
              <w:top w:val="nil"/>
              <w:left w:val="nil"/>
              <w:bottom w:val="single" w:sz="4" w:space="0" w:color="auto"/>
              <w:right w:val="single" w:sz="4" w:space="0" w:color="auto"/>
            </w:tcBorders>
            <w:shd w:val="clear" w:color="000000" w:fill="FFFFFF"/>
          </w:tcPr>
          <w:p w14:paraId="6D2BFB05" w14:textId="77777777" w:rsidR="002C7618" w:rsidRPr="00014BEB" w:rsidRDefault="002C7618" w:rsidP="002C7618">
            <w:pPr>
              <w:spacing w:after="0" w:line="240" w:lineRule="auto"/>
              <w:rPr>
                <w:rFonts w:ascii="Calibri" w:hAnsi="Calibri" w:cs="Calibri"/>
                <w:sz w:val="24"/>
                <w:szCs w:val="24"/>
                <w:lang w:val="fr-BE"/>
              </w:rPr>
            </w:pPr>
          </w:p>
        </w:tc>
      </w:tr>
      <w:tr w:rsidR="002C7618" w:rsidRPr="00A26962" w14:paraId="7B072B7A" w14:textId="4B49E581" w:rsidTr="002C7618">
        <w:tblPrEx>
          <w:jc w:val="left"/>
        </w:tblPrEx>
        <w:trPr>
          <w:trHeight w:val="813"/>
        </w:trPr>
        <w:tc>
          <w:tcPr>
            <w:tcW w:w="492"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2D36360" w14:textId="1272CA9D" w:rsidR="002C7618" w:rsidRPr="00A26962" w:rsidRDefault="002C7618" w:rsidP="002C7618">
            <w:pPr>
              <w:spacing w:after="0" w:line="240" w:lineRule="auto"/>
              <w:rPr>
                <w:rFonts w:ascii="Calibri" w:eastAsia="Times New Roman" w:hAnsi="Calibri" w:cs="Calibri"/>
                <w:lang w:val="en-GB"/>
              </w:rPr>
            </w:pPr>
            <w:r w:rsidRPr="00A26962">
              <w:rPr>
                <w:rFonts w:ascii="Calibri" w:hAnsi="Calibri" w:cs="Calibri"/>
                <w:lang w:val="en-GB"/>
              </w:rPr>
              <w:t>12.3.3.</w:t>
            </w:r>
            <w:r>
              <w:rPr>
                <w:rFonts w:ascii="Calibri" w:hAnsi="Calibri" w:cs="Calibri"/>
                <w:lang w:val="en-GB"/>
              </w:rPr>
              <w:t>3.</w:t>
            </w:r>
          </w:p>
        </w:tc>
        <w:tc>
          <w:tcPr>
            <w:tcW w:w="1390" w:type="pct"/>
            <w:tcBorders>
              <w:top w:val="single" w:sz="4" w:space="0" w:color="auto"/>
              <w:left w:val="nil"/>
              <w:bottom w:val="single" w:sz="4" w:space="0" w:color="auto"/>
              <w:right w:val="single" w:sz="4" w:space="0" w:color="auto"/>
            </w:tcBorders>
            <w:shd w:val="clear" w:color="auto" w:fill="FFFFFF" w:themeFill="background1"/>
            <w:hideMark/>
          </w:tcPr>
          <w:p w14:paraId="12982CAD" w14:textId="452C60A5"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xml:space="preserve">Lorsqu'il </w:t>
            </w:r>
            <w:r w:rsidRPr="00014BEB">
              <w:rPr>
                <w:rFonts w:ascii="Calibri" w:hAnsi="Calibri" w:cs="Calibri"/>
                <w:color w:val="0070C0"/>
                <w:sz w:val="24"/>
                <w:szCs w:val="24"/>
                <w:lang w:val="fr-BE"/>
              </w:rPr>
              <w:t xml:space="preserve">y a chargement/déchargement de </w:t>
            </w:r>
            <w:r w:rsidRPr="00014BEB">
              <w:rPr>
                <w:rFonts w:ascii="Calibri" w:hAnsi="Calibri" w:cs="Calibri"/>
                <w:sz w:val="24"/>
                <w:szCs w:val="24"/>
                <w:lang w:val="fr-BE"/>
              </w:rPr>
              <w:t>granulés plastiques</w:t>
            </w:r>
            <w:r w:rsidRPr="00014BEB">
              <w:rPr>
                <w:rFonts w:ascii="Calibri" w:hAnsi="Calibri" w:cs="Calibri"/>
                <w:color w:val="0070C0"/>
                <w:sz w:val="24"/>
                <w:szCs w:val="24"/>
                <w:lang w:val="fr-BE"/>
              </w:rPr>
              <w:t xml:space="preserve">, existe-t-il une procédure </w:t>
            </w:r>
            <w:r>
              <w:rPr>
                <w:rFonts w:ascii="Calibri" w:hAnsi="Calibri" w:cs="Calibri"/>
                <w:color w:val="0070C0"/>
                <w:sz w:val="24"/>
                <w:szCs w:val="24"/>
                <w:lang w:val="fr-BE"/>
              </w:rPr>
              <w:t>couvrant les exigences suivantes</w:t>
            </w:r>
            <w:r w:rsidRPr="00014BEB">
              <w:rPr>
                <w:rFonts w:ascii="Calibri" w:hAnsi="Calibri" w:cs="Calibri"/>
                <w:color w:val="0070C0"/>
                <w:sz w:val="24"/>
                <w:szCs w:val="24"/>
                <w:lang w:val="fr-BE"/>
              </w:rPr>
              <w:t xml:space="preserve"> :  </w:t>
            </w:r>
          </w:p>
        </w:tc>
        <w:tc>
          <w:tcPr>
            <w:tcW w:w="99" w:type="pct"/>
            <w:tcBorders>
              <w:top w:val="nil"/>
              <w:left w:val="nil"/>
              <w:bottom w:val="nil"/>
              <w:right w:val="single" w:sz="4" w:space="0" w:color="auto"/>
            </w:tcBorders>
            <w:shd w:val="clear" w:color="auto" w:fill="FFFFFF" w:themeFill="background1"/>
            <w:hideMark/>
          </w:tcPr>
          <w:p w14:paraId="72F6914E" w14:textId="75A0EA25" w:rsidR="002C7618" w:rsidRPr="00014BEB" w:rsidRDefault="002C7618" w:rsidP="002C7618">
            <w:pPr>
              <w:spacing w:after="0" w:line="240" w:lineRule="auto"/>
              <w:rPr>
                <w:rFonts w:ascii="Calibri" w:eastAsia="Times New Roman" w:hAnsi="Calibri" w:cs="Calibri"/>
                <w:i/>
                <w:iCs/>
                <w:sz w:val="24"/>
                <w:szCs w:val="24"/>
                <w:lang w:val="fr-BE"/>
              </w:rPr>
            </w:pPr>
            <w:r w:rsidRPr="00014BEB">
              <w:rPr>
                <w:rFonts w:ascii="Calibri" w:hAnsi="Calibri" w:cs="Calibri"/>
                <w:i/>
                <w:iCs/>
                <w:sz w:val="24"/>
                <w:szCs w:val="24"/>
                <w:lang w:val="fr-BE"/>
              </w:rPr>
              <w:t> </w:t>
            </w:r>
          </w:p>
        </w:tc>
        <w:tc>
          <w:tcPr>
            <w:tcW w:w="2678" w:type="pct"/>
            <w:tcBorders>
              <w:top w:val="single" w:sz="4" w:space="0" w:color="auto"/>
              <w:left w:val="nil"/>
              <w:bottom w:val="single" w:sz="4" w:space="0" w:color="auto"/>
              <w:right w:val="single" w:sz="4" w:space="0" w:color="auto"/>
            </w:tcBorders>
            <w:shd w:val="clear" w:color="auto" w:fill="FFFFFF" w:themeFill="background1"/>
            <w:hideMark/>
          </w:tcPr>
          <w:p w14:paraId="37DF8562" w14:textId="28337D96" w:rsidR="002C7618" w:rsidRPr="00014BEB" w:rsidRDefault="002C7618" w:rsidP="002C7618">
            <w:pPr>
              <w:spacing w:after="0" w:line="240" w:lineRule="auto"/>
              <w:rPr>
                <w:rFonts w:ascii="Calibri" w:hAnsi="Calibri" w:cs="Calibri"/>
                <w:color w:val="0070C0"/>
                <w:sz w:val="24"/>
                <w:szCs w:val="24"/>
                <w:lang w:val="fr-BE"/>
              </w:rPr>
            </w:pPr>
            <w:r w:rsidRPr="00014BEB">
              <w:rPr>
                <w:rFonts w:ascii="Calibri" w:hAnsi="Calibri" w:cs="Calibri"/>
                <w:color w:val="0070C0"/>
                <w:sz w:val="24"/>
                <w:szCs w:val="24"/>
                <w:lang w:val="fr-BE"/>
              </w:rPr>
              <w:t>L'évaluateur doit vérifier les exigences figurant dans les instructions/procédures de travail.</w:t>
            </w:r>
          </w:p>
          <w:p w14:paraId="783160D5" w14:textId="4642EDD2"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color w:val="0070C0"/>
                <w:sz w:val="24"/>
                <w:szCs w:val="24"/>
                <w:lang w:val="fr-BE"/>
              </w:rPr>
              <w:t>En outre, si ces opérations ont lieu pendant l'évaluation, l'évaluateur vérifiera que les exigences des sous-questions sont respectées.</w:t>
            </w:r>
          </w:p>
        </w:tc>
        <w:tc>
          <w:tcPr>
            <w:tcW w:w="341" w:type="pct"/>
            <w:tcBorders>
              <w:top w:val="single" w:sz="4" w:space="0" w:color="auto"/>
              <w:left w:val="nil"/>
              <w:bottom w:val="single" w:sz="4" w:space="0" w:color="auto"/>
              <w:right w:val="single" w:sz="4" w:space="0" w:color="auto"/>
            </w:tcBorders>
            <w:shd w:val="clear" w:color="auto" w:fill="FFFFFF" w:themeFill="background1"/>
          </w:tcPr>
          <w:p w14:paraId="6CF654E9" w14:textId="77777777" w:rsidR="002C7618" w:rsidRPr="00014BEB" w:rsidRDefault="002C7618" w:rsidP="002C7618">
            <w:pPr>
              <w:spacing w:after="0" w:line="240" w:lineRule="auto"/>
              <w:rPr>
                <w:rFonts w:ascii="Calibri" w:hAnsi="Calibri" w:cs="Calibri"/>
                <w:color w:val="0070C0"/>
                <w:sz w:val="24"/>
                <w:szCs w:val="24"/>
                <w:lang w:val="fr-BE"/>
              </w:rPr>
            </w:pPr>
          </w:p>
        </w:tc>
      </w:tr>
      <w:tr w:rsidR="00CC150B" w:rsidRPr="00A26962" w14:paraId="39E59B26" w14:textId="412460B0" w:rsidTr="002C7618">
        <w:tblPrEx>
          <w:jc w:val="left"/>
        </w:tblPrEx>
        <w:trPr>
          <w:trHeight w:val="1020"/>
        </w:trPr>
        <w:tc>
          <w:tcPr>
            <w:tcW w:w="492" w:type="pct"/>
            <w:tcBorders>
              <w:top w:val="nil"/>
              <w:left w:val="single" w:sz="4" w:space="0" w:color="auto"/>
              <w:bottom w:val="single" w:sz="4" w:space="0" w:color="auto"/>
              <w:right w:val="single" w:sz="4" w:space="0" w:color="auto"/>
            </w:tcBorders>
            <w:shd w:val="clear" w:color="auto" w:fill="FFFFFF" w:themeFill="background1"/>
          </w:tcPr>
          <w:p w14:paraId="58C2C79A" w14:textId="22494563" w:rsidR="00CC150B" w:rsidRPr="00A26962" w:rsidRDefault="00CC150B" w:rsidP="00CC150B">
            <w:pPr>
              <w:spacing w:after="0" w:line="240" w:lineRule="auto"/>
              <w:rPr>
                <w:rFonts w:ascii="Calibri" w:hAnsi="Calibri" w:cs="Calibri"/>
                <w:color w:val="0070C0"/>
                <w:lang w:val="en-GB"/>
              </w:rPr>
            </w:pPr>
            <w:r w:rsidRPr="00A26962">
              <w:rPr>
                <w:rFonts w:ascii="Calibri" w:hAnsi="Calibri" w:cs="Calibri"/>
                <w:color w:val="0070C0"/>
                <w:lang w:val="en-GB"/>
              </w:rPr>
              <w:lastRenderedPageBreak/>
              <w:t>12.3.3.</w:t>
            </w:r>
            <w:r>
              <w:rPr>
                <w:rFonts w:ascii="Calibri" w:hAnsi="Calibri" w:cs="Calibri"/>
                <w:color w:val="0070C0"/>
                <w:lang w:val="en-GB"/>
              </w:rPr>
              <w:t>3.a.</w:t>
            </w:r>
          </w:p>
        </w:tc>
        <w:tc>
          <w:tcPr>
            <w:tcW w:w="1390" w:type="pct"/>
            <w:tcBorders>
              <w:top w:val="nil"/>
              <w:left w:val="nil"/>
              <w:bottom w:val="single" w:sz="4" w:space="0" w:color="auto"/>
              <w:right w:val="single" w:sz="4" w:space="0" w:color="auto"/>
            </w:tcBorders>
            <w:shd w:val="clear" w:color="auto" w:fill="FFFFFF" w:themeFill="background1"/>
          </w:tcPr>
          <w:p w14:paraId="43705029" w14:textId="3CED81C1" w:rsidR="00CC150B" w:rsidRPr="00014BEB" w:rsidRDefault="00CC150B" w:rsidP="00CC150B">
            <w:pPr>
              <w:spacing w:after="0" w:line="240" w:lineRule="auto"/>
              <w:rPr>
                <w:rFonts w:ascii="Calibri" w:hAnsi="Calibri" w:cs="Calibri"/>
                <w:color w:val="0070C0"/>
                <w:sz w:val="24"/>
                <w:szCs w:val="24"/>
                <w:lang w:val="fr-BE"/>
              </w:rPr>
            </w:pPr>
            <w:r w:rsidRPr="00014BEB">
              <w:rPr>
                <w:rFonts w:ascii="Calibri" w:hAnsi="Calibri" w:cs="Calibri"/>
                <w:color w:val="0070C0"/>
                <w:sz w:val="24"/>
                <w:szCs w:val="24"/>
                <w:lang w:val="fr-BE"/>
              </w:rPr>
              <w:t>placer un bac de r</w:t>
            </w:r>
            <w:r>
              <w:rPr>
                <w:rFonts w:ascii="Calibri" w:hAnsi="Calibri" w:cs="Calibri"/>
                <w:color w:val="0070C0"/>
                <w:sz w:val="24"/>
                <w:szCs w:val="24"/>
                <w:lang w:val="fr-BE"/>
              </w:rPr>
              <w:t>é</w:t>
            </w:r>
            <w:r w:rsidRPr="00014BEB">
              <w:rPr>
                <w:rFonts w:ascii="Calibri" w:hAnsi="Calibri" w:cs="Calibri"/>
                <w:color w:val="0070C0"/>
                <w:sz w:val="24"/>
                <w:szCs w:val="24"/>
                <w:lang w:val="fr-BE"/>
              </w:rPr>
              <w:t>cup</w:t>
            </w:r>
            <w:r>
              <w:rPr>
                <w:rFonts w:ascii="Calibri" w:hAnsi="Calibri" w:cs="Calibri"/>
                <w:color w:val="0070C0"/>
                <w:sz w:val="24"/>
                <w:szCs w:val="24"/>
                <w:lang w:val="fr-BE"/>
              </w:rPr>
              <w:t>é</w:t>
            </w:r>
            <w:r w:rsidRPr="00014BEB">
              <w:rPr>
                <w:rFonts w:ascii="Calibri" w:hAnsi="Calibri" w:cs="Calibri"/>
                <w:color w:val="0070C0"/>
                <w:sz w:val="24"/>
                <w:szCs w:val="24"/>
                <w:lang w:val="fr-BE"/>
              </w:rPr>
              <w:t>ration ou un piège sous le raccord, si la ligne doit être ouverte en raison d'un blocage du produit ?</w:t>
            </w:r>
          </w:p>
        </w:tc>
        <w:tc>
          <w:tcPr>
            <w:tcW w:w="99" w:type="pct"/>
            <w:tcBorders>
              <w:top w:val="nil"/>
              <w:left w:val="nil"/>
              <w:bottom w:val="single" w:sz="4" w:space="0" w:color="auto"/>
              <w:right w:val="single" w:sz="4" w:space="0" w:color="auto"/>
            </w:tcBorders>
            <w:shd w:val="clear" w:color="auto" w:fill="FFFFFF" w:themeFill="background1"/>
          </w:tcPr>
          <w:p w14:paraId="46C02057" w14:textId="77777777" w:rsidR="00CC150B" w:rsidRPr="00014BEB" w:rsidRDefault="00CC150B" w:rsidP="00CC150B">
            <w:pPr>
              <w:spacing w:after="0" w:line="240" w:lineRule="auto"/>
              <w:rPr>
                <w:rFonts w:ascii="Calibri" w:hAnsi="Calibri" w:cs="Calibri"/>
                <w:i/>
                <w:iCs/>
                <w:sz w:val="24"/>
                <w:szCs w:val="24"/>
                <w:lang w:val="fr-BE"/>
              </w:rPr>
            </w:pPr>
          </w:p>
        </w:tc>
        <w:tc>
          <w:tcPr>
            <w:tcW w:w="2678" w:type="pct"/>
            <w:tcBorders>
              <w:top w:val="nil"/>
              <w:left w:val="nil"/>
              <w:bottom w:val="single" w:sz="4" w:space="0" w:color="auto"/>
              <w:right w:val="single" w:sz="4" w:space="0" w:color="auto"/>
            </w:tcBorders>
            <w:shd w:val="clear" w:color="auto" w:fill="FFFFFF" w:themeFill="background1"/>
          </w:tcPr>
          <w:p w14:paraId="53A59594" w14:textId="7E613A26" w:rsidR="00CC150B" w:rsidRPr="00014BEB" w:rsidRDefault="00CC150B" w:rsidP="00CC150B">
            <w:pPr>
              <w:spacing w:after="0" w:line="240" w:lineRule="auto"/>
              <w:rPr>
                <w:rFonts w:ascii="Calibri" w:hAnsi="Calibri" w:cs="Calibri"/>
                <w:color w:val="0070C0"/>
                <w:sz w:val="24"/>
                <w:szCs w:val="24"/>
                <w:lang w:val="fr-BE"/>
              </w:rPr>
            </w:pPr>
            <w:r w:rsidRPr="00014BEB">
              <w:rPr>
                <w:rFonts w:ascii="Calibri" w:hAnsi="Calibri" w:cs="Calibri"/>
                <w:color w:val="0070C0"/>
                <w:sz w:val="24"/>
                <w:szCs w:val="24"/>
                <w:lang w:val="fr-BE"/>
              </w:rPr>
              <w:t>Des raccords entre les tuyauxflexibles et les tuyauteries peuvent être nécessaires pendant le transfert / le déchargement / d'autres opérations. L'objectif du bac de récupération ou similaire est de retenir les granulés libérés.</w:t>
            </w:r>
          </w:p>
        </w:tc>
        <w:tc>
          <w:tcPr>
            <w:tcW w:w="341" w:type="pct"/>
            <w:tcBorders>
              <w:top w:val="nil"/>
              <w:left w:val="nil"/>
              <w:bottom w:val="single" w:sz="4" w:space="0" w:color="auto"/>
              <w:right w:val="single" w:sz="4" w:space="0" w:color="auto"/>
            </w:tcBorders>
            <w:shd w:val="clear" w:color="auto" w:fill="FFFFFF" w:themeFill="background1"/>
          </w:tcPr>
          <w:p w14:paraId="2B9E0519" w14:textId="04E32CD3" w:rsidR="00CC150B" w:rsidRPr="00014BEB" w:rsidRDefault="00CC150B" w:rsidP="00CC150B">
            <w:pPr>
              <w:spacing w:after="0" w:line="240" w:lineRule="auto"/>
              <w:jc w:val="center"/>
              <w:rPr>
                <w:rFonts w:ascii="Calibri" w:hAnsi="Calibri" w:cs="Calibri"/>
                <w:color w:val="0070C0"/>
                <w:sz w:val="24"/>
                <w:szCs w:val="24"/>
                <w:lang w:val="fr-BE"/>
              </w:rPr>
            </w:pPr>
            <w:r w:rsidRPr="006850D6">
              <w:rPr>
                <w:rFonts w:ascii="Calibri" w:hAnsi="Calibri" w:cs="Calibri"/>
                <w:b/>
                <w:color w:val="FF0000"/>
                <w:sz w:val="24"/>
                <w:szCs w:val="24"/>
                <w:lang w:val="fr-BE"/>
              </w:rPr>
              <w:t>M</w:t>
            </w:r>
          </w:p>
        </w:tc>
      </w:tr>
      <w:tr w:rsidR="00CC150B" w:rsidRPr="00A26962" w14:paraId="5425F462" w14:textId="68365CA8" w:rsidTr="002C7618">
        <w:tblPrEx>
          <w:jc w:val="left"/>
        </w:tblPrEx>
        <w:trPr>
          <w:trHeight w:val="1695"/>
        </w:trPr>
        <w:tc>
          <w:tcPr>
            <w:tcW w:w="492"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5FD9B0D" w14:textId="0016F431" w:rsidR="00CC150B" w:rsidRPr="00A26962" w:rsidRDefault="00CC150B" w:rsidP="00CC150B">
            <w:pPr>
              <w:spacing w:after="0" w:line="240" w:lineRule="auto"/>
              <w:rPr>
                <w:rFonts w:ascii="Calibri" w:eastAsia="Times New Roman" w:hAnsi="Calibri" w:cs="Calibri"/>
                <w:color w:val="0070C0"/>
                <w:lang w:val="en-GB"/>
              </w:rPr>
            </w:pPr>
            <w:r w:rsidRPr="00A26962">
              <w:rPr>
                <w:rFonts w:ascii="Calibri" w:hAnsi="Calibri" w:cs="Calibri"/>
                <w:color w:val="0070C0"/>
                <w:lang w:val="en-GB"/>
              </w:rPr>
              <w:t>12.3.3.</w:t>
            </w:r>
            <w:r>
              <w:rPr>
                <w:rFonts w:ascii="Calibri" w:hAnsi="Calibri" w:cs="Calibri"/>
                <w:color w:val="0070C0"/>
                <w:lang w:val="en-GB"/>
              </w:rPr>
              <w:t>3.b</w:t>
            </w:r>
          </w:p>
        </w:tc>
        <w:tc>
          <w:tcPr>
            <w:tcW w:w="1390" w:type="pct"/>
            <w:tcBorders>
              <w:top w:val="single" w:sz="4" w:space="0" w:color="auto"/>
              <w:left w:val="nil"/>
              <w:bottom w:val="single" w:sz="4" w:space="0" w:color="auto"/>
              <w:right w:val="single" w:sz="4" w:space="0" w:color="auto"/>
            </w:tcBorders>
            <w:shd w:val="clear" w:color="auto" w:fill="FFFFFF" w:themeFill="background1"/>
            <w:hideMark/>
          </w:tcPr>
          <w:p w14:paraId="7D322380" w14:textId="293FEDC8" w:rsidR="00CC150B" w:rsidRPr="00014BEB" w:rsidRDefault="00CC150B" w:rsidP="00CC150B">
            <w:pPr>
              <w:spacing w:after="0" w:line="240" w:lineRule="auto"/>
              <w:rPr>
                <w:rFonts w:ascii="Calibri" w:eastAsia="Times New Roman" w:hAnsi="Calibri" w:cs="Calibri"/>
                <w:sz w:val="24"/>
                <w:szCs w:val="24"/>
                <w:lang w:val="fr-BE"/>
              </w:rPr>
            </w:pPr>
            <w:r w:rsidRPr="00014BEB">
              <w:rPr>
                <w:rFonts w:ascii="Calibri" w:hAnsi="Calibri" w:cs="Calibri"/>
                <w:color w:val="0070C0"/>
                <w:sz w:val="24"/>
                <w:szCs w:val="24"/>
                <w:lang w:val="fr-BE"/>
              </w:rPr>
              <w:t>les unités de transport en vrac, qui doivent être repositionnées pendant le processus de chargement, sont-elles empêchées de se déplacer de manière inattendue ?</w:t>
            </w:r>
            <w:r w:rsidRPr="00014BEB">
              <w:rPr>
                <w:rFonts w:ascii="Calibri" w:hAnsi="Calibri" w:cs="Calibri"/>
                <w:sz w:val="24"/>
                <w:szCs w:val="24"/>
                <w:lang w:val="fr-BE"/>
              </w:rPr>
              <w:br/>
            </w:r>
          </w:p>
        </w:tc>
        <w:tc>
          <w:tcPr>
            <w:tcW w:w="99" w:type="pct"/>
            <w:tcBorders>
              <w:top w:val="single" w:sz="4" w:space="0" w:color="auto"/>
              <w:left w:val="nil"/>
              <w:bottom w:val="single" w:sz="4" w:space="0" w:color="auto"/>
              <w:right w:val="single" w:sz="4" w:space="0" w:color="auto"/>
            </w:tcBorders>
            <w:shd w:val="clear" w:color="auto" w:fill="FFFFFF" w:themeFill="background1"/>
            <w:hideMark/>
          </w:tcPr>
          <w:p w14:paraId="0788E748" w14:textId="2E46B959" w:rsidR="00CC150B" w:rsidRPr="00014BEB" w:rsidRDefault="00CC150B" w:rsidP="00CC150B">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w:t>
            </w:r>
          </w:p>
        </w:tc>
        <w:tc>
          <w:tcPr>
            <w:tcW w:w="2678" w:type="pct"/>
            <w:tcBorders>
              <w:top w:val="single" w:sz="4" w:space="0" w:color="auto"/>
              <w:left w:val="nil"/>
              <w:bottom w:val="single" w:sz="4" w:space="0" w:color="auto"/>
              <w:right w:val="single" w:sz="4" w:space="0" w:color="auto"/>
            </w:tcBorders>
            <w:shd w:val="clear" w:color="auto" w:fill="FFFFFF" w:themeFill="background1"/>
            <w:hideMark/>
          </w:tcPr>
          <w:p w14:paraId="2A1D5959" w14:textId="73FD1048" w:rsidR="00CC150B" w:rsidRPr="00014BEB" w:rsidRDefault="00CC150B" w:rsidP="00CC150B">
            <w:pPr>
              <w:spacing w:after="0" w:line="240" w:lineRule="auto"/>
              <w:rPr>
                <w:rFonts w:ascii="Calibri" w:eastAsia="Times New Roman" w:hAnsi="Calibri" w:cs="Calibri"/>
                <w:color w:val="0070C0"/>
                <w:sz w:val="24"/>
                <w:szCs w:val="24"/>
                <w:lang w:val="fr-BE"/>
              </w:rPr>
            </w:pPr>
            <w:r w:rsidRPr="00014BEB">
              <w:rPr>
                <w:rFonts w:ascii="Calibri" w:eastAsia="Times New Roman" w:hAnsi="Calibri" w:cs="Calibri"/>
                <w:color w:val="0070C0"/>
                <w:sz w:val="24"/>
                <w:szCs w:val="24"/>
                <w:lang w:val="fr-BE"/>
              </w:rPr>
              <w:t>Les unités de transport qui sont chargées par gravité (par exemple sous un silo) peuvent avoir besoin d’être repositionnées vers le prochain compartiment de remplissage ou la prochaine trappe de remplissage, lors du remplissage. Si, en raison d'une mauvaise communication entre le conducteur et le chargeur, le camion est déplacé alors que le flux de produit n'est pas interrompu, il en résultera un déversement important (de granulés) sur le dessus du camion et sur le sol du lieu de chargement. Des mesures doivent être prises pour éviter les malentendus entre le conducteur et le chargeur et empêcher le déplacement de l'unité de transport.</w:t>
            </w:r>
          </w:p>
        </w:tc>
        <w:tc>
          <w:tcPr>
            <w:tcW w:w="341" w:type="pct"/>
            <w:tcBorders>
              <w:top w:val="single" w:sz="4" w:space="0" w:color="auto"/>
              <w:left w:val="nil"/>
              <w:bottom w:val="single" w:sz="4" w:space="0" w:color="auto"/>
              <w:right w:val="single" w:sz="4" w:space="0" w:color="auto"/>
            </w:tcBorders>
            <w:shd w:val="clear" w:color="auto" w:fill="FFFFFF" w:themeFill="background1"/>
          </w:tcPr>
          <w:p w14:paraId="088D8B4D" w14:textId="70A6F45B" w:rsidR="00CC150B" w:rsidRPr="00014BEB" w:rsidRDefault="00CC150B" w:rsidP="00CC150B">
            <w:pPr>
              <w:spacing w:after="0" w:line="240" w:lineRule="auto"/>
              <w:jc w:val="center"/>
              <w:rPr>
                <w:rFonts w:ascii="Calibri" w:eastAsia="Times New Roman" w:hAnsi="Calibri" w:cs="Calibri"/>
                <w:color w:val="0070C0"/>
                <w:sz w:val="24"/>
                <w:szCs w:val="24"/>
                <w:lang w:val="fr-BE"/>
              </w:rPr>
            </w:pPr>
            <w:r w:rsidRPr="006850D6">
              <w:rPr>
                <w:rFonts w:ascii="Calibri" w:hAnsi="Calibri" w:cs="Calibri"/>
                <w:b/>
                <w:color w:val="FF0000"/>
                <w:sz w:val="24"/>
                <w:szCs w:val="24"/>
                <w:lang w:val="fr-BE"/>
              </w:rPr>
              <w:t>M</w:t>
            </w:r>
          </w:p>
        </w:tc>
      </w:tr>
      <w:tr w:rsidR="00CC150B" w:rsidRPr="00A26962" w14:paraId="589C019F" w14:textId="3925BC86" w:rsidTr="002C7618">
        <w:tblPrEx>
          <w:jc w:val="left"/>
        </w:tblPrEx>
        <w:trPr>
          <w:trHeight w:val="870"/>
        </w:trPr>
        <w:tc>
          <w:tcPr>
            <w:tcW w:w="492" w:type="pct"/>
            <w:tcBorders>
              <w:top w:val="single" w:sz="4" w:space="0" w:color="auto"/>
              <w:left w:val="single" w:sz="4" w:space="0" w:color="auto"/>
              <w:bottom w:val="single" w:sz="4" w:space="0" w:color="auto"/>
              <w:right w:val="single" w:sz="4" w:space="0" w:color="auto"/>
            </w:tcBorders>
            <w:shd w:val="clear" w:color="auto" w:fill="FFFFFF" w:themeFill="background1"/>
          </w:tcPr>
          <w:p w14:paraId="245AE860" w14:textId="02984A08" w:rsidR="00CC150B" w:rsidRPr="00A26962" w:rsidRDefault="00CC150B" w:rsidP="00CC150B">
            <w:pPr>
              <w:spacing w:after="0" w:line="240" w:lineRule="auto"/>
              <w:rPr>
                <w:rFonts w:ascii="Calibri" w:hAnsi="Calibri" w:cs="Calibri"/>
                <w:color w:val="0070C0"/>
                <w:lang w:val="en-GB"/>
              </w:rPr>
            </w:pPr>
            <w:r w:rsidRPr="00A26962">
              <w:rPr>
                <w:rFonts w:ascii="Calibri" w:hAnsi="Calibri" w:cs="Calibri"/>
                <w:color w:val="0070C0"/>
                <w:lang w:val="en-GB"/>
              </w:rPr>
              <w:t>12.3.3.</w:t>
            </w:r>
            <w:r>
              <w:rPr>
                <w:rFonts w:ascii="Calibri" w:hAnsi="Calibri" w:cs="Calibri"/>
                <w:color w:val="0070C0"/>
                <w:lang w:val="en-GB"/>
              </w:rPr>
              <w:t>3.c</w:t>
            </w:r>
          </w:p>
        </w:tc>
        <w:tc>
          <w:tcPr>
            <w:tcW w:w="1390" w:type="pct"/>
            <w:tcBorders>
              <w:top w:val="single" w:sz="4" w:space="0" w:color="auto"/>
              <w:left w:val="nil"/>
              <w:bottom w:val="single" w:sz="4" w:space="0" w:color="auto"/>
              <w:right w:val="single" w:sz="4" w:space="0" w:color="auto"/>
            </w:tcBorders>
            <w:shd w:val="clear" w:color="auto" w:fill="FFFFFF" w:themeFill="background1"/>
          </w:tcPr>
          <w:p w14:paraId="4E916C10" w14:textId="64F5BC98" w:rsidR="00CC150B" w:rsidRPr="00014BEB" w:rsidRDefault="00CC150B" w:rsidP="00CC150B">
            <w:pPr>
              <w:spacing w:after="0" w:line="240" w:lineRule="auto"/>
              <w:rPr>
                <w:rFonts w:ascii="Calibri" w:hAnsi="Calibri" w:cs="Calibri"/>
                <w:color w:val="0070C0"/>
                <w:sz w:val="24"/>
                <w:szCs w:val="24"/>
                <w:lang w:val="fr-BE"/>
              </w:rPr>
            </w:pPr>
            <w:r w:rsidRPr="00014BEB">
              <w:rPr>
                <w:rFonts w:ascii="Calibri" w:hAnsi="Calibri" w:cs="Calibri"/>
                <w:color w:val="0070C0"/>
                <w:sz w:val="24"/>
                <w:szCs w:val="24"/>
                <w:lang w:val="fr-BE"/>
              </w:rPr>
              <w:t xml:space="preserve">des dispositifs </w:t>
            </w:r>
            <w:r>
              <w:rPr>
                <w:rFonts w:ascii="Calibri" w:hAnsi="Calibri" w:cs="Calibri"/>
                <w:color w:val="0070C0"/>
                <w:sz w:val="24"/>
                <w:szCs w:val="24"/>
                <w:lang w:val="fr-BE"/>
              </w:rPr>
              <w:t xml:space="preserve">ont-ils été </w:t>
            </w:r>
            <w:r w:rsidRPr="00014BEB">
              <w:rPr>
                <w:rFonts w:ascii="Calibri" w:hAnsi="Calibri" w:cs="Calibri"/>
                <w:color w:val="0070C0"/>
                <w:sz w:val="24"/>
                <w:szCs w:val="24"/>
                <w:lang w:val="fr-BE"/>
              </w:rPr>
              <w:t>installés pour éviter les débordements ?</w:t>
            </w:r>
          </w:p>
        </w:tc>
        <w:tc>
          <w:tcPr>
            <w:tcW w:w="99" w:type="pct"/>
            <w:tcBorders>
              <w:top w:val="single" w:sz="4" w:space="0" w:color="auto"/>
              <w:left w:val="nil"/>
              <w:bottom w:val="single" w:sz="4" w:space="0" w:color="auto"/>
              <w:right w:val="single" w:sz="4" w:space="0" w:color="auto"/>
            </w:tcBorders>
            <w:shd w:val="clear" w:color="auto" w:fill="FFFFFF" w:themeFill="background1"/>
          </w:tcPr>
          <w:p w14:paraId="3BEB7CB3" w14:textId="77777777" w:rsidR="00CC150B" w:rsidRPr="00014BEB" w:rsidRDefault="00CC150B" w:rsidP="00CC150B">
            <w:pPr>
              <w:spacing w:after="0" w:line="240" w:lineRule="auto"/>
              <w:rPr>
                <w:rFonts w:ascii="Calibri" w:hAnsi="Calibri" w:cs="Calibri"/>
                <w:i/>
                <w:iCs/>
                <w:sz w:val="24"/>
                <w:szCs w:val="24"/>
                <w:lang w:val="fr-BE"/>
              </w:rPr>
            </w:pPr>
            <w:r w:rsidRPr="00014BEB">
              <w:rPr>
                <w:rFonts w:ascii="Calibri" w:hAnsi="Calibri" w:cs="Calibri"/>
                <w:i/>
                <w:iCs/>
                <w:sz w:val="24"/>
                <w:szCs w:val="24"/>
                <w:lang w:val="fr-BE"/>
              </w:rPr>
              <w:t> </w:t>
            </w:r>
          </w:p>
        </w:tc>
        <w:tc>
          <w:tcPr>
            <w:tcW w:w="2678" w:type="pct"/>
            <w:tcBorders>
              <w:top w:val="single" w:sz="4" w:space="0" w:color="auto"/>
              <w:left w:val="nil"/>
              <w:bottom w:val="single" w:sz="4" w:space="0" w:color="auto"/>
              <w:right w:val="single" w:sz="4" w:space="0" w:color="auto"/>
            </w:tcBorders>
            <w:shd w:val="clear" w:color="auto" w:fill="FFFFFF" w:themeFill="background1"/>
          </w:tcPr>
          <w:p w14:paraId="541BC587" w14:textId="4F768E92" w:rsidR="00CC150B" w:rsidRPr="00014BEB" w:rsidRDefault="00CC150B" w:rsidP="00CC150B">
            <w:pPr>
              <w:spacing w:after="0" w:line="240" w:lineRule="auto"/>
              <w:rPr>
                <w:rFonts w:ascii="Calibri" w:hAnsi="Calibri" w:cs="Calibri"/>
                <w:color w:val="0070C0"/>
                <w:sz w:val="24"/>
                <w:szCs w:val="24"/>
                <w:lang w:val="fr-BE"/>
              </w:rPr>
            </w:pPr>
            <w:r w:rsidRPr="00014BEB">
              <w:rPr>
                <w:rFonts w:ascii="Calibri" w:hAnsi="Calibri" w:cs="Calibri"/>
                <w:color w:val="0070C0"/>
                <w:sz w:val="24"/>
                <w:szCs w:val="24"/>
                <w:lang w:val="fr-BE"/>
              </w:rPr>
              <w:t>Des vannes de dosage chronométrique ou volumétrique peuvent être utilisées ou tout autre dispositif permettant d'optimiser le chargement et d'éviter les déversements.</w:t>
            </w:r>
          </w:p>
        </w:tc>
        <w:tc>
          <w:tcPr>
            <w:tcW w:w="341" w:type="pct"/>
            <w:tcBorders>
              <w:top w:val="single" w:sz="4" w:space="0" w:color="auto"/>
              <w:left w:val="nil"/>
              <w:bottom w:val="single" w:sz="4" w:space="0" w:color="auto"/>
              <w:right w:val="single" w:sz="4" w:space="0" w:color="auto"/>
            </w:tcBorders>
            <w:shd w:val="clear" w:color="auto" w:fill="FFFFFF" w:themeFill="background1"/>
          </w:tcPr>
          <w:p w14:paraId="77BE3951" w14:textId="26CB62B6" w:rsidR="00CC150B" w:rsidRPr="00014BEB" w:rsidRDefault="00CC150B" w:rsidP="00CC150B">
            <w:pPr>
              <w:spacing w:after="0" w:line="240" w:lineRule="auto"/>
              <w:jc w:val="center"/>
              <w:rPr>
                <w:rFonts w:ascii="Calibri" w:hAnsi="Calibri" w:cs="Calibri"/>
                <w:color w:val="0070C0"/>
                <w:sz w:val="24"/>
                <w:szCs w:val="24"/>
                <w:lang w:val="fr-BE"/>
              </w:rPr>
            </w:pPr>
            <w:r w:rsidRPr="006850D6">
              <w:rPr>
                <w:rFonts w:ascii="Calibri" w:hAnsi="Calibri" w:cs="Calibri"/>
                <w:b/>
                <w:color w:val="FF0000"/>
                <w:sz w:val="24"/>
                <w:szCs w:val="24"/>
                <w:lang w:val="fr-BE"/>
              </w:rPr>
              <w:t>M</w:t>
            </w:r>
          </w:p>
        </w:tc>
      </w:tr>
      <w:tr w:rsidR="00CC150B" w:rsidRPr="00810750" w14:paraId="22D1909D" w14:textId="57A9D40E" w:rsidTr="002C7618">
        <w:tblPrEx>
          <w:jc w:val="left"/>
        </w:tblPrEx>
        <w:trPr>
          <w:trHeight w:val="975"/>
        </w:trPr>
        <w:tc>
          <w:tcPr>
            <w:tcW w:w="492" w:type="pct"/>
            <w:tcBorders>
              <w:top w:val="single" w:sz="4" w:space="0" w:color="auto"/>
              <w:left w:val="single" w:sz="4" w:space="0" w:color="auto"/>
              <w:bottom w:val="single" w:sz="4" w:space="0" w:color="auto"/>
              <w:right w:val="single" w:sz="4" w:space="0" w:color="auto"/>
            </w:tcBorders>
            <w:shd w:val="clear" w:color="auto" w:fill="FFFFFF" w:themeFill="background1"/>
          </w:tcPr>
          <w:p w14:paraId="036FB527" w14:textId="7685752C" w:rsidR="00CC150B" w:rsidRPr="00A26962" w:rsidRDefault="00CC150B" w:rsidP="00CC150B">
            <w:pPr>
              <w:spacing w:after="0" w:line="240" w:lineRule="auto"/>
              <w:rPr>
                <w:rFonts w:ascii="Calibri" w:hAnsi="Calibri" w:cs="Calibri"/>
                <w:color w:val="0070C0"/>
                <w:lang w:val="en-GB"/>
              </w:rPr>
            </w:pPr>
            <w:r w:rsidRPr="00A26962">
              <w:rPr>
                <w:rFonts w:ascii="Calibri" w:hAnsi="Calibri" w:cs="Calibri"/>
                <w:color w:val="0070C0"/>
                <w:lang w:val="en-GB"/>
              </w:rPr>
              <w:t>12.3.3.</w:t>
            </w:r>
            <w:r>
              <w:rPr>
                <w:rFonts w:ascii="Calibri" w:hAnsi="Calibri" w:cs="Calibri"/>
                <w:color w:val="0070C0"/>
                <w:lang w:val="en-GB"/>
              </w:rPr>
              <w:t>3.d</w:t>
            </w:r>
          </w:p>
        </w:tc>
        <w:tc>
          <w:tcPr>
            <w:tcW w:w="1390" w:type="pct"/>
            <w:tcBorders>
              <w:top w:val="single" w:sz="4" w:space="0" w:color="auto"/>
              <w:left w:val="nil"/>
              <w:bottom w:val="single" w:sz="4" w:space="0" w:color="auto"/>
              <w:right w:val="single" w:sz="4" w:space="0" w:color="auto"/>
            </w:tcBorders>
            <w:shd w:val="clear" w:color="auto" w:fill="FFFFFF" w:themeFill="background1"/>
          </w:tcPr>
          <w:p w14:paraId="6F853FD4" w14:textId="74EE1A99" w:rsidR="00CC150B" w:rsidRPr="00014BEB" w:rsidRDefault="00CC150B" w:rsidP="00CC150B">
            <w:pPr>
              <w:rPr>
                <w:color w:val="0070C0"/>
                <w:sz w:val="24"/>
                <w:szCs w:val="24"/>
                <w:lang w:val="fr-BE"/>
              </w:rPr>
            </w:pPr>
            <w:r w:rsidRPr="00014BEB">
              <w:rPr>
                <w:color w:val="0070C0"/>
                <w:sz w:val="24"/>
                <w:szCs w:val="24"/>
                <w:lang w:val="fr-BE"/>
              </w:rPr>
              <w:t>des dispositifs ont-ils été installés pour éviter l'émission de poussières et le déversement de granulés par le tuyau de remplissage ou par le citerne  vrac/le camion pendant les opérations de chargement ?</w:t>
            </w:r>
          </w:p>
        </w:tc>
        <w:tc>
          <w:tcPr>
            <w:tcW w:w="99" w:type="pct"/>
            <w:tcBorders>
              <w:top w:val="single" w:sz="4" w:space="0" w:color="auto"/>
              <w:left w:val="nil"/>
              <w:bottom w:val="single" w:sz="4" w:space="0" w:color="auto"/>
              <w:right w:val="single" w:sz="4" w:space="0" w:color="auto"/>
            </w:tcBorders>
            <w:shd w:val="clear" w:color="auto" w:fill="FFFFFF" w:themeFill="background1"/>
          </w:tcPr>
          <w:p w14:paraId="65EE9DBA" w14:textId="77777777" w:rsidR="00CC150B" w:rsidRPr="00014BEB" w:rsidRDefault="00CC150B" w:rsidP="00CC150B">
            <w:pPr>
              <w:spacing w:after="0" w:line="240" w:lineRule="auto"/>
              <w:rPr>
                <w:rFonts w:ascii="Calibri" w:hAnsi="Calibri" w:cs="Calibri"/>
                <w:i/>
                <w:iCs/>
                <w:sz w:val="24"/>
                <w:szCs w:val="24"/>
                <w:lang w:val="fr-BE"/>
              </w:rPr>
            </w:pPr>
          </w:p>
        </w:tc>
        <w:tc>
          <w:tcPr>
            <w:tcW w:w="2678" w:type="pct"/>
            <w:tcBorders>
              <w:top w:val="single" w:sz="4" w:space="0" w:color="auto"/>
              <w:left w:val="nil"/>
              <w:bottom w:val="single" w:sz="4" w:space="0" w:color="auto"/>
              <w:right w:val="single" w:sz="4" w:space="0" w:color="auto"/>
            </w:tcBorders>
            <w:shd w:val="clear" w:color="auto" w:fill="FFFFFF" w:themeFill="background1"/>
          </w:tcPr>
          <w:p w14:paraId="513330F3" w14:textId="77777777" w:rsidR="00CC150B" w:rsidRPr="00014BEB" w:rsidRDefault="00CC150B" w:rsidP="00CC150B">
            <w:pPr>
              <w:spacing w:after="0" w:line="240" w:lineRule="auto"/>
              <w:rPr>
                <w:color w:val="0070C0"/>
                <w:sz w:val="24"/>
                <w:szCs w:val="24"/>
                <w:lang w:val="fr-BE"/>
              </w:rPr>
            </w:pPr>
            <w:r w:rsidRPr="00014BEB">
              <w:rPr>
                <w:color w:val="0070C0"/>
                <w:sz w:val="24"/>
                <w:szCs w:val="24"/>
                <w:lang w:val="fr-BE"/>
              </w:rPr>
              <w:t xml:space="preserve">L'émission de poussières pendant le chargement peut être évitée ou limitée par la mise en place d'outils de connexion supplémentaires pour fermer le système de chargement et/ou par l'extraction des poussières. </w:t>
            </w:r>
          </w:p>
          <w:p w14:paraId="54ACF5C1" w14:textId="33E9AAE7" w:rsidR="00CC150B" w:rsidRPr="00014BEB" w:rsidRDefault="00CC150B" w:rsidP="00CC150B">
            <w:pPr>
              <w:spacing w:after="0" w:line="240" w:lineRule="auto"/>
              <w:rPr>
                <w:color w:val="0070C0"/>
                <w:sz w:val="24"/>
                <w:szCs w:val="24"/>
                <w:lang w:val="fr-BE"/>
              </w:rPr>
            </w:pPr>
            <w:r w:rsidRPr="00014BEB">
              <w:rPr>
                <w:color w:val="0070C0"/>
                <w:sz w:val="24"/>
                <w:szCs w:val="24"/>
                <w:lang w:val="fr-BE"/>
              </w:rPr>
              <w:t>Cette question pourrait être sans objet. Reportez-vous à la question sur l'évaluation des risques pour voir si ce risque existe.</w:t>
            </w:r>
          </w:p>
          <w:p w14:paraId="0E25D033" w14:textId="15095CD2" w:rsidR="00CC150B" w:rsidRPr="00014BEB" w:rsidRDefault="00CC150B" w:rsidP="00CC150B">
            <w:pPr>
              <w:spacing w:after="0" w:line="240" w:lineRule="auto"/>
              <w:rPr>
                <w:rFonts w:ascii="Calibri" w:hAnsi="Calibri" w:cs="Calibri"/>
                <w:color w:val="0070C0"/>
                <w:sz w:val="24"/>
                <w:szCs w:val="24"/>
                <w:lang w:val="fr-BE"/>
              </w:rPr>
            </w:pPr>
          </w:p>
        </w:tc>
        <w:tc>
          <w:tcPr>
            <w:tcW w:w="341" w:type="pct"/>
            <w:tcBorders>
              <w:top w:val="single" w:sz="4" w:space="0" w:color="auto"/>
              <w:left w:val="nil"/>
              <w:bottom w:val="single" w:sz="4" w:space="0" w:color="auto"/>
              <w:right w:val="single" w:sz="4" w:space="0" w:color="auto"/>
            </w:tcBorders>
            <w:shd w:val="clear" w:color="auto" w:fill="FFFFFF" w:themeFill="background1"/>
          </w:tcPr>
          <w:p w14:paraId="29391233" w14:textId="7251412F" w:rsidR="00CC150B" w:rsidRPr="00014BEB" w:rsidRDefault="00CC150B" w:rsidP="00CC150B">
            <w:pPr>
              <w:spacing w:after="0" w:line="240" w:lineRule="auto"/>
              <w:jc w:val="center"/>
              <w:rPr>
                <w:color w:val="0070C0"/>
                <w:sz w:val="24"/>
                <w:szCs w:val="24"/>
                <w:lang w:val="fr-BE"/>
              </w:rPr>
            </w:pPr>
            <w:r w:rsidRPr="00283A2D">
              <w:rPr>
                <w:rFonts w:ascii="Calibri" w:hAnsi="Calibri" w:cs="Calibri"/>
                <w:b/>
                <w:color w:val="FF0000"/>
                <w:sz w:val="24"/>
                <w:szCs w:val="24"/>
                <w:lang w:val="fr-BE"/>
              </w:rPr>
              <w:t>M</w:t>
            </w:r>
          </w:p>
        </w:tc>
      </w:tr>
      <w:tr w:rsidR="00CC150B" w:rsidRPr="00A26962" w14:paraId="61BA87B2" w14:textId="0D7C04B3" w:rsidTr="002C7618">
        <w:tblPrEx>
          <w:jc w:val="left"/>
        </w:tblPrEx>
        <w:trPr>
          <w:trHeight w:val="795"/>
        </w:trPr>
        <w:tc>
          <w:tcPr>
            <w:tcW w:w="492" w:type="pct"/>
            <w:tcBorders>
              <w:top w:val="single" w:sz="4" w:space="0" w:color="auto"/>
              <w:left w:val="single" w:sz="4" w:space="0" w:color="auto"/>
              <w:bottom w:val="single" w:sz="4" w:space="0" w:color="auto"/>
              <w:right w:val="single" w:sz="4" w:space="0" w:color="auto"/>
            </w:tcBorders>
            <w:shd w:val="clear" w:color="auto" w:fill="FFFFFF" w:themeFill="background1"/>
          </w:tcPr>
          <w:p w14:paraId="453A4DE2" w14:textId="1981EBAB" w:rsidR="00CC150B" w:rsidRPr="00A26962" w:rsidRDefault="00CC150B" w:rsidP="00CC150B">
            <w:pPr>
              <w:spacing w:after="0" w:line="240" w:lineRule="auto"/>
              <w:rPr>
                <w:rFonts w:ascii="Calibri" w:hAnsi="Calibri" w:cs="Calibri"/>
                <w:color w:val="0070C0"/>
                <w:lang w:val="en-GB"/>
              </w:rPr>
            </w:pPr>
            <w:r w:rsidRPr="00A26962">
              <w:rPr>
                <w:rFonts w:ascii="Calibri" w:hAnsi="Calibri" w:cs="Calibri"/>
                <w:color w:val="0070C0"/>
                <w:lang w:val="en-GB"/>
              </w:rPr>
              <w:t>12.3.3.</w:t>
            </w:r>
            <w:r>
              <w:rPr>
                <w:rFonts w:ascii="Calibri" w:hAnsi="Calibri" w:cs="Calibri"/>
                <w:color w:val="0070C0"/>
                <w:lang w:val="en-GB"/>
              </w:rPr>
              <w:t>3.e</w:t>
            </w:r>
          </w:p>
        </w:tc>
        <w:tc>
          <w:tcPr>
            <w:tcW w:w="1390" w:type="pct"/>
            <w:tcBorders>
              <w:top w:val="single" w:sz="4" w:space="0" w:color="auto"/>
              <w:left w:val="nil"/>
              <w:bottom w:val="single" w:sz="4" w:space="0" w:color="auto"/>
              <w:right w:val="single" w:sz="4" w:space="0" w:color="auto"/>
            </w:tcBorders>
            <w:shd w:val="clear" w:color="auto" w:fill="FFFFFF" w:themeFill="background1"/>
          </w:tcPr>
          <w:p w14:paraId="68CAC22C" w14:textId="07292054" w:rsidR="00CC150B" w:rsidRPr="00014BEB" w:rsidRDefault="00CC150B" w:rsidP="00CC150B">
            <w:pPr>
              <w:spacing w:after="0" w:line="240" w:lineRule="auto"/>
              <w:rPr>
                <w:rFonts w:ascii="Calibri" w:hAnsi="Calibri" w:cs="Calibri"/>
                <w:color w:val="0070C0"/>
                <w:sz w:val="24"/>
                <w:szCs w:val="24"/>
                <w:lang w:val="fr-BE"/>
              </w:rPr>
            </w:pPr>
            <w:r w:rsidRPr="00014BEB">
              <w:rPr>
                <w:rFonts w:ascii="Calibri" w:hAnsi="Calibri" w:cs="Calibri"/>
                <w:color w:val="0070C0"/>
                <w:sz w:val="24"/>
                <w:szCs w:val="24"/>
                <w:lang w:val="fr-BE"/>
              </w:rPr>
              <w:t>l'émission de poussière du silo est-elle évitée pendant le déchargement du vrac dans le silo ?</w:t>
            </w:r>
          </w:p>
        </w:tc>
        <w:tc>
          <w:tcPr>
            <w:tcW w:w="99" w:type="pct"/>
            <w:tcBorders>
              <w:top w:val="single" w:sz="4" w:space="0" w:color="auto"/>
              <w:left w:val="nil"/>
              <w:bottom w:val="single" w:sz="4" w:space="0" w:color="auto"/>
              <w:right w:val="single" w:sz="4" w:space="0" w:color="auto"/>
            </w:tcBorders>
            <w:shd w:val="clear" w:color="auto" w:fill="FFFFFF" w:themeFill="background1"/>
          </w:tcPr>
          <w:p w14:paraId="4588017A" w14:textId="77777777" w:rsidR="00CC150B" w:rsidRPr="00014BEB" w:rsidRDefault="00CC150B" w:rsidP="00CC150B">
            <w:pPr>
              <w:spacing w:after="0" w:line="240" w:lineRule="auto"/>
              <w:rPr>
                <w:rFonts w:ascii="Calibri" w:hAnsi="Calibri" w:cs="Calibri"/>
                <w:i/>
                <w:iCs/>
                <w:sz w:val="24"/>
                <w:szCs w:val="24"/>
                <w:lang w:val="fr-BE"/>
              </w:rPr>
            </w:pPr>
          </w:p>
        </w:tc>
        <w:tc>
          <w:tcPr>
            <w:tcW w:w="2678" w:type="pct"/>
            <w:tcBorders>
              <w:top w:val="single" w:sz="4" w:space="0" w:color="auto"/>
              <w:left w:val="nil"/>
              <w:bottom w:val="single" w:sz="4" w:space="0" w:color="auto"/>
              <w:right w:val="single" w:sz="4" w:space="0" w:color="auto"/>
            </w:tcBorders>
            <w:shd w:val="clear" w:color="auto" w:fill="FFFFFF" w:themeFill="background1"/>
          </w:tcPr>
          <w:p w14:paraId="31606036" w14:textId="77777777" w:rsidR="00CC150B" w:rsidRDefault="00CC150B" w:rsidP="00CC150B">
            <w:pPr>
              <w:spacing w:after="0" w:line="240" w:lineRule="auto"/>
              <w:rPr>
                <w:rFonts w:ascii="Calibri" w:hAnsi="Calibri" w:cs="Calibri"/>
                <w:color w:val="0070C0"/>
                <w:sz w:val="24"/>
                <w:szCs w:val="24"/>
                <w:lang w:val="fr-BE"/>
              </w:rPr>
            </w:pPr>
            <w:r w:rsidRPr="00014BEB">
              <w:rPr>
                <w:rFonts w:ascii="Calibri" w:hAnsi="Calibri" w:cs="Calibri"/>
                <w:color w:val="0070C0"/>
                <w:sz w:val="24"/>
                <w:szCs w:val="24"/>
                <w:lang w:val="fr-BE"/>
              </w:rPr>
              <w:t>L'émission de poussières pendant le remplissage des silos et le transfert des produits doit être évitée ou limitée en installant des filtres à poussières ou des systèmes d'extraction sur les systèmes de ventilation des silos.</w:t>
            </w:r>
          </w:p>
          <w:p w14:paraId="0DAD89F4" w14:textId="37CB5250" w:rsidR="00CC150B" w:rsidRPr="00014BEB" w:rsidRDefault="00CC150B" w:rsidP="00CC150B">
            <w:pPr>
              <w:spacing w:after="0" w:line="240" w:lineRule="auto"/>
              <w:rPr>
                <w:rFonts w:ascii="Calibri" w:hAnsi="Calibri" w:cs="Calibri"/>
                <w:color w:val="0070C0"/>
                <w:sz w:val="24"/>
                <w:szCs w:val="24"/>
                <w:highlight w:val="yellow"/>
                <w:lang w:val="fr-BE"/>
              </w:rPr>
            </w:pPr>
            <w:r w:rsidRPr="00EE1502">
              <w:rPr>
                <w:rFonts w:ascii="Calibri" w:hAnsi="Calibri" w:cs="Calibri"/>
                <w:color w:val="00B050"/>
                <w:sz w:val="24"/>
                <w:szCs w:val="24"/>
                <w:lang w:val="fr-BE"/>
              </w:rPr>
              <w:t>L'aspiration des poussières est surtout nécessaire pour la manipulation de poudres ou de flocons poussiéreux. Elle n'est pas nécessaire pour les granulés.</w:t>
            </w:r>
          </w:p>
        </w:tc>
        <w:tc>
          <w:tcPr>
            <w:tcW w:w="341" w:type="pct"/>
            <w:tcBorders>
              <w:top w:val="single" w:sz="4" w:space="0" w:color="auto"/>
              <w:left w:val="nil"/>
              <w:bottom w:val="single" w:sz="4" w:space="0" w:color="auto"/>
              <w:right w:val="single" w:sz="4" w:space="0" w:color="auto"/>
            </w:tcBorders>
            <w:shd w:val="clear" w:color="auto" w:fill="FFFFFF" w:themeFill="background1"/>
          </w:tcPr>
          <w:p w14:paraId="69CCF628" w14:textId="265230EC" w:rsidR="00CC150B" w:rsidRPr="00014BEB" w:rsidRDefault="00CC150B" w:rsidP="00CC150B">
            <w:pPr>
              <w:spacing w:after="0" w:line="240" w:lineRule="auto"/>
              <w:jc w:val="center"/>
              <w:rPr>
                <w:rFonts w:ascii="Calibri" w:hAnsi="Calibri" w:cs="Calibri"/>
                <w:color w:val="0070C0"/>
                <w:sz w:val="24"/>
                <w:szCs w:val="24"/>
                <w:lang w:val="fr-BE"/>
              </w:rPr>
            </w:pPr>
            <w:r w:rsidRPr="00283A2D">
              <w:rPr>
                <w:rFonts w:ascii="Calibri" w:hAnsi="Calibri" w:cs="Calibri"/>
                <w:b/>
                <w:color w:val="FF0000"/>
                <w:sz w:val="24"/>
                <w:szCs w:val="24"/>
                <w:lang w:val="fr-BE"/>
              </w:rPr>
              <w:t>M</w:t>
            </w:r>
          </w:p>
        </w:tc>
      </w:tr>
      <w:tr w:rsidR="00CC150B" w:rsidRPr="00A26962" w14:paraId="08AAF19D" w14:textId="770C4008" w:rsidTr="002C7618">
        <w:tblPrEx>
          <w:jc w:val="left"/>
        </w:tblPrEx>
        <w:trPr>
          <w:trHeight w:val="1065"/>
        </w:trPr>
        <w:tc>
          <w:tcPr>
            <w:tcW w:w="492"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F1D3A8B" w14:textId="52CB520C" w:rsidR="00CC150B" w:rsidRPr="00A26962" w:rsidRDefault="00CC150B" w:rsidP="00CC150B">
            <w:pPr>
              <w:spacing w:after="0" w:line="240" w:lineRule="auto"/>
              <w:rPr>
                <w:rFonts w:ascii="Calibri" w:eastAsia="Times New Roman" w:hAnsi="Calibri" w:cs="Calibri"/>
                <w:color w:val="0070C0"/>
                <w:lang w:val="en-GB"/>
              </w:rPr>
            </w:pPr>
            <w:r w:rsidRPr="00A26962">
              <w:rPr>
                <w:rFonts w:ascii="Calibri" w:hAnsi="Calibri" w:cs="Calibri"/>
                <w:color w:val="0070C0"/>
                <w:lang w:val="en-GB"/>
              </w:rPr>
              <w:t>12.3.3.</w:t>
            </w:r>
            <w:r>
              <w:rPr>
                <w:rFonts w:ascii="Calibri" w:hAnsi="Calibri" w:cs="Calibri"/>
                <w:color w:val="0070C0"/>
                <w:lang w:val="en-GB"/>
              </w:rPr>
              <w:t>3.f</w:t>
            </w:r>
          </w:p>
        </w:tc>
        <w:tc>
          <w:tcPr>
            <w:tcW w:w="1390" w:type="pct"/>
            <w:tcBorders>
              <w:top w:val="single" w:sz="4" w:space="0" w:color="auto"/>
              <w:left w:val="nil"/>
              <w:bottom w:val="single" w:sz="4" w:space="0" w:color="auto"/>
              <w:right w:val="single" w:sz="4" w:space="0" w:color="auto"/>
            </w:tcBorders>
            <w:shd w:val="clear" w:color="auto" w:fill="FFFFFF" w:themeFill="background1"/>
            <w:hideMark/>
          </w:tcPr>
          <w:p w14:paraId="2F5BC714" w14:textId="7E9794CA" w:rsidR="00CC150B" w:rsidRPr="00014BEB" w:rsidRDefault="00CC150B" w:rsidP="00CC150B">
            <w:pPr>
              <w:spacing w:after="0" w:line="240" w:lineRule="auto"/>
              <w:rPr>
                <w:rFonts w:ascii="Calibri" w:eastAsia="Times New Roman" w:hAnsi="Calibri" w:cs="Calibri"/>
                <w:color w:val="0070C0"/>
                <w:sz w:val="24"/>
                <w:szCs w:val="24"/>
                <w:lang w:val="fr-BE"/>
              </w:rPr>
            </w:pPr>
            <w:r w:rsidRPr="00014BEB">
              <w:rPr>
                <w:rFonts w:ascii="Calibri" w:eastAsia="Times New Roman" w:hAnsi="Calibri" w:cs="Calibri"/>
                <w:color w:val="0070C0"/>
                <w:sz w:val="24"/>
                <w:szCs w:val="24"/>
                <w:lang w:val="fr-BE"/>
              </w:rPr>
              <w:t xml:space="preserve">avant d'installer les liners, les conteneurs vides sont soigneusement inspectés afin d'identifier les parois intérieures endommagées ou les sols défectueux qui pourraient déchirer les </w:t>
            </w:r>
            <w:r>
              <w:rPr>
                <w:rFonts w:ascii="Calibri" w:eastAsia="Times New Roman" w:hAnsi="Calibri" w:cs="Calibri"/>
                <w:color w:val="0070C0"/>
                <w:sz w:val="24"/>
                <w:szCs w:val="24"/>
                <w:lang w:val="fr-BE"/>
              </w:rPr>
              <w:t>liner</w:t>
            </w:r>
            <w:r w:rsidRPr="00014BEB">
              <w:rPr>
                <w:rFonts w:ascii="Calibri" w:eastAsia="Times New Roman" w:hAnsi="Calibri" w:cs="Calibri"/>
                <w:color w:val="0070C0"/>
                <w:sz w:val="24"/>
                <w:szCs w:val="24"/>
                <w:lang w:val="fr-BE"/>
              </w:rPr>
              <w:t>s ?</w:t>
            </w:r>
          </w:p>
        </w:tc>
        <w:tc>
          <w:tcPr>
            <w:tcW w:w="99" w:type="pct"/>
            <w:tcBorders>
              <w:top w:val="single" w:sz="4" w:space="0" w:color="auto"/>
              <w:left w:val="nil"/>
              <w:bottom w:val="single" w:sz="4" w:space="0" w:color="auto"/>
              <w:right w:val="single" w:sz="4" w:space="0" w:color="auto"/>
            </w:tcBorders>
            <w:shd w:val="clear" w:color="auto" w:fill="FFFFFF" w:themeFill="background1"/>
            <w:hideMark/>
          </w:tcPr>
          <w:p w14:paraId="6EF12946" w14:textId="6AD111BE" w:rsidR="00CC150B" w:rsidRPr="00014BEB" w:rsidRDefault="00CC150B" w:rsidP="00CC150B">
            <w:pPr>
              <w:spacing w:after="0" w:line="240" w:lineRule="auto"/>
              <w:rPr>
                <w:rFonts w:ascii="Calibri" w:eastAsia="Times New Roman" w:hAnsi="Calibri" w:cs="Calibri"/>
                <w:i/>
                <w:iCs/>
                <w:sz w:val="24"/>
                <w:szCs w:val="24"/>
                <w:lang w:val="fr-BE"/>
              </w:rPr>
            </w:pPr>
            <w:r w:rsidRPr="00014BEB">
              <w:rPr>
                <w:rFonts w:ascii="Calibri" w:hAnsi="Calibri" w:cs="Calibri"/>
                <w:i/>
                <w:iCs/>
                <w:sz w:val="24"/>
                <w:szCs w:val="24"/>
                <w:lang w:val="fr-BE"/>
              </w:rPr>
              <w:t> </w:t>
            </w:r>
          </w:p>
        </w:tc>
        <w:tc>
          <w:tcPr>
            <w:tcW w:w="2678" w:type="pct"/>
            <w:tcBorders>
              <w:top w:val="single" w:sz="4" w:space="0" w:color="auto"/>
              <w:left w:val="nil"/>
              <w:bottom w:val="single" w:sz="4" w:space="0" w:color="auto"/>
              <w:right w:val="single" w:sz="4" w:space="0" w:color="auto"/>
            </w:tcBorders>
            <w:shd w:val="clear" w:color="auto" w:fill="FFFFFF" w:themeFill="background1"/>
            <w:hideMark/>
          </w:tcPr>
          <w:p w14:paraId="34C9488F" w14:textId="248AD150" w:rsidR="00CC150B" w:rsidRPr="00014BEB" w:rsidRDefault="00CC150B" w:rsidP="00CC150B">
            <w:pPr>
              <w:spacing w:after="0" w:line="240" w:lineRule="auto"/>
              <w:rPr>
                <w:rFonts w:ascii="Calibri" w:eastAsia="Times New Roman" w:hAnsi="Calibri" w:cs="Calibri"/>
                <w:color w:val="0070C0"/>
                <w:sz w:val="24"/>
                <w:szCs w:val="24"/>
                <w:lang w:val="fr-BE"/>
              </w:rPr>
            </w:pPr>
            <w:r w:rsidRPr="00014BEB">
              <w:rPr>
                <w:rFonts w:ascii="Calibri" w:eastAsia="Times New Roman" w:hAnsi="Calibri" w:cs="Calibri"/>
                <w:color w:val="0070C0"/>
                <w:sz w:val="24"/>
                <w:szCs w:val="24"/>
                <w:lang w:val="fr-BE"/>
              </w:rPr>
              <w:t>Cette question n'est pas applicable si cette opération n'est pas effectuée dans les limites de l'installation/entrepôt évalué.</w:t>
            </w:r>
          </w:p>
        </w:tc>
        <w:tc>
          <w:tcPr>
            <w:tcW w:w="341" w:type="pct"/>
            <w:tcBorders>
              <w:top w:val="single" w:sz="4" w:space="0" w:color="auto"/>
              <w:left w:val="nil"/>
              <w:bottom w:val="single" w:sz="4" w:space="0" w:color="auto"/>
              <w:right w:val="single" w:sz="4" w:space="0" w:color="auto"/>
            </w:tcBorders>
            <w:shd w:val="clear" w:color="auto" w:fill="FFFFFF" w:themeFill="background1"/>
          </w:tcPr>
          <w:p w14:paraId="2C017B81" w14:textId="343F0CD0" w:rsidR="00CC150B" w:rsidRPr="00014BEB" w:rsidRDefault="00CC150B" w:rsidP="00CC150B">
            <w:pPr>
              <w:spacing w:after="0" w:line="240" w:lineRule="auto"/>
              <w:jc w:val="center"/>
              <w:rPr>
                <w:rFonts w:ascii="Calibri" w:eastAsia="Times New Roman" w:hAnsi="Calibri" w:cs="Calibri"/>
                <w:color w:val="0070C0"/>
                <w:sz w:val="24"/>
                <w:szCs w:val="24"/>
                <w:lang w:val="fr-BE"/>
              </w:rPr>
            </w:pPr>
            <w:r w:rsidRPr="00283A2D">
              <w:rPr>
                <w:rFonts w:ascii="Calibri" w:hAnsi="Calibri" w:cs="Calibri"/>
                <w:b/>
                <w:color w:val="FF0000"/>
                <w:sz w:val="24"/>
                <w:szCs w:val="24"/>
                <w:lang w:val="fr-BE"/>
              </w:rPr>
              <w:t>M</w:t>
            </w:r>
          </w:p>
        </w:tc>
      </w:tr>
      <w:tr w:rsidR="00CC150B" w:rsidRPr="00FB0BA5" w14:paraId="2DD33B77" w14:textId="4FEBBC6F" w:rsidTr="002C7618">
        <w:tblPrEx>
          <w:jc w:val="left"/>
        </w:tblPrEx>
        <w:trPr>
          <w:trHeight w:val="1005"/>
        </w:trPr>
        <w:tc>
          <w:tcPr>
            <w:tcW w:w="492"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103C797" w14:textId="798D4470" w:rsidR="00CC150B" w:rsidRPr="00FB0BA5" w:rsidRDefault="00CC150B" w:rsidP="00CC150B">
            <w:pPr>
              <w:spacing w:after="0" w:line="240" w:lineRule="auto"/>
              <w:rPr>
                <w:rFonts w:ascii="Calibri" w:eastAsia="Times New Roman" w:hAnsi="Calibri" w:cs="Calibri"/>
                <w:color w:val="0070C0"/>
                <w:lang w:val="en-GB"/>
              </w:rPr>
            </w:pPr>
            <w:r w:rsidRPr="00FB0BA5">
              <w:rPr>
                <w:rFonts w:ascii="Calibri" w:hAnsi="Calibri" w:cs="Calibri"/>
                <w:color w:val="0070C0"/>
                <w:lang w:val="en-GB"/>
              </w:rPr>
              <w:lastRenderedPageBreak/>
              <w:t>12.3.3.</w:t>
            </w:r>
            <w:r>
              <w:rPr>
                <w:rFonts w:ascii="Calibri" w:hAnsi="Calibri" w:cs="Calibri"/>
                <w:color w:val="0070C0"/>
                <w:lang w:val="en-GB"/>
              </w:rPr>
              <w:t>3.g</w:t>
            </w:r>
          </w:p>
        </w:tc>
        <w:tc>
          <w:tcPr>
            <w:tcW w:w="1390" w:type="pct"/>
            <w:tcBorders>
              <w:top w:val="single" w:sz="4" w:space="0" w:color="auto"/>
              <w:left w:val="nil"/>
              <w:bottom w:val="single" w:sz="4" w:space="0" w:color="auto"/>
              <w:right w:val="single" w:sz="4" w:space="0" w:color="auto"/>
            </w:tcBorders>
            <w:shd w:val="clear" w:color="auto" w:fill="FFFFFF" w:themeFill="background1"/>
            <w:hideMark/>
          </w:tcPr>
          <w:p w14:paraId="7CFB96BD" w14:textId="1833F4C2" w:rsidR="00CC150B" w:rsidRPr="00014BEB" w:rsidRDefault="00CC150B" w:rsidP="00CC150B">
            <w:pPr>
              <w:spacing w:after="0" w:line="240" w:lineRule="auto"/>
              <w:rPr>
                <w:rFonts w:ascii="Calibri" w:hAnsi="Calibri" w:cs="Calibri"/>
                <w:color w:val="0070C0"/>
                <w:sz w:val="24"/>
                <w:szCs w:val="24"/>
                <w:lang w:val="fr-BE"/>
              </w:rPr>
            </w:pPr>
            <w:r w:rsidRPr="00014BEB">
              <w:rPr>
                <w:rFonts w:ascii="Calibri" w:hAnsi="Calibri" w:cs="Calibri"/>
                <w:color w:val="0070C0"/>
                <w:sz w:val="24"/>
                <w:szCs w:val="24"/>
                <w:lang w:val="fr-BE"/>
              </w:rPr>
              <w:t>retirer les granulés déversés du dessus du camion/wagon-citerne/remorque/conteneur avant de quitter la zone de confinement?</w:t>
            </w:r>
          </w:p>
          <w:p w14:paraId="12CA4C59" w14:textId="77777777" w:rsidR="00CC150B" w:rsidRPr="00014BEB" w:rsidRDefault="00CC150B" w:rsidP="00CC150B">
            <w:pPr>
              <w:spacing w:after="0" w:line="240" w:lineRule="auto"/>
              <w:rPr>
                <w:rFonts w:ascii="Calibri" w:hAnsi="Calibri" w:cs="Calibri"/>
                <w:color w:val="0070C0"/>
                <w:sz w:val="24"/>
                <w:szCs w:val="24"/>
                <w:lang w:val="fr-BE"/>
              </w:rPr>
            </w:pPr>
          </w:p>
          <w:p w14:paraId="290C9E22" w14:textId="11AC1C67" w:rsidR="00CC150B" w:rsidRPr="00014BEB" w:rsidRDefault="00CC150B" w:rsidP="00CC150B">
            <w:pPr>
              <w:spacing w:after="0" w:line="240" w:lineRule="auto"/>
              <w:rPr>
                <w:rFonts w:ascii="Calibri" w:eastAsia="Times New Roman" w:hAnsi="Calibri" w:cs="Calibri"/>
                <w:color w:val="0070C0"/>
                <w:sz w:val="24"/>
                <w:szCs w:val="24"/>
                <w:lang w:val="fr-BE"/>
              </w:rPr>
            </w:pPr>
          </w:p>
        </w:tc>
        <w:tc>
          <w:tcPr>
            <w:tcW w:w="99" w:type="pct"/>
            <w:tcBorders>
              <w:top w:val="single" w:sz="4" w:space="0" w:color="auto"/>
              <w:left w:val="nil"/>
              <w:bottom w:val="nil"/>
              <w:right w:val="single" w:sz="4" w:space="0" w:color="auto"/>
            </w:tcBorders>
            <w:shd w:val="clear" w:color="auto" w:fill="FFFFFF" w:themeFill="background1"/>
            <w:hideMark/>
          </w:tcPr>
          <w:p w14:paraId="641B539E" w14:textId="6DF3DB37" w:rsidR="00CC150B" w:rsidRPr="00014BEB" w:rsidRDefault="00CC150B" w:rsidP="00CC150B">
            <w:pPr>
              <w:spacing w:after="0" w:line="240" w:lineRule="auto"/>
              <w:rPr>
                <w:rFonts w:ascii="Calibri" w:eastAsia="Times New Roman" w:hAnsi="Calibri" w:cs="Calibri"/>
                <w:i/>
                <w:iCs/>
                <w:sz w:val="24"/>
                <w:szCs w:val="24"/>
                <w:lang w:val="fr-BE"/>
              </w:rPr>
            </w:pPr>
            <w:r w:rsidRPr="00014BEB">
              <w:rPr>
                <w:rFonts w:ascii="Calibri" w:hAnsi="Calibri" w:cs="Calibri"/>
                <w:i/>
                <w:iCs/>
                <w:sz w:val="24"/>
                <w:szCs w:val="24"/>
                <w:lang w:val="fr-BE"/>
              </w:rPr>
              <w:t> </w:t>
            </w:r>
          </w:p>
        </w:tc>
        <w:tc>
          <w:tcPr>
            <w:tcW w:w="2678" w:type="pct"/>
            <w:tcBorders>
              <w:top w:val="single" w:sz="4" w:space="0" w:color="auto"/>
              <w:left w:val="nil"/>
              <w:bottom w:val="single" w:sz="4" w:space="0" w:color="auto"/>
              <w:right w:val="single" w:sz="4" w:space="0" w:color="auto"/>
            </w:tcBorders>
            <w:shd w:val="clear" w:color="auto" w:fill="FFFFFF" w:themeFill="background1"/>
            <w:hideMark/>
          </w:tcPr>
          <w:p w14:paraId="0763C95E" w14:textId="6C8555B0" w:rsidR="00CC150B" w:rsidRPr="00014BEB" w:rsidRDefault="00CC150B" w:rsidP="00CC150B">
            <w:pPr>
              <w:spacing w:after="0" w:line="240" w:lineRule="auto"/>
              <w:rPr>
                <w:rFonts w:ascii="Calibri" w:eastAsia="Times New Roman" w:hAnsi="Calibri" w:cs="Calibri"/>
                <w:color w:val="0070C0"/>
                <w:sz w:val="24"/>
                <w:szCs w:val="24"/>
                <w:lang w:val="fr-BE"/>
              </w:rPr>
            </w:pPr>
            <w:r w:rsidRPr="00014BEB">
              <w:rPr>
                <w:rFonts w:ascii="Calibri" w:eastAsia="Times New Roman" w:hAnsi="Calibri" w:cs="Calibri"/>
                <w:color w:val="0070C0"/>
                <w:sz w:val="24"/>
                <w:szCs w:val="24"/>
                <w:lang w:val="fr-BE"/>
              </w:rPr>
              <w:t>Les granulés résiduels tombent sur le sol lorsque les unités de transport sont déplacées hors de l'usine.</w:t>
            </w:r>
          </w:p>
        </w:tc>
        <w:tc>
          <w:tcPr>
            <w:tcW w:w="341" w:type="pct"/>
            <w:tcBorders>
              <w:top w:val="single" w:sz="4" w:space="0" w:color="auto"/>
              <w:left w:val="nil"/>
              <w:bottom w:val="single" w:sz="4" w:space="0" w:color="auto"/>
              <w:right w:val="single" w:sz="4" w:space="0" w:color="auto"/>
            </w:tcBorders>
            <w:shd w:val="clear" w:color="auto" w:fill="FFFFFF" w:themeFill="background1"/>
          </w:tcPr>
          <w:p w14:paraId="21A8CD7C" w14:textId="43A2FB90" w:rsidR="00CC150B" w:rsidRPr="00014BEB" w:rsidRDefault="00CC150B" w:rsidP="00CC150B">
            <w:pPr>
              <w:spacing w:after="0" w:line="240" w:lineRule="auto"/>
              <w:jc w:val="center"/>
              <w:rPr>
                <w:rFonts w:ascii="Calibri" w:eastAsia="Times New Roman" w:hAnsi="Calibri" w:cs="Calibri"/>
                <w:color w:val="0070C0"/>
                <w:sz w:val="24"/>
                <w:szCs w:val="24"/>
                <w:lang w:val="fr-BE"/>
              </w:rPr>
            </w:pPr>
            <w:r w:rsidRPr="005B69ED">
              <w:rPr>
                <w:rFonts w:ascii="Calibri" w:hAnsi="Calibri" w:cs="Calibri"/>
                <w:b/>
                <w:color w:val="FF0000"/>
                <w:sz w:val="24"/>
                <w:szCs w:val="24"/>
                <w:lang w:val="fr-BE"/>
              </w:rPr>
              <w:t>M</w:t>
            </w:r>
          </w:p>
        </w:tc>
      </w:tr>
      <w:tr w:rsidR="00CC150B" w:rsidRPr="00A26962" w14:paraId="22A19A45" w14:textId="63DFDBBF" w:rsidTr="002C7618">
        <w:tblPrEx>
          <w:jc w:val="left"/>
        </w:tblPrEx>
        <w:trPr>
          <w:trHeight w:val="870"/>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1B9D13CF" w14:textId="565F1921" w:rsidR="00CC150B" w:rsidRPr="00FB0BA5" w:rsidRDefault="00CC150B" w:rsidP="00CC150B">
            <w:pPr>
              <w:spacing w:after="0" w:line="240" w:lineRule="auto"/>
              <w:rPr>
                <w:rFonts w:ascii="Calibri" w:eastAsia="Times New Roman" w:hAnsi="Calibri" w:cs="Calibri"/>
                <w:color w:val="0070C0"/>
                <w:lang w:val="en-GB"/>
              </w:rPr>
            </w:pPr>
            <w:r w:rsidRPr="00FB0BA5">
              <w:rPr>
                <w:rFonts w:ascii="Calibri" w:hAnsi="Calibri" w:cs="Calibri"/>
                <w:color w:val="0070C0"/>
                <w:lang w:val="en-GB"/>
              </w:rPr>
              <w:t>12.3.3.</w:t>
            </w:r>
            <w:r>
              <w:rPr>
                <w:rFonts w:ascii="Calibri" w:hAnsi="Calibri" w:cs="Calibri"/>
                <w:color w:val="0070C0"/>
                <w:lang w:val="en-GB"/>
              </w:rPr>
              <w:t>3.h</w:t>
            </w:r>
          </w:p>
        </w:tc>
        <w:tc>
          <w:tcPr>
            <w:tcW w:w="1390" w:type="pct"/>
            <w:tcBorders>
              <w:top w:val="nil"/>
              <w:left w:val="nil"/>
              <w:bottom w:val="single" w:sz="4" w:space="0" w:color="auto"/>
              <w:right w:val="single" w:sz="4" w:space="0" w:color="auto"/>
            </w:tcBorders>
            <w:shd w:val="clear" w:color="auto" w:fill="FFFFFF" w:themeFill="background1"/>
            <w:hideMark/>
          </w:tcPr>
          <w:p w14:paraId="740D9BED" w14:textId="2D5EA452" w:rsidR="00CC150B" w:rsidRPr="00014BEB" w:rsidRDefault="00080619" w:rsidP="00080619">
            <w:pPr>
              <w:spacing w:after="0" w:line="240" w:lineRule="auto"/>
              <w:rPr>
                <w:rFonts w:ascii="Calibri" w:eastAsia="Times New Roman" w:hAnsi="Calibri" w:cs="Calibri"/>
                <w:color w:val="0070C0"/>
                <w:sz w:val="24"/>
                <w:szCs w:val="24"/>
                <w:lang w:val="fr-BE"/>
              </w:rPr>
            </w:pPr>
            <w:r w:rsidRPr="00080619">
              <w:rPr>
                <w:rFonts w:ascii="Calibri" w:eastAsia="Times New Roman" w:hAnsi="Calibri" w:cs="Calibri"/>
                <w:color w:val="0070C0"/>
                <w:sz w:val="24"/>
                <w:szCs w:val="24"/>
                <w:lang w:val="fr-BE"/>
              </w:rPr>
              <w:t>les zones de chargement/déchargement doivent être des surfaces dures et lisses.</w:t>
            </w:r>
            <w:bookmarkStart w:id="2" w:name="_GoBack"/>
            <w:bookmarkEnd w:id="2"/>
          </w:p>
        </w:tc>
        <w:tc>
          <w:tcPr>
            <w:tcW w:w="99" w:type="pct"/>
            <w:tcBorders>
              <w:top w:val="nil"/>
              <w:left w:val="nil"/>
              <w:bottom w:val="single" w:sz="4" w:space="0" w:color="auto"/>
              <w:right w:val="single" w:sz="4" w:space="0" w:color="auto"/>
            </w:tcBorders>
            <w:shd w:val="clear" w:color="auto" w:fill="FFFFFF" w:themeFill="background1"/>
            <w:hideMark/>
          </w:tcPr>
          <w:p w14:paraId="4923C7FC" w14:textId="0EF5EC08" w:rsidR="00CC150B" w:rsidRPr="00014BEB" w:rsidRDefault="00CC150B" w:rsidP="00CC150B">
            <w:pPr>
              <w:spacing w:after="0" w:line="240" w:lineRule="auto"/>
              <w:rPr>
                <w:rFonts w:ascii="Calibri" w:eastAsia="Times New Roman" w:hAnsi="Calibri" w:cs="Calibri"/>
                <w:i/>
                <w:iCs/>
                <w:sz w:val="24"/>
                <w:szCs w:val="24"/>
                <w:lang w:val="fr-BE"/>
              </w:rPr>
            </w:pPr>
            <w:r w:rsidRPr="00014BEB">
              <w:rPr>
                <w:rFonts w:ascii="Calibri" w:hAnsi="Calibri" w:cs="Calibri"/>
                <w:i/>
                <w:iCs/>
                <w:sz w:val="24"/>
                <w:szCs w:val="24"/>
                <w:lang w:val="fr-BE"/>
              </w:rPr>
              <w:t> </w:t>
            </w:r>
          </w:p>
        </w:tc>
        <w:tc>
          <w:tcPr>
            <w:tcW w:w="2678" w:type="pct"/>
            <w:tcBorders>
              <w:top w:val="nil"/>
              <w:left w:val="nil"/>
              <w:bottom w:val="single" w:sz="4" w:space="0" w:color="auto"/>
              <w:right w:val="single" w:sz="4" w:space="0" w:color="auto"/>
            </w:tcBorders>
            <w:shd w:val="clear" w:color="auto" w:fill="FFFFFF" w:themeFill="background1"/>
            <w:hideMark/>
          </w:tcPr>
          <w:p w14:paraId="7CBBF62B" w14:textId="2706E6EC" w:rsidR="00CC150B" w:rsidRPr="00014BEB" w:rsidRDefault="00CC150B" w:rsidP="00CC150B">
            <w:pPr>
              <w:spacing w:after="0" w:line="240" w:lineRule="auto"/>
              <w:rPr>
                <w:rFonts w:ascii="Calibri" w:eastAsia="Times New Roman" w:hAnsi="Calibri" w:cs="Calibri"/>
                <w:color w:val="0070C0"/>
                <w:sz w:val="24"/>
                <w:szCs w:val="24"/>
                <w:lang w:val="fr-BE"/>
              </w:rPr>
            </w:pPr>
            <w:r w:rsidRPr="00CC150B">
              <w:rPr>
                <w:rFonts w:ascii="Calibri" w:eastAsia="Times New Roman" w:hAnsi="Calibri" w:cs="Calibri"/>
                <w:color w:val="FF0000"/>
                <w:sz w:val="24"/>
                <w:szCs w:val="24"/>
                <w:lang w:val="fr-BE"/>
              </w:rPr>
              <w:t>S'il y a des fissures ou des rainures à la surface de ces zones (chargement/déchargement), les granulés qui pourraient y être piégés devraient être faciles à enlever à l'aide d'opérations de nettoyage normales (aspirateur, balai ou souffleur).</w:t>
            </w:r>
          </w:p>
        </w:tc>
        <w:tc>
          <w:tcPr>
            <w:tcW w:w="341" w:type="pct"/>
            <w:tcBorders>
              <w:top w:val="nil"/>
              <w:left w:val="nil"/>
              <w:bottom w:val="single" w:sz="4" w:space="0" w:color="auto"/>
              <w:right w:val="single" w:sz="4" w:space="0" w:color="auto"/>
            </w:tcBorders>
            <w:shd w:val="clear" w:color="auto" w:fill="FFFFFF" w:themeFill="background1"/>
          </w:tcPr>
          <w:p w14:paraId="1DFE1617" w14:textId="48791875" w:rsidR="00CC150B" w:rsidRPr="00014BEB" w:rsidRDefault="00CC150B" w:rsidP="00CC150B">
            <w:pPr>
              <w:spacing w:after="0" w:line="240" w:lineRule="auto"/>
              <w:jc w:val="center"/>
              <w:rPr>
                <w:rFonts w:ascii="Calibri" w:eastAsia="Times New Roman" w:hAnsi="Calibri" w:cs="Calibri"/>
                <w:color w:val="0070C0"/>
                <w:sz w:val="24"/>
                <w:szCs w:val="24"/>
                <w:lang w:val="fr-BE"/>
              </w:rPr>
            </w:pPr>
            <w:r w:rsidRPr="005B69ED">
              <w:rPr>
                <w:rFonts w:ascii="Calibri" w:hAnsi="Calibri" w:cs="Calibri"/>
                <w:b/>
                <w:color w:val="FF0000"/>
                <w:sz w:val="24"/>
                <w:szCs w:val="24"/>
                <w:lang w:val="fr-BE"/>
              </w:rPr>
              <w:t>M</w:t>
            </w:r>
          </w:p>
        </w:tc>
      </w:tr>
      <w:tr w:rsidR="002C7618" w:rsidRPr="00A26962" w14:paraId="45612BE6" w14:textId="37A232D1" w:rsidTr="002C7618">
        <w:tblPrEx>
          <w:jc w:val="left"/>
        </w:tblPrEx>
        <w:trPr>
          <w:trHeight w:val="1035"/>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5F6CDD6A" w14:textId="409262CB" w:rsidR="002C7618" w:rsidRPr="00A26962" w:rsidRDefault="002C7618" w:rsidP="002C7618">
            <w:pPr>
              <w:spacing w:after="0" w:line="240" w:lineRule="auto"/>
              <w:rPr>
                <w:rFonts w:ascii="Calibri" w:eastAsia="Times New Roman" w:hAnsi="Calibri" w:cs="Calibri"/>
                <w:lang w:val="en-GB"/>
              </w:rPr>
            </w:pPr>
            <w:r w:rsidRPr="00A26962">
              <w:rPr>
                <w:rFonts w:ascii="Calibri" w:hAnsi="Calibri" w:cs="Calibri"/>
                <w:lang w:val="en-GB"/>
              </w:rPr>
              <w:t>12.4.</w:t>
            </w:r>
          </w:p>
        </w:tc>
        <w:tc>
          <w:tcPr>
            <w:tcW w:w="1390" w:type="pct"/>
            <w:tcBorders>
              <w:top w:val="nil"/>
              <w:left w:val="nil"/>
              <w:bottom w:val="single" w:sz="4" w:space="0" w:color="auto"/>
              <w:right w:val="single" w:sz="4" w:space="0" w:color="auto"/>
            </w:tcBorders>
            <w:shd w:val="clear" w:color="auto" w:fill="FFFFFF" w:themeFill="background1"/>
            <w:hideMark/>
          </w:tcPr>
          <w:p w14:paraId="6E771AEC" w14:textId="7AE19031" w:rsidR="002C7618" w:rsidRPr="00014BEB" w:rsidRDefault="002C7618" w:rsidP="002C7618">
            <w:pPr>
              <w:spacing w:after="0" w:line="240" w:lineRule="auto"/>
              <w:rPr>
                <w:rFonts w:ascii="Calibri" w:eastAsia="Times New Roman" w:hAnsi="Calibri" w:cs="Calibri"/>
                <w:b/>
                <w:bCs/>
                <w:sz w:val="24"/>
                <w:szCs w:val="24"/>
                <w:u w:val="single"/>
                <w:lang w:val="fr-BE"/>
              </w:rPr>
            </w:pPr>
            <w:r w:rsidRPr="00014BEB">
              <w:rPr>
                <w:rFonts w:ascii="Calibri" w:eastAsia="Times New Roman" w:hAnsi="Calibri" w:cs="Calibri"/>
                <w:b/>
                <w:bCs/>
                <w:sz w:val="24"/>
                <w:szCs w:val="24"/>
                <w:u w:val="single"/>
                <w:lang w:val="fr-BE"/>
              </w:rPr>
              <w:t xml:space="preserve">Opérations d'ensachage et/ou </w:t>
            </w:r>
            <w:r w:rsidRPr="00014BEB">
              <w:rPr>
                <w:rFonts w:ascii="Calibri" w:hAnsi="Calibri" w:cs="Calibri"/>
                <w:b/>
                <w:bCs/>
                <w:color w:val="0070C0"/>
                <w:sz w:val="24"/>
                <w:szCs w:val="24"/>
                <w:u w:val="single"/>
                <w:lang w:val="fr-BE"/>
              </w:rPr>
              <w:t>désensachage</w:t>
            </w:r>
            <w:r w:rsidRPr="00014BEB">
              <w:rPr>
                <w:rFonts w:ascii="Calibri" w:eastAsia="Times New Roman" w:hAnsi="Calibri" w:cs="Calibri"/>
                <w:b/>
                <w:bCs/>
                <w:sz w:val="24"/>
                <w:szCs w:val="24"/>
                <w:u w:val="single"/>
                <w:lang w:val="fr-BE"/>
              </w:rPr>
              <w:t xml:space="preserve"> et / ou </w:t>
            </w:r>
            <w:r w:rsidRPr="00014BEB">
              <w:rPr>
                <w:rFonts w:ascii="Calibri" w:hAnsi="Calibri" w:cs="Calibri"/>
                <w:b/>
                <w:bCs/>
                <w:color w:val="0070C0"/>
                <w:sz w:val="24"/>
                <w:szCs w:val="24"/>
                <w:u w:val="single"/>
                <w:lang w:val="fr-BE"/>
              </w:rPr>
              <w:t>conditionnement</w:t>
            </w:r>
            <w:r w:rsidRPr="00014BEB">
              <w:rPr>
                <w:rFonts w:ascii="Calibri" w:eastAsia="Times New Roman" w:hAnsi="Calibri" w:cs="Calibri"/>
                <w:b/>
                <w:bCs/>
                <w:sz w:val="24"/>
                <w:szCs w:val="24"/>
                <w:u w:val="single"/>
                <w:lang w:val="fr-BE"/>
              </w:rPr>
              <w:t xml:space="preserve"> de produits solides (sacs, "big-bags" et / ou octabins)</w:t>
            </w:r>
          </w:p>
        </w:tc>
        <w:tc>
          <w:tcPr>
            <w:tcW w:w="99" w:type="pct"/>
            <w:tcBorders>
              <w:top w:val="nil"/>
              <w:left w:val="nil"/>
              <w:bottom w:val="nil"/>
              <w:right w:val="single" w:sz="4" w:space="0" w:color="auto"/>
            </w:tcBorders>
            <w:shd w:val="clear" w:color="auto" w:fill="FFFFFF" w:themeFill="background1"/>
            <w:hideMark/>
          </w:tcPr>
          <w:p w14:paraId="6A50D3C1" w14:textId="5AABC7F2" w:rsidR="002C7618" w:rsidRPr="00014BEB" w:rsidRDefault="002C7618" w:rsidP="002C7618">
            <w:pPr>
              <w:spacing w:after="0" w:line="240" w:lineRule="auto"/>
              <w:rPr>
                <w:rFonts w:ascii="Calibri" w:eastAsia="Times New Roman" w:hAnsi="Calibri" w:cs="Calibri"/>
                <w:i/>
                <w:iCs/>
                <w:sz w:val="24"/>
                <w:szCs w:val="24"/>
                <w:lang w:val="fr-BE"/>
              </w:rPr>
            </w:pPr>
            <w:r w:rsidRPr="00014BEB">
              <w:rPr>
                <w:rFonts w:ascii="Calibri" w:hAnsi="Calibri" w:cs="Calibri"/>
                <w:i/>
                <w:iCs/>
                <w:sz w:val="24"/>
                <w:szCs w:val="24"/>
                <w:lang w:val="fr-BE"/>
              </w:rPr>
              <w:t> </w:t>
            </w:r>
          </w:p>
        </w:tc>
        <w:tc>
          <w:tcPr>
            <w:tcW w:w="2678" w:type="pct"/>
            <w:tcBorders>
              <w:top w:val="nil"/>
              <w:left w:val="nil"/>
              <w:bottom w:val="single" w:sz="4" w:space="0" w:color="auto"/>
              <w:right w:val="single" w:sz="4" w:space="0" w:color="auto"/>
            </w:tcBorders>
            <w:shd w:val="clear" w:color="auto" w:fill="FFFFFF" w:themeFill="background1"/>
            <w:hideMark/>
          </w:tcPr>
          <w:p w14:paraId="39D8956A" w14:textId="01B7B801" w:rsidR="002C7618" w:rsidRPr="009E2289" w:rsidRDefault="002C7618" w:rsidP="002C7618">
            <w:pPr>
              <w:spacing w:after="0" w:line="240" w:lineRule="auto"/>
              <w:rPr>
                <w:rFonts w:ascii="Calibri" w:eastAsia="Times New Roman" w:hAnsi="Calibri" w:cs="Calibri"/>
                <w:sz w:val="24"/>
                <w:szCs w:val="24"/>
                <w:lang w:val="en-GB"/>
              </w:rPr>
            </w:pPr>
            <w:r w:rsidRPr="00014BEB">
              <w:rPr>
                <w:rFonts w:ascii="Calibri" w:eastAsia="Times New Roman" w:hAnsi="Calibri" w:cs="Calibri"/>
                <w:b/>
                <w:sz w:val="24"/>
                <w:szCs w:val="24"/>
                <w:lang w:val="fr-BE"/>
              </w:rPr>
              <w:t xml:space="preserve">L'ensachage </w:t>
            </w:r>
            <w:r w:rsidRPr="00014BEB">
              <w:rPr>
                <w:rFonts w:ascii="Calibri" w:eastAsia="Times New Roman" w:hAnsi="Calibri" w:cs="Calibri"/>
                <w:sz w:val="24"/>
                <w:szCs w:val="24"/>
                <w:lang w:val="fr-BE"/>
              </w:rPr>
              <w:t xml:space="preserve">comprend les opérations où les produits solides en vrac sont emballés dans des sacs, des big bags ou des octabins. </w:t>
            </w:r>
            <w:r w:rsidRPr="009E2289">
              <w:rPr>
                <w:rFonts w:ascii="Calibri" w:eastAsia="Times New Roman" w:hAnsi="Calibri" w:cs="Calibri"/>
                <w:b/>
                <w:sz w:val="24"/>
                <w:szCs w:val="24"/>
                <w:lang w:val="en-GB"/>
              </w:rPr>
              <w:t>Le</w:t>
            </w:r>
            <w:r w:rsidRPr="009E2289">
              <w:rPr>
                <w:rFonts w:ascii="Calibri" w:eastAsia="Times New Roman" w:hAnsi="Calibri" w:cs="Calibri"/>
                <w:sz w:val="24"/>
                <w:szCs w:val="24"/>
                <w:lang w:val="en-GB"/>
              </w:rPr>
              <w:t xml:space="preserve"> </w:t>
            </w:r>
            <w:r w:rsidRPr="009E2289">
              <w:rPr>
                <w:rFonts w:ascii="Calibri" w:eastAsia="Times New Roman" w:hAnsi="Calibri" w:cs="Calibri"/>
                <w:b/>
                <w:sz w:val="24"/>
                <w:szCs w:val="24"/>
                <w:lang w:val="en-GB"/>
              </w:rPr>
              <w:t>désensachage</w:t>
            </w:r>
            <w:r w:rsidRPr="009E2289">
              <w:rPr>
                <w:rFonts w:ascii="Calibri" w:eastAsia="Times New Roman" w:hAnsi="Calibri" w:cs="Calibri"/>
                <w:sz w:val="24"/>
                <w:szCs w:val="24"/>
                <w:lang w:val="en-GB"/>
              </w:rPr>
              <w:t xml:space="preserve"> implique l'opération inverse</w:t>
            </w:r>
          </w:p>
        </w:tc>
        <w:tc>
          <w:tcPr>
            <w:tcW w:w="341" w:type="pct"/>
            <w:tcBorders>
              <w:top w:val="nil"/>
              <w:left w:val="nil"/>
              <w:bottom w:val="single" w:sz="4" w:space="0" w:color="auto"/>
              <w:right w:val="single" w:sz="4" w:space="0" w:color="auto"/>
            </w:tcBorders>
            <w:shd w:val="clear" w:color="auto" w:fill="FFFFFF" w:themeFill="background1"/>
          </w:tcPr>
          <w:p w14:paraId="64845A2F" w14:textId="77777777" w:rsidR="002C7618" w:rsidRPr="00014BEB" w:rsidRDefault="002C7618" w:rsidP="002C7618">
            <w:pPr>
              <w:spacing w:after="0" w:line="240" w:lineRule="auto"/>
              <w:rPr>
                <w:rFonts w:ascii="Calibri" w:eastAsia="Times New Roman" w:hAnsi="Calibri" w:cs="Calibri"/>
                <w:b/>
                <w:sz w:val="24"/>
                <w:szCs w:val="24"/>
                <w:lang w:val="fr-BE"/>
              </w:rPr>
            </w:pPr>
          </w:p>
        </w:tc>
      </w:tr>
      <w:tr w:rsidR="002C7618" w:rsidRPr="00A9327E" w14:paraId="2ECA350B" w14:textId="4484AA3F" w:rsidTr="002C7618">
        <w:tblPrEx>
          <w:jc w:val="left"/>
        </w:tblPrEx>
        <w:trPr>
          <w:trHeight w:val="1093"/>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3BDDE4B5"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 </w:t>
            </w:r>
          </w:p>
        </w:tc>
        <w:tc>
          <w:tcPr>
            <w:tcW w:w="1390" w:type="pct"/>
            <w:tcBorders>
              <w:top w:val="single" w:sz="4" w:space="0" w:color="auto"/>
              <w:left w:val="single" w:sz="4" w:space="0" w:color="auto"/>
              <w:bottom w:val="single" w:sz="4" w:space="0" w:color="auto"/>
              <w:right w:val="single" w:sz="4" w:space="0" w:color="auto"/>
            </w:tcBorders>
            <w:shd w:val="clear" w:color="000000" w:fill="FFFFFF"/>
            <w:hideMark/>
          </w:tcPr>
          <w:p w14:paraId="4A9BB88A" w14:textId="5ACD7D84" w:rsidR="002C7618" w:rsidRPr="009E2289" w:rsidRDefault="002C7618" w:rsidP="002C7618">
            <w:pPr>
              <w:spacing w:after="0" w:line="240" w:lineRule="auto"/>
              <w:rPr>
                <w:rFonts w:ascii="Calibri" w:eastAsia="Times New Roman" w:hAnsi="Calibri" w:cs="Calibri"/>
                <w:b/>
                <w:bCs/>
                <w:i/>
                <w:iCs/>
                <w:sz w:val="24"/>
                <w:szCs w:val="24"/>
                <w:lang w:val="en-GB"/>
              </w:rPr>
            </w:pPr>
            <w:r w:rsidRPr="009E2289">
              <w:rPr>
                <w:rFonts w:ascii="Calibri" w:hAnsi="Calibri" w:cs="Calibri"/>
                <w:b/>
                <w:bCs/>
                <w:i/>
                <w:iCs/>
                <w:sz w:val="24"/>
                <w:szCs w:val="24"/>
              </w:rPr>
              <w:t> </w:t>
            </w:r>
          </w:p>
        </w:tc>
        <w:tc>
          <w:tcPr>
            <w:tcW w:w="99" w:type="pct"/>
            <w:tcBorders>
              <w:top w:val="nil"/>
              <w:left w:val="nil"/>
              <w:bottom w:val="nil"/>
              <w:right w:val="single" w:sz="4" w:space="0" w:color="auto"/>
            </w:tcBorders>
            <w:shd w:val="clear" w:color="000000" w:fill="FFFFFF"/>
            <w:hideMark/>
          </w:tcPr>
          <w:p w14:paraId="5303563B" w14:textId="13E78443" w:rsidR="002C7618" w:rsidRPr="009E2289" w:rsidRDefault="002C7618" w:rsidP="002C7618">
            <w:pPr>
              <w:spacing w:after="0" w:line="240" w:lineRule="auto"/>
              <w:rPr>
                <w:rFonts w:ascii="Calibri" w:eastAsia="Times New Roman" w:hAnsi="Calibri" w:cs="Calibri"/>
                <w:i/>
                <w:iCs/>
                <w:sz w:val="24"/>
                <w:szCs w:val="24"/>
                <w:lang w:val="en-GB"/>
              </w:rPr>
            </w:pPr>
            <w:r w:rsidRPr="009E2289">
              <w:rPr>
                <w:rFonts w:ascii="Calibri" w:hAnsi="Calibri" w:cs="Calibri"/>
                <w:i/>
                <w:iCs/>
                <w:sz w:val="24"/>
                <w:szCs w:val="24"/>
              </w:rPr>
              <w:t> </w:t>
            </w:r>
          </w:p>
        </w:tc>
        <w:tc>
          <w:tcPr>
            <w:tcW w:w="2678" w:type="pct"/>
            <w:tcBorders>
              <w:top w:val="single" w:sz="4" w:space="0" w:color="auto"/>
              <w:left w:val="nil"/>
              <w:bottom w:val="single" w:sz="4" w:space="0" w:color="auto"/>
              <w:right w:val="single" w:sz="4" w:space="0" w:color="auto"/>
            </w:tcBorders>
            <w:shd w:val="clear" w:color="000000" w:fill="FFFFFF"/>
            <w:hideMark/>
          </w:tcPr>
          <w:p w14:paraId="420FF5F1" w14:textId="67E7213F"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Les questions suivantes doi</w:t>
            </w:r>
            <w:r>
              <w:rPr>
                <w:rFonts w:ascii="Calibri" w:hAnsi="Calibri" w:cs="Calibri"/>
                <w:sz w:val="24"/>
                <w:szCs w:val="24"/>
                <w:lang w:val="fr-BE"/>
              </w:rPr>
              <w:t xml:space="preserve">vent également être posées si le </w:t>
            </w:r>
            <w:r w:rsidRPr="00F969CD">
              <w:rPr>
                <w:rFonts w:ascii="Calibri" w:hAnsi="Calibri" w:cs="Calibri"/>
                <w:color w:val="00B050"/>
                <w:sz w:val="24"/>
                <w:szCs w:val="24"/>
                <w:lang w:val="fr-BE"/>
              </w:rPr>
              <w:t>conditionnement</w:t>
            </w:r>
            <w:r w:rsidRPr="00014BEB">
              <w:rPr>
                <w:rFonts w:ascii="Calibri" w:hAnsi="Calibri" w:cs="Calibri"/>
                <w:sz w:val="24"/>
                <w:szCs w:val="24"/>
                <w:lang w:val="fr-BE"/>
              </w:rPr>
              <w:t xml:space="preserve"> de produits solides dans des sacs, des "big bags", des octabins ou similaires est effectué par l'entrepôt, sinon les sections sont marquées N / A. Vérifiez toutes les questions pendant l'inspection sur le terrain et l'interview des opérateurs.</w:t>
            </w:r>
          </w:p>
        </w:tc>
        <w:tc>
          <w:tcPr>
            <w:tcW w:w="341" w:type="pct"/>
            <w:tcBorders>
              <w:top w:val="single" w:sz="4" w:space="0" w:color="auto"/>
              <w:left w:val="nil"/>
              <w:bottom w:val="single" w:sz="4" w:space="0" w:color="auto"/>
              <w:right w:val="single" w:sz="4" w:space="0" w:color="auto"/>
            </w:tcBorders>
            <w:shd w:val="clear" w:color="000000" w:fill="FFFFFF"/>
          </w:tcPr>
          <w:p w14:paraId="3083FF51" w14:textId="77777777" w:rsidR="002C7618" w:rsidRPr="00014BEB" w:rsidRDefault="002C7618" w:rsidP="002C7618">
            <w:pPr>
              <w:spacing w:after="0" w:line="240" w:lineRule="auto"/>
              <w:rPr>
                <w:rFonts w:ascii="Calibri" w:hAnsi="Calibri" w:cs="Calibri"/>
                <w:sz w:val="24"/>
                <w:szCs w:val="24"/>
                <w:lang w:val="fr-BE"/>
              </w:rPr>
            </w:pPr>
          </w:p>
        </w:tc>
      </w:tr>
      <w:tr w:rsidR="002C7618" w:rsidRPr="00A26962" w14:paraId="0E2E02FB" w14:textId="52E68464" w:rsidTr="002C7618">
        <w:tblPrEx>
          <w:jc w:val="left"/>
        </w:tblPrEx>
        <w:trPr>
          <w:trHeight w:val="540"/>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1E61B958"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12.4.1.</w:t>
            </w:r>
          </w:p>
        </w:tc>
        <w:tc>
          <w:tcPr>
            <w:tcW w:w="1390" w:type="pct"/>
            <w:tcBorders>
              <w:top w:val="nil"/>
              <w:left w:val="single" w:sz="4" w:space="0" w:color="auto"/>
              <w:bottom w:val="single" w:sz="4" w:space="0" w:color="auto"/>
              <w:right w:val="single" w:sz="4" w:space="0" w:color="auto"/>
            </w:tcBorders>
            <w:shd w:val="clear" w:color="000000" w:fill="FFFFFF"/>
            <w:hideMark/>
          </w:tcPr>
          <w:p w14:paraId="26103059" w14:textId="1CE0E94B" w:rsidR="002C7618" w:rsidRPr="009C42F4" w:rsidRDefault="002C7618" w:rsidP="002C7618">
            <w:pPr>
              <w:spacing w:after="0" w:line="240" w:lineRule="auto"/>
              <w:rPr>
                <w:rFonts w:ascii="Calibri" w:eastAsia="Times New Roman" w:hAnsi="Calibri" w:cs="Calibri"/>
                <w:b/>
                <w:bCs/>
                <w:sz w:val="24"/>
                <w:szCs w:val="24"/>
                <w:lang w:val="en-GB"/>
              </w:rPr>
            </w:pPr>
            <w:r w:rsidRPr="009C42F4">
              <w:rPr>
                <w:rFonts w:ascii="Calibri" w:hAnsi="Calibri" w:cs="Calibri"/>
                <w:b/>
                <w:bCs/>
                <w:sz w:val="24"/>
                <w:szCs w:val="24"/>
              </w:rPr>
              <w:t>Général</w:t>
            </w:r>
          </w:p>
        </w:tc>
        <w:tc>
          <w:tcPr>
            <w:tcW w:w="99" w:type="pct"/>
            <w:tcBorders>
              <w:top w:val="nil"/>
              <w:left w:val="nil"/>
              <w:bottom w:val="nil"/>
              <w:right w:val="single" w:sz="4" w:space="0" w:color="auto"/>
            </w:tcBorders>
            <w:shd w:val="clear" w:color="000000" w:fill="FFFFFF"/>
            <w:hideMark/>
          </w:tcPr>
          <w:p w14:paraId="561B95D4" w14:textId="129A8EEA" w:rsidR="002C7618" w:rsidRPr="009C42F4" w:rsidRDefault="002C7618" w:rsidP="002C7618">
            <w:pPr>
              <w:spacing w:after="0" w:line="240" w:lineRule="auto"/>
              <w:rPr>
                <w:rFonts w:ascii="Calibri" w:eastAsia="Times New Roman" w:hAnsi="Calibri" w:cs="Calibri"/>
                <w:i/>
                <w:iCs/>
                <w:sz w:val="24"/>
                <w:szCs w:val="24"/>
                <w:lang w:val="en-GB"/>
              </w:rPr>
            </w:pPr>
            <w:r w:rsidRPr="009C42F4">
              <w:rPr>
                <w:rFonts w:ascii="Calibri" w:hAnsi="Calibri" w:cs="Calibri"/>
                <w:i/>
                <w:iCs/>
                <w:sz w:val="24"/>
                <w:szCs w:val="24"/>
              </w:rPr>
              <w:t> </w:t>
            </w:r>
          </w:p>
        </w:tc>
        <w:tc>
          <w:tcPr>
            <w:tcW w:w="2678" w:type="pct"/>
            <w:tcBorders>
              <w:top w:val="nil"/>
              <w:left w:val="nil"/>
              <w:bottom w:val="single" w:sz="4" w:space="0" w:color="auto"/>
              <w:right w:val="single" w:sz="4" w:space="0" w:color="auto"/>
            </w:tcBorders>
            <w:shd w:val="clear" w:color="000000" w:fill="FFFFFF"/>
            <w:hideMark/>
          </w:tcPr>
          <w:p w14:paraId="7B4FDB80" w14:textId="3A599D60" w:rsidR="002C7618" w:rsidRPr="009C42F4" w:rsidRDefault="002C7618" w:rsidP="002C7618">
            <w:pPr>
              <w:spacing w:after="0" w:line="240" w:lineRule="auto"/>
              <w:rPr>
                <w:rFonts w:ascii="Calibri" w:eastAsia="Times New Roman" w:hAnsi="Calibri" w:cs="Calibri"/>
                <w:b/>
                <w:bCs/>
                <w:sz w:val="24"/>
                <w:szCs w:val="24"/>
                <w:lang w:val="en-GB"/>
              </w:rPr>
            </w:pPr>
            <w:r w:rsidRPr="009C42F4">
              <w:rPr>
                <w:rFonts w:ascii="Calibri" w:hAnsi="Calibri" w:cs="Calibri"/>
                <w:b/>
                <w:bCs/>
                <w:sz w:val="24"/>
                <w:szCs w:val="24"/>
              </w:rPr>
              <w:t>Général</w:t>
            </w:r>
          </w:p>
        </w:tc>
        <w:tc>
          <w:tcPr>
            <w:tcW w:w="341" w:type="pct"/>
            <w:tcBorders>
              <w:top w:val="nil"/>
              <w:left w:val="nil"/>
              <w:bottom w:val="single" w:sz="4" w:space="0" w:color="auto"/>
              <w:right w:val="single" w:sz="4" w:space="0" w:color="auto"/>
            </w:tcBorders>
            <w:shd w:val="clear" w:color="000000" w:fill="FFFFFF"/>
          </w:tcPr>
          <w:p w14:paraId="7071D27B" w14:textId="77777777" w:rsidR="002C7618" w:rsidRPr="009C42F4" w:rsidRDefault="002C7618" w:rsidP="002C7618">
            <w:pPr>
              <w:spacing w:after="0" w:line="240" w:lineRule="auto"/>
              <w:rPr>
                <w:rFonts w:ascii="Calibri" w:hAnsi="Calibri" w:cs="Calibri"/>
                <w:b/>
                <w:bCs/>
                <w:sz w:val="24"/>
                <w:szCs w:val="24"/>
              </w:rPr>
            </w:pPr>
          </w:p>
        </w:tc>
      </w:tr>
      <w:tr w:rsidR="002C7618" w:rsidRPr="003567A1" w14:paraId="1E801274" w14:textId="59A4B6F0" w:rsidTr="002C7618">
        <w:tblPrEx>
          <w:jc w:val="left"/>
        </w:tblPrEx>
        <w:trPr>
          <w:trHeight w:val="615"/>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16351095"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12.4.1.1.</w:t>
            </w:r>
          </w:p>
        </w:tc>
        <w:tc>
          <w:tcPr>
            <w:tcW w:w="1390" w:type="pct"/>
            <w:tcBorders>
              <w:top w:val="nil"/>
              <w:left w:val="single" w:sz="4" w:space="0" w:color="auto"/>
              <w:bottom w:val="single" w:sz="4" w:space="0" w:color="auto"/>
              <w:right w:val="single" w:sz="4" w:space="0" w:color="auto"/>
            </w:tcBorders>
            <w:shd w:val="clear" w:color="000000" w:fill="FFFFFF"/>
            <w:hideMark/>
          </w:tcPr>
          <w:p w14:paraId="0CC9DCDA" w14:textId="33F6343D"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xml:space="preserve">La zone de </w:t>
            </w:r>
            <w:r w:rsidRPr="004242C2">
              <w:rPr>
                <w:rFonts w:ascii="Calibri" w:hAnsi="Calibri" w:cs="Calibri"/>
                <w:color w:val="00B050"/>
                <w:sz w:val="24"/>
                <w:szCs w:val="24"/>
                <w:lang w:val="fr-BE"/>
              </w:rPr>
              <w:t xml:space="preserve">conditionnement </w:t>
            </w:r>
            <w:r w:rsidRPr="00014BEB">
              <w:rPr>
                <w:rFonts w:ascii="Calibri" w:hAnsi="Calibri" w:cs="Calibri"/>
                <w:sz w:val="24"/>
                <w:szCs w:val="24"/>
                <w:lang w:val="fr-BE"/>
              </w:rPr>
              <w:t>est-elle protégée / couverte contre les intempéries?</w:t>
            </w:r>
          </w:p>
        </w:tc>
        <w:tc>
          <w:tcPr>
            <w:tcW w:w="99" w:type="pct"/>
            <w:tcBorders>
              <w:top w:val="nil"/>
              <w:left w:val="nil"/>
              <w:bottom w:val="nil"/>
              <w:right w:val="single" w:sz="4" w:space="0" w:color="auto"/>
            </w:tcBorders>
            <w:shd w:val="clear" w:color="000000" w:fill="FFFFFF"/>
            <w:hideMark/>
          </w:tcPr>
          <w:p w14:paraId="372A5DEE" w14:textId="213E612C" w:rsidR="002C7618" w:rsidRPr="00014BEB" w:rsidRDefault="002C7618" w:rsidP="002C7618">
            <w:pPr>
              <w:spacing w:after="0" w:line="240" w:lineRule="auto"/>
              <w:rPr>
                <w:rFonts w:ascii="Calibri" w:eastAsia="Times New Roman" w:hAnsi="Calibri" w:cs="Calibri"/>
                <w:i/>
                <w:iCs/>
                <w:sz w:val="24"/>
                <w:szCs w:val="24"/>
                <w:lang w:val="fr-BE"/>
              </w:rPr>
            </w:pPr>
            <w:r w:rsidRPr="00014BEB">
              <w:rPr>
                <w:rFonts w:ascii="Calibri" w:hAnsi="Calibri" w:cs="Calibri"/>
                <w:i/>
                <w:iCs/>
                <w:sz w:val="24"/>
                <w:szCs w:val="24"/>
                <w:lang w:val="fr-BE"/>
              </w:rPr>
              <w:t> </w:t>
            </w:r>
          </w:p>
        </w:tc>
        <w:tc>
          <w:tcPr>
            <w:tcW w:w="2678" w:type="pct"/>
            <w:tcBorders>
              <w:top w:val="nil"/>
              <w:left w:val="nil"/>
              <w:bottom w:val="single" w:sz="4" w:space="0" w:color="auto"/>
              <w:right w:val="single" w:sz="4" w:space="0" w:color="auto"/>
            </w:tcBorders>
            <w:shd w:val="clear" w:color="000000" w:fill="FFFFFF"/>
            <w:hideMark/>
          </w:tcPr>
          <w:p w14:paraId="6F6238EB" w14:textId="574C8C58"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L'évaluateur vérifiera auprès des opérateurs s'il s'agit du seul endroit où cette opération est effectuée</w:t>
            </w:r>
          </w:p>
        </w:tc>
        <w:tc>
          <w:tcPr>
            <w:tcW w:w="341" w:type="pct"/>
            <w:tcBorders>
              <w:top w:val="nil"/>
              <w:left w:val="nil"/>
              <w:bottom w:val="single" w:sz="4" w:space="0" w:color="auto"/>
              <w:right w:val="single" w:sz="4" w:space="0" w:color="auto"/>
            </w:tcBorders>
            <w:shd w:val="clear" w:color="000000" w:fill="FFFFFF"/>
          </w:tcPr>
          <w:p w14:paraId="1F0AF194" w14:textId="77777777" w:rsidR="002C7618" w:rsidRPr="00014BEB" w:rsidRDefault="002C7618" w:rsidP="002C7618">
            <w:pPr>
              <w:spacing w:after="0" w:line="240" w:lineRule="auto"/>
              <w:rPr>
                <w:rFonts w:ascii="Calibri" w:hAnsi="Calibri" w:cs="Calibri"/>
                <w:sz w:val="24"/>
                <w:szCs w:val="24"/>
                <w:lang w:val="fr-BE"/>
              </w:rPr>
            </w:pPr>
          </w:p>
        </w:tc>
      </w:tr>
      <w:tr w:rsidR="002C7618" w:rsidRPr="003567A1" w14:paraId="0589D253" w14:textId="01E26CD2" w:rsidTr="002C7618">
        <w:tblPrEx>
          <w:jc w:val="left"/>
        </w:tblPrEx>
        <w:trPr>
          <w:trHeight w:val="540"/>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3250B127"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12.4.1.2.</w:t>
            </w:r>
          </w:p>
        </w:tc>
        <w:tc>
          <w:tcPr>
            <w:tcW w:w="1390" w:type="pct"/>
            <w:tcBorders>
              <w:top w:val="nil"/>
              <w:left w:val="single" w:sz="4" w:space="0" w:color="auto"/>
              <w:bottom w:val="single" w:sz="4" w:space="0" w:color="auto"/>
              <w:right w:val="single" w:sz="4" w:space="0" w:color="auto"/>
            </w:tcBorders>
            <w:shd w:val="clear" w:color="000000" w:fill="FFFFFF"/>
            <w:hideMark/>
          </w:tcPr>
          <w:p w14:paraId="5CA8E3CE" w14:textId="56B4621B"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La surface du sol est-elle propre, sèche et sans obstacles?</w:t>
            </w:r>
          </w:p>
        </w:tc>
        <w:tc>
          <w:tcPr>
            <w:tcW w:w="99" w:type="pct"/>
            <w:tcBorders>
              <w:top w:val="nil"/>
              <w:left w:val="nil"/>
              <w:bottom w:val="nil"/>
              <w:right w:val="single" w:sz="4" w:space="0" w:color="auto"/>
            </w:tcBorders>
            <w:shd w:val="clear" w:color="000000" w:fill="FFFFFF"/>
            <w:hideMark/>
          </w:tcPr>
          <w:p w14:paraId="56385058" w14:textId="53D3EBDA" w:rsidR="002C7618" w:rsidRPr="00014BEB" w:rsidRDefault="002C7618" w:rsidP="002C7618">
            <w:pPr>
              <w:spacing w:after="0" w:line="240" w:lineRule="auto"/>
              <w:rPr>
                <w:rFonts w:ascii="Calibri" w:eastAsia="Times New Roman" w:hAnsi="Calibri" w:cs="Calibri"/>
                <w:i/>
                <w:iCs/>
                <w:sz w:val="24"/>
                <w:szCs w:val="24"/>
                <w:lang w:val="fr-BE"/>
              </w:rPr>
            </w:pPr>
            <w:r w:rsidRPr="00014BEB">
              <w:rPr>
                <w:rFonts w:ascii="Calibri" w:hAnsi="Calibri" w:cs="Calibri"/>
                <w:i/>
                <w:iCs/>
                <w:sz w:val="24"/>
                <w:szCs w:val="24"/>
                <w:lang w:val="fr-BE"/>
              </w:rPr>
              <w:t> </w:t>
            </w:r>
          </w:p>
        </w:tc>
        <w:tc>
          <w:tcPr>
            <w:tcW w:w="2678" w:type="pct"/>
            <w:tcBorders>
              <w:top w:val="nil"/>
              <w:left w:val="nil"/>
              <w:bottom w:val="single" w:sz="4" w:space="0" w:color="auto"/>
              <w:right w:val="single" w:sz="4" w:space="0" w:color="auto"/>
            </w:tcBorders>
            <w:shd w:val="clear" w:color="auto" w:fill="auto"/>
            <w:noWrap/>
            <w:vAlign w:val="bottom"/>
            <w:hideMark/>
          </w:tcPr>
          <w:p w14:paraId="496F1922" w14:textId="563B0A52"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w:t>
            </w:r>
          </w:p>
        </w:tc>
        <w:tc>
          <w:tcPr>
            <w:tcW w:w="341" w:type="pct"/>
            <w:tcBorders>
              <w:top w:val="nil"/>
              <w:left w:val="nil"/>
              <w:bottom w:val="single" w:sz="4" w:space="0" w:color="auto"/>
              <w:right w:val="single" w:sz="4" w:space="0" w:color="auto"/>
            </w:tcBorders>
          </w:tcPr>
          <w:p w14:paraId="667574A7" w14:textId="77777777" w:rsidR="002C7618" w:rsidRPr="00014BEB" w:rsidRDefault="002C7618" w:rsidP="002C7618">
            <w:pPr>
              <w:spacing w:after="0" w:line="240" w:lineRule="auto"/>
              <w:rPr>
                <w:rFonts w:ascii="Calibri" w:hAnsi="Calibri" w:cs="Calibri"/>
                <w:sz w:val="24"/>
                <w:szCs w:val="24"/>
                <w:lang w:val="fr-BE"/>
              </w:rPr>
            </w:pPr>
          </w:p>
        </w:tc>
      </w:tr>
      <w:tr w:rsidR="002C7618" w:rsidRPr="00A9327E" w14:paraId="4FD7ECF2" w14:textId="430905A2" w:rsidTr="002C7618">
        <w:tblPrEx>
          <w:jc w:val="left"/>
        </w:tblPrEx>
        <w:trPr>
          <w:trHeight w:val="900"/>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13567ABE"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12.4.1.3.</w:t>
            </w:r>
          </w:p>
        </w:tc>
        <w:tc>
          <w:tcPr>
            <w:tcW w:w="1390" w:type="pct"/>
            <w:tcBorders>
              <w:top w:val="nil"/>
              <w:left w:val="single" w:sz="4" w:space="0" w:color="auto"/>
              <w:bottom w:val="single" w:sz="4" w:space="0" w:color="auto"/>
              <w:right w:val="single" w:sz="4" w:space="0" w:color="auto"/>
            </w:tcBorders>
            <w:shd w:val="clear" w:color="000000" w:fill="FFFFFF"/>
            <w:hideMark/>
          </w:tcPr>
          <w:p w14:paraId="77AF9486" w14:textId="71BF25EE"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xml:space="preserve">Les issues de secours de l'aire de </w:t>
            </w:r>
            <w:r w:rsidRPr="004242C2">
              <w:rPr>
                <w:rFonts w:ascii="Calibri" w:hAnsi="Calibri" w:cs="Calibri"/>
                <w:color w:val="00B050"/>
                <w:sz w:val="24"/>
                <w:szCs w:val="24"/>
                <w:lang w:val="fr-BE"/>
              </w:rPr>
              <w:t>conditionnement</w:t>
            </w:r>
            <w:r w:rsidRPr="00014BEB">
              <w:rPr>
                <w:rFonts w:ascii="Calibri" w:hAnsi="Calibri" w:cs="Calibri"/>
                <w:sz w:val="24"/>
                <w:szCs w:val="24"/>
                <w:lang w:val="fr-BE"/>
              </w:rPr>
              <w:t xml:space="preserve"> sont-elles clairement identifiées, immédiatement accessibles et exemptes d'obstacles?</w:t>
            </w:r>
          </w:p>
        </w:tc>
        <w:tc>
          <w:tcPr>
            <w:tcW w:w="99" w:type="pct"/>
            <w:tcBorders>
              <w:top w:val="nil"/>
              <w:left w:val="nil"/>
              <w:bottom w:val="nil"/>
              <w:right w:val="single" w:sz="4" w:space="0" w:color="auto"/>
            </w:tcBorders>
            <w:shd w:val="clear" w:color="000000" w:fill="FFFFFF"/>
            <w:hideMark/>
          </w:tcPr>
          <w:p w14:paraId="25E1E027" w14:textId="3BCBADA5" w:rsidR="002C7618" w:rsidRPr="00014BEB" w:rsidRDefault="002C7618" w:rsidP="002C7618">
            <w:pPr>
              <w:spacing w:after="0" w:line="240" w:lineRule="auto"/>
              <w:rPr>
                <w:rFonts w:ascii="Calibri" w:eastAsia="Times New Roman" w:hAnsi="Calibri" w:cs="Calibri"/>
                <w:i/>
                <w:iCs/>
                <w:sz w:val="24"/>
                <w:szCs w:val="24"/>
                <w:lang w:val="fr-BE"/>
              </w:rPr>
            </w:pPr>
            <w:r w:rsidRPr="00014BEB">
              <w:rPr>
                <w:rFonts w:ascii="Calibri" w:hAnsi="Calibri" w:cs="Calibri"/>
                <w:i/>
                <w:iCs/>
                <w:sz w:val="24"/>
                <w:szCs w:val="24"/>
                <w:lang w:val="fr-BE"/>
              </w:rPr>
              <w:t> </w:t>
            </w:r>
          </w:p>
        </w:tc>
        <w:tc>
          <w:tcPr>
            <w:tcW w:w="2678" w:type="pct"/>
            <w:tcBorders>
              <w:top w:val="nil"/>
              <w:left w:val="nil"/>
              <w:bottom w:val="single" w:sz="4" w:space="0" w:color="auto"/>
              <w:right w:val="single" w:sz="4" w:space="0" w:color="auto"/>
            </w:tcBorders>
            <w:shd w:val="clear" w:color="auto" w:fill="auto"/>
            <w:noWrap/>
            <w:vAlign w:val="bottom"/>
            <w:hideMark/>
          </w:tcPr>
          <w:p w14:paraId="6560FB3A" w14:textId="70ABA1CD"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w:t>
            </w:r>
          </w:p>
        </w:tc>
        <w:tc>
          <w:tcPr>
            <w:tcW w:w="341" w:type="pct"/>
            <w:tcBorders>
              <w:top w:val="nil"/>
              <w:left w:val="nil"/>
              <w:bottom w:val="single" w:sz="4" w:space="0" w:color="auto"/>
              <w:right w:val="single" w:sz="4" w:space="0" w:color="auto"/>
            </w:tcBorders>
          </w:tcPr>
          <w:p w14:paraId="4C29F5F6" w14:textId="77777777" w:rsidR="002C7618" w:rsidRPr="00014BEB" w:rsidRDefault="002C7618" w:rsidP="002C7618">
            <w:pPr>
              <w:spacing w:after="0" w:line="240" w:lineRule="auto"/>
              <w:rPr>
                <w:rFonts w:ascii="Calibri" w:hAnsi="Calibri" w:cs="Calibri"/>
                <w:sz w:val="24"/>
                <w:szCs w:val="24"/>
                <w:lang w:val="fr-BE"/>
              </w:rPr>
            </w:pPr>
          </w:p>
        </w:tc>
      </w:tr>
      <w:tr w:rsidR="002C7618" w:rsidRPr="003567A1" w14:paraId="002453DC" w14:textId="00CDBD9B" w:rsidTr="002C7618">
        <w:tblPrEx>
          <w:jc w:val="left"/>
        </w:tblPrEx>
        <w:trPr>
          <w:trHeight w:val="615"/>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29A9E525"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12.4.1.4.</w:t>
            </w:r>
          </w:p>
        </w:tc>
        <w:tc>
          <w:tcPr>
            <w:tcW w:w="1390" w:type="pct"/>
            <w:tcBorders>
              <w:top w:val="nil"/>
              <w:left w:val="single" w:sz="4" w:space="0" w:color="auto"/>
              <w:bottom w:val="single" w:sz="4" w:space="0" w:color="auto"/>
              <w:right w:val="single" w:sz="4" w:space="0" w:color="auto"/>
            </w:tcBorders>
            <w:shd w:val="clear" w:color="000000" w:fill="FFFFFF"/>
            <w:hideMark/>
          </w:tcPr>
          <w:p w14:paraId="75C87F20" w14:textId="0D9C6F76"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Lorsque l'ensachage ou l</w:t>
            </w:r>
            <w:r>
              <w:rPr>
                <w:rFonts w:ascii="Calibri" w:hAnsi="Calibri" w:cs="Calibri"/>
                <w:sz w:val="24"/>
                <w:szCs w:val="24"/>
                <w:lang w:val="fr-BE"/>
              </w:rPr>
              <w:t xml:space="preserve">e </w:t>
            </w:r>
            <w:r w:rsidRPr="004242C2">
              <w:rPr>
                <w:rFonts w:ascii="Calibri" w:hAnsi="Calibri" w:cs="Calibri"/>
                <w:color w:val="00B050"/>
                <w:sz w:val="24"/>
                <w:szCs w:val="24"/>
                <w:lang w:val="fr-BE"/>
              </w:rPr>
              <w:t>conditionnement</w:t>
            </w:r>
            <w:r w:rsidRPr="00014BEB">
              <w:rPr>
                <w:rFonts w:ascii="Calibri" w:hAnsi="Calibri" w:cs="Calibri"/>
                <w:sz w:val="24"/>
                <w:szCs w:val="24"/>
                <w:lang w:val="fr-BE"/>
              </w:rPr>
              <w:t xml:space="preserve"> est effectué directement à partir du véhicule en vrac, est-il effectué via une installation fixe?</w:t>
            </w:r>
          </w:p>
        </w:tc>
        <w:tc>
          <w:tcPr>
            <w:tcW w:w="99" w:type="pct"/>
            <w:tcBorders>
              <w:top w:val="nil"/>
              <w:left w:val="nil"/>
              <w:bottom w:val="nil"/>
              <w:right w:val="single" w:sz="4" w:space="0" w:color="auto"/>
            </w:tcBorders>
            <w:shd w:val="clear" w:color="000000" w:fill="FFFFFF"/>
            <w:hideMark/>
          </w:tcPr>
          <w:p w14:paraId="27C1E1CB" w14:textId="6C0BAFE2" w:rsidR="002C7618" w:rsidRPr="00014BEB" w:rsidRDefault="002C7618" w:rsidP="002C7618">
            <w:pPr>
              <w:spacing w:after="0" w:line="240" w:lineRule="auto"/>
              <w:rPr>
                <w:rFonts w:ascii="Calibri" w:eastAsia="Times New Roman" w:hAnsi="Calibri" w:cs="Calibri"/>
                <w:i/>
                <w:iCs/>
                <w:sz w:val="24"/>
                <w:szCs w:val="24"/>
                <w:lang w:val="fr-BE"/>
              </w:rPr>
            </w:pPr>
            <w:r w:rsidRPr="00014BEB">
              <w:rPr>
                <w:rFonts w:ascii="Calibri" w:hAnsi="Calibri" w:cs="Calibri"/>
                <w:i/>
                <w:iCs/>
                <w:sz w:val="24"/>
                <w:szCs w:val="24"/>
                <w:lang w:val="fr-BE"/>
              </w:rPr>
              <w:t> </w:t>
            </w:r>
          </w:p>
        </w:tc>
        <w:tc>
          <w:tcPr>
            <w:tcW w:w="2678" w:type="pct"/>
            <w:tcBorders>
              <w:top w:val="nil"/>
              <w:left w:val="nil"/>
              <w:bottom w:val="single" w:sz="4" w:space="0" w:color="auto"/>
              <w:right w:val="single" w:sz="4" w:space="0" w:color="auto"/>
            </w:tcBorders>
            <w:shd w:val="clear" w:color="000000" w:fill="FFFFFF"/>
            <w:hideMark/>
          </w:tcPr>
          <w:p w14:paraId="53FFE344" w14:textId="6FA440D8" w:rsidR="002C7618" w:rsidRPr="00014BEB" w:rsidRDefault="002C7618" w:rsidP="002C7618">
            <w:pPr>
              <w:spacing w:after="0" w:line="240" w:lineRule="auto"/>
              <w:rPr>
                <w:rFonts w:ascii="Calibri" w:eastAsia="Times New Roman" w:hAnsi="Calibri" w:cs="Calibri"/>
                <w:sz w:val="24"/>
                <w:szCs w:val="24"/>
                <w:lang w:val="fr-BE"/>
              </w:rPr>
            </w:pPr>
            <w:r>
              <w:rPr>
                <w:rFonts w:ascii="Calibri" w:hAnsi="Calibri" w:cs="Calibri"/>
                <w:sz w:val="24"/>
                <w:szCs w:val="24"/>
                <w:lang w:val="fr-BE"/>
              </w:rPr>
              <w:t xml:space="preserve">L'ensachage ou le </w:t>
            </w:r>
            <w:r w:rsidRPr="004242C2">
              <w:rPr>
                <w:rFonts w:ascii="Calibri" w:hAnsi="Calibri" w:cs="Calibri"/>
                <w:color w:val="00B050"/>
                <w:sz w:val="24"/>
                <w:szCs w:val="24"/>
                <w:lang w:val="fr-BE"/>
              </w:rPr>
              <w:t>conditionnement</w:t>
            </w:r>
            <w:r w:rsidRPr="00014BEB">
              <w:rPr>
                <w:rFonts w:ascii="Calibri" w:hAnsi="Calibri" w:cs="Calibri"/>
                <w:sz w:val="24"/>
                <w:szCs w:val="24"/>
                <w:lang w:val="fr-BE"/>
              </w:rPr>
              <w:t xml:space="preserve"> ne doit jamais être effectué directement à partir du véhicule sans utilisation d'une trémie intermédiaire, d'un silo et / ou d'une machine.</w:t>
            </w:r>
          </w:p>
        </w:tc>
        <w:tc>
          <w:tcPr>
            <w:tcW w:w="341" w:type="pct"/>
            <w:tcBorders>
              <w:top w:val="nil"/>
              <w:left w:val="nil"/>
              <w:bottom w:val="single" w:sz="4" w:space="0" w:color="auto"/>
              <w:right w:val="single" w:sz="4" w:space="0" w:color="auto"/>
            </w:tcBorders>
            <w:shd w:val="clear" w:color="000000" w:fill="FFFFFF"/>
          </w:tcPr>
          <w:p w14:paraId="6FEF919D" w14:textId="77777777" w:rsidR="002C7618" w:rsidRPr="00014BEB" w:rsidRDefault="002C7618" w:rsidP="002C7618">
            <w:pPr>
              <w:spacing w:after="0" w:line="240" w:lineRule="auto"/>
              <w:rPr>
                <w:rFonts w:ascii="Calibri" w:hAnsi="Calibri" w:cs="Calibri"/>
                <w:sz w:val="24"/>
                <w:szCs w:val="24"/>
                <w:lang w:val="fr-BE"/>
              </w:rPr>
            </w:pPr>
          </w:p>
        </w:tc>
      </w:tr>
      <w:tr w:rsidR="002C7618" w:rsidRPr="003567A1" w14:paraId="2A3D5212" w14:textId="54B2179D" w:rsidTr="002C7618">
        <w:tblPrEx>
          <w:jc w:val="left"/>
        </w:tblPrEx>
        <w:trPr>
          <w:trHeight w:val="1695"/>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0CB1BD45"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lastRenderedPageBreak/>
              <w:t>12.4.1.5.</w:t>
            </w:r>
          </w:p>
        </w:tc>
        <w:tc>
          <w:tcPr>
            <w:tcW w:w="1390" w:type="pct"/>
            <w:tcBorders>
              <w:top w:val="nil"/>
              <w:left w:val="single" w:sz="4" w:space="0" w:color="auto"/>
              <w:bottom w:val="single" w:sz="4" w:space="0" w:color="auto"/>
              <w:right w:val="single" w:sz="4" w:space="0" w:color="auto"/>
            </w:tcBorders>
            <w:shd w:val="clear" w:color="000000" w:fill="FFFFFF"/>
            <w:hideMark/>
          </w:tcPr>
          <w:p w14:paraId="19B6C933" w14:textId="632EE110"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xml:space="preserve">Si le risque d'atmosphère explosive a été identifié, la zone de </w:t>
            </w:r>
            <w:r w:rsidRPr="00D224B9">
              <w:rPr>
                <w:rFonts w:ascii="Calibri" w:hAnsi="Calibri" w:cs="Calibri"/>
                <w:color w:val="00B050"/>
                <w:sz w:val="24"/>
                <w:szCs w:val="24"/>
                <w:lang w:val="fr-BE"/>
              </w:rPr>
              <w:t>conditionnement</w:t>
            </w:r>
            <w:r w:rsidRPr="00014BEB">
              <w:rPr>
                <w:rFonts w:ascii="Calibri" w:hAnsi="Calibri" w:cs="Calibri"/>
                <w:sz w:val="24"/>
                <w:szCs w:val="24"/>
                <w:lang w:val="fr-BE"/>
              </w:rPr>
              <w:t xml:space="preserve"> a-t-elle fait l'objet d'une évaluation ATEX, les zones résultantes ont-elles été clairement identifiées sur le site et un plan de site a-t-il été élaboré et communiqué au personnel concerné?</w:t>
            </w:r>
          </w:p>
        </w:tc>
        <w:tc>
          <w:tcPr>
            <w:tcW w:w="99" w:type="pct"/>
            <w:tcBorders>
              <w:top w:val="nil"/>
              <w:left w:val="nil"/>
              <w:bottom w:val="nil"/>
              <w:right w:val="single" w:sz="4" w:space="0" w:color="auto"/>
            </w:tcBorders>
            <w:shd w:val="clear" w:color="000000" w:fill="FFFFFF"/>
            <w:hideMark/>
          </w:tcPr>
          <w:p w14:paraId="1451762C" w14:textId="1167DCA4" w:rsidR="002C7618" w:rsidRPr="00014BEB" w:rsidRDefault="002C7618" w:rsidP="002C7618">
            <w:pPr>
              <w:spacing w:after="0" w:line="240" w:lineRule="auto"/>
              <w:rPr>
                <w:rFonts w:ascii="Calibri" w:eastAsia="Times New Roman" w:hAnsi="Calibri" w:cs="Calibri"/>
                <w:i/>
                <w:iCs/>
                <w:sz w:val="24"/>
                <w:szCs w:val="24"/>
                <w:lang w:val="fr-BE"/>
              </w:rPr>
            </w:pPr>
            <w:r w:rsidRPr="00014BEB">
              <w:rPr>
                <w:rFonts w:ascii="Calibri" w:hAnsi="Calibri" w:cs="Calibri"/>
                <w:i/>
                <w:iCs/>
                <w:sz w:val="24"/>
                <w:szCs w:val="24"/>
                <w:lang w:val="fr-BE"/>
              </w:rPr>
              <w:t> </w:t>
            </w:r>
          </w:p>
        </w:tc>
        <w:tc>
          <w:tcPr>
            <w:tcW w:w="2678" w:type="pct"/>
            <w:tcBorders>
              <w:top w:val="nil"/>
              <w:left w:val="nil"/>
              <w:bottom w:val="single" w:sz="4" w:space="0" w:color="auto"/>
              <w:right w:val="single" w:sz="4" w:space="0" w:color="auto"/>
            </w:tcBorders>
            <w:shd w:val="clear" w:color="000000" w:fill="FFFFFF"/>
            <w:hideMark/>
          </w:tcPr>
          <w:p w14:paraId="142F399C" w14:textId="7C29D11C"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Un plan de zonage doit être présent pour toute la zone de stockage et identifié conformément à cette évaluation ATEX. L'évaluateur doit demander le document d'évaluation de la protection contre les explosions. Une évaluation ATEX est applicable lorsque la poussière (du produit) peut former une atmosphère explosive; se référer à la fiche de données de sécurité des produits manipulés pour définir si la réglementation ATEX est applicable</w:t>
            </w:r>
          </w:p>
        </w:tc>
        <w:tc>
          <w:tcPr>
            <w:tcW w:w="341" w:type="pct"/>
            <w:tcBorders>
              <w:top w:val="nil"/>
              <w:left w:val="nil"/>
              <w:bottom w:val="single" w:sz="4" w:space="0" w:color="auto"/>
              <w:right w:val="single" w:sz="4" w:space="0" w:color="auto"/>
            </w:tcBorders>
            <w:shd w:val="clear" w:color="000000" w:fill="FFFFFF"/>
          </w:tcPr>
          <w:p w14:paraId="4F40D6D9" w14:textId="77777777" w:rsidR="002C7618" w:rsidRPr="00014BEB" w:rsidRDefault="002C7618" w:rsidP="002C7618">
            <w:pPr>
              <w:spacing w:after="0" w:line="240" w:lineRule="auto"/>
              <w:rPr>
                <w:rFonts w:ascii="Calibri" w:hAnsi="Calibri" w:cs="Calibri"/>
                <w:sz w:val="24"/>
                <w:szCs w:val="24"/>
                <w:lang w:val="fr-BE"/>
              </w:rPr>
            </w:pPr>
          </w:p>
        </w:tc>
      </w:tr>
      <w:tr w:rsidR="002C7618" w:rsidRPr="00A26962" w14:paraId="302A6E9E" w14:textId="057F237E" w:rsidTr="002C7618">
        <w:tblPrEx>
          <w:jc w:val="left"/>
        </w:tblPrEx>
        <w:trPr>
          <w:trHeight w:val="540"/>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0D823D6E"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12.4.2.</w:t>
            </w:r>
          </w:p>
        </w:tc>
        <w:tc>
          <w:tcPr>
            <w:tcW w:w="1390" w:type="pct"/>
            <w:tcBorders>
              <w:top w:val="nil"/>
              <w:left w:val="single" w:sz="4" w:space="0" w:color="auto"/>
              <w:bottom w:val="single" w:sz="4" w:space="0" w:color="auto"/>
              <w:right w:val="single" w:sz="4" w:space="0" w:color="auto"/>
            </w:tcBorders>
            <w:shd w:val="clear" w:color="000000" w:fill="FFFFFF"/>
            <w:hideMark/>
          </w:tcPr>
          <w:p w14:paraId="587B63F9" w14:textId="45C0BC0A" w:rsidR="002C7618" w:rsidRPr="009C42F4" w:rsidRDefault="002C7618" w:rsidP="002C7618">
            <w:pPr>
              <w:spacing w:after="0" w:line="240" w:lineRule="auto"/>
              <w:rPr>
                <w:rFonts w:ascii="Calibri" w:eastAsia="Times New Roman" w:hAnsi="Calibri" w:cs="Calibri"/>
                <w:b/>
                <w:bCs/>
                <w:sz w:val="24"/>
                <w:szCs w:val="24"/>
                <w:lang w:val="en-GB"/>
              </w:rPr>
            </w:pPr>
            <w:r w:rsidRPr="009C42F4">
              <w:rPr>
                <w:rFonts w:ascii="Calibri" w:hAnsi="Calibri" w:cs="Calibri"/>
                <w:b/>
                <w:bCs/>
                <w:sz w:val="24"/>
                <w:szCs w:val="24"/>
              </w:rPr>
              <w:t>Equipement</w:t>
            </w:r>
          </w:p>
        </w:tc>
        <w:tc>
          <w:tcPr>
            <w:tcW w:w="99" w:type="pct"/>
            <w:tcBorders>
              <w:top w:val="nil"/>
              <w:left w:val="nil"/>
              <w:bottom w:val="nil"/>
              <w:right w:val="single" w:sz="4" w:space="0" w:color="auto"/>
            </w:tcBorders>
            <w:shd w:val="clear" w:color="000000" w:fill="FFFFFF"/>
            <w:hideMark/>
          </w:tcPr>
          <w:p w14:paraId="10B73E72" w14:textId="61048326" w:rsidR="002C7618" w:rsidRPr="009C42F4" w:rsidRDefault="002C7618" w:rsidP="002C7618">
            <w:pPr>
              <w:spacing w:after="0" w:line="240" w:lineRule="auto"/>
              <w:rPr>
                <w:rFonts w:ascii="Calibri" w:eastAsia="Times New Roman" w:hAnsi="Calibri" w:cs="Calibri"/>
                <w:i/>
                <w:iCs/>
                <w:sz w:val="24"/>
                <w:szCs w:val="24"/>
                <w:lang w:val="en-GB"/>
              </w:rPr>
            </w:pPr>
            <w:r w:rsidRPr="009C42F4">
              <w:rPr>
                <w:rFonts w:ascii="Calibri" w:hAnsi="Calibri" w:cs="Calibri"/>
                <w:i/>
                <w:iCs/>
                <w:sz w:val="24"/>
                <w:szCs w:val="24"/>
              </w:rPr>
              <w:t> </w:t>
            </w:r>
          </w:p>
        </w:tc>
        <w:tc>
          <w:tcPr>
            <w:tcW w:w="2678" w:type="pct"/>
            <w:tcBorders>
              <w:top w:val="nil"/>
              <w:left w:val="nil"/>
              <w:bottom w:val="single" w:sz="4" w:space="0" w:color="auto"/>
              <w:right w:val="single" w:sz="4" w:space="0" w:color="auto"/>
            </w:tcBorders>
            <w:shd w:val="clear" w:color="000000" w:fill="FFFFFF"/>
            <w:hideMark/>
          </w:tcPr>
          <w:p w14:paraId="60E35FF9" w14:textId="71BA0F1C" w:rsidR="002C7618" w:rsidRPr="009C42F4" w:rsidRDefault="002C7618" w:rsidP="002C7618">
            <w:pPr>
              <w:spacing w:after="0" w:line="240" w:lineRule="auto"/>
              <w:rPr>
                <w:rFonts w:ascii="Calibri" w:eastAsia="Times New Roman" w:hAnsi="Calibri" w:cs="Calibri"/>
                <w:b/>
                <w:bCs/>
                <w:sz w:val="24"/>
                <w:szCs w:val="24"/>
                <w:lang w:val="en-GB"/>
              </w:rPr>
            </w:pPr>
            <w:r w:rsidRPr="009C42F4">
              <w:rPr>
                <w:rFonts w:ascii="Calibri" w:hAnsi="Calibri" w:cs="Calibri"/>
                <w:b/>
                <w:bCs/>
                <w:sz w:val="24"/>
                <w:szCs w:val="24"/>
              </w:rPr>
              <w:t>Equipement</w:t>
            </w:r>
          </w:p>
        </w:tc>
        <w:tc>
          <w:tcPr>
            <w:tcW w:w="341" w:type="pct"/>
            <w:tcBorders>
              <w:top w:val="nil"/>
              <w:left w:val="nil"/>
              <w:bottom w:val="single" w:sz="4" w:space="0" w:color="auto"/>
              <w:right w:val="single" w:sz="4" w:space="0" w:color="auto"/>
            </w:tcBorders>
            <w:shd w:val="clear" w:color="000000" w:fill="FFFFFF"/>
          </w:tcPr>
          <w:p w14:paraId="79815862" w14:textId="77777777" w:rsidR="002C7618" w:rsidRPr="009C42F4" w:rsidRDefault="002C7618" w:rsidP="002C7618">
            <w:pPr>
              <w:spacing w:after="0" w:line="240" w:lineRule="auto"/>
              <w:rPr>
                <w:rFonts w:ascii="Calibri" w:hAnsi="Calibri" w:cs="Calibri"/>
                <w:b/>
                <w:bCs/>
                <w:sz w:val="24"/>
                <w:szCs w:val="24"/>
              </w:rPr>
            </w:pPr>
          </w:p>
        </w:tc>
      </w:tr>
      <w:tr w:rsidR="002C7618" w:rsidRPr="003567A1" w14:paraId="4C6B42BA" w14:textId="7228AFF8" w:rsidTr="002C7618">
        <w:tblPrEx>
          <w:jc w:val="left"/>
        </w:tblPrEx>
        <w:trPr>
          <w:trHeight w:val="930"/>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66E27BA9"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12.4.2.1</w:t>
            </w:r>
          </w:p>
        </w:tc>
        <w:tc>
          <w:tcPr>
            <w:tcW w:w="1390" w:type="pct"/>
            <w:tcBorders>
              <w:top w:val="nil"/>
              <w:left w:val="single" w:sz="4" w:space="0" w:color="auto"/>
              <w:bottom w:val="single" w:sz="4" w:space="0" w:color="auto"/>
              <w:right w:val="single" w:sz="4" w:space="0" w:color="auto"/>
            </w:tcBorders>
            <w:shd w:val="clear" w:color="000000" w:fill="FFFFFF"/>
            <w:hideMark/>
          </w:tcPr>
          <w:p w14:paraId="19AF018D" w14:textId="52E4542E"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xml:space="preserve">Existe-t-il un programme de maintenance préventive spour l'équipement de </w:t>
            </w:r>
            <w:r w:rsidRPr="00D224B9">
              <w:rPr>
                <w:rFonts w:ascii="Calibri" w:hAnsi="Calibri" w:cs="Calibri"/>
                <w:color w:val="00B050"/>
                <w:sz w:val="24"/>
                <w:szCs w:val="24"/>
                <w:lang w:val="fr-BE"/>
              </w:rPr>
              <w:t>conditionnement</w:t>
            </w:r>
            <w:r w:rsidRPr="00014BEB">
              <w:rPr>
                <w:rFonts w:ascii="Calibri" w:hAnsi="Calibri" w:cs="Calibri"/>
                <w:sz w:val="24"/>
                <w:szCs w:val="24"/>
                <w:lang w:val="fr-BE"/>
              </w:rPr>
              <w:t>?</w:t>
            </w:r>
          </w:p>
        </w:tc>
        <w:tc>
          <w:tcPr>
            <w:tcW w:w="99" w:type="pct"/>
            <w:tcBorders>
              <w:top w:val="nil"/>
              <w:left w:val="nil"/>
              <w:bottom w:val="nil"/>
              <w:right w:val="single" w:sz="4" w:space="0" w:color="auto"/>
            </w:tcBorders>
            <w:shd w:val="clear" w:color="000000" w:fill="FFFFFF"/>
            <w:hideMark/>
          </w:tcPr>
          <w:p w14:paraId="69DB3B10" w14:textId="31E3175F" w:rsidR="002C7618" w:rsidRPr="00014BEB" w:rsidRDefault="002C7618" w:rsidP="002C7618">
            <w:pPr>
              <w:spacing w:after="0" w:line="240" w:lineRule="auto"/>
              <w:rPr>
                <w:rFonts w:ascii="Calibri" w:eastAsia="Times New Roman" w:hAnsi="Calibri" w:cs="Calibri"/>
                <w:i/>
                <w:iCs/>
                <w:sz w:val="24"/>
                <w:szCs w:val="24"/>
                <w:lang w:val="fr-BE"/>
              </w:rPr>
            </w:pPr>
            <w:r w:rsidRPr="00014BEB">
              <w:rPr>
                <w:rFonts w:ascii="Calibri" w:hAnsi="Calibri" w:cs="Calibri"/>
                <w:i/>
                <w:iCs/>
                <w:sz w:val="24"/>
                <w:szCs w:val="24"/>
                <w:lang w:val="fr-BE"/>
              </w:rPr>
              <w:t> </w:t>
            </w:r>
          </w:p>
        </w:tc>
        <w:tc>
          <w:tcPr>
            <w:tcW w:w="2678" w:type="pct"/>
            <w:tcBorders>
              <w:top w:val="nil"/>
              <w:left w:val="nil"/>
              <w:bottom w:val="single" w:sz="4" w:space="0" w:color="auto"/>
              <w:right w:val="single" w:sz="4" w:space="0" w:color="auto"/>
            </w:tcBorders>
            <w:shd w:val="clear" w:color="000000" w:fill="FFFFFF"/>
            <w:hideMark/>
          </w:tcPr>
          <w:p w14:paraId="1A75C189" w14:textId="73B44FED"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Vérifiez les enregistrements du programme de maintenance. Vérifiez que l'équipement est en bon état.</w:t>
            </w:r>
          </w:p>
        </w:tc>
        <w:tc>
          <w:tcPr>
            <w:tcW w:w="341" w:type="pct"/>
            <w:tcBorders>
              <w:top w:val="nil"/>
              <w:left w:val="nil"/>
              <w:bottom w:val="single" w:sz="4" w:space="0" w:color="auto"/>
              <w:right w:val="single" w:sz="4" w:space="0" w:color="auto"/>
            </w:tcBorders>
            <w:shd w:val="clear" w:color="000000" w:fill="FFFFFF"/>
          </w:tcPr>
          <w:p w14:paraId="1DF3AD6A" w14:textId="77777777" w:rsidR="002C7618" w:rsidRPr="00014BEB" w:rsidRDefault="002C7618" w:rsidP="002C7618">
            <w:pPr>
              <w:spacing w:after="0" w:line="240" w:lineRule="auto"/>
              <w:rPr>
                <w:rFonts w:ascii="Calibri" w:hAnsi="Calibri" w:cs="Calibri"/>
                <w:sz w:val="24"/>
                <w:szCs w:val="24"/>
                <w:lang w:val="fr-BE"/>
              </w:rPr>
            </w:pPr>
          </w:p>
        </w:tc>
      </w:tr>
      <w:tr w:rsidR="002C7618" w:rsidRPr="00A9327E" w14:paraId="21EE4723" w14:textId="285079C6" w:rsidTr="002C7618">
        <w:tblPrEx>
          <w:jc w:val="left"/>
        </w:tblPrEx>
        <w:trPr>
          <w:trHeight w:val="705"/>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49EBB881"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12.4.2.2</w:t>
            </w:r>
          </w:p>
        </w:tc>
        <w:tc>
          <w:tcPr>
            <w:tcW w:w="1390" w:type="pct"/>
            <w:tcBorders>
              <w:top w:val="nil"/>
              <w:left w:val="single" w:sz="4" w:space="0" w:color="auto"/>
              <w:bottom w:val="single" w:sz="4" w:space="0" w:color="auto"/>
              <w:right w:val="single" w:sz="4" w:space="0" w:color="auto"/>
            </w:tcBorders>
            <w:shd w:val="clear" w:color="000000" w:fill="FFFFFF"/>
            <w:hideMark/>
          </w:tcPr>
          <w:p w14:paraId="73120C05" w14:textId="179CD211"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Les convoyeurs sont-ils équipés, si nécessaire, de passerelles appropriées pour permettre à l'opérateur de traverser en toute sécurité?</w:t>
            </w:r>
          </w:p>
        </w:tc>
        <w:tc>
          <w:tcPr>
            <w:tcW w:w="99" w:type="pct"/>
            <w:tcBorders>
              <w:top w:val="nil"/>
              <w:left w:val="nil"/>
              <w:bottom w:val="nil"/>
              <w:right w:val="single" w:sz="4" w:space="0" w:color="auto"/>
            </w:tcBorders>
            <w:shd w:val="clear" w:color="000000" w:fill="FFFFFF"/>
            <w:hideMark/>
          </w:tcPr>
          <w:p w14:paraId="16640FE2" w14:textId="33F2294C" w:rsidR="002C7618" w:rsidRPr="00014BEB" w:rsidRDefault="002C7618" w:rsidP="002C7618">
            <w:pPr>
              <w:spacing w:after="0" w:line="240" w:lineRule="auto"/>
              <w:rPr>
                <w:rFonts w:ascii="Calibri" w:eastAsia="Times New Roman" w:hAnsi="Calibri" w:cs="Calibri"/>
                <w:i/>
                <w:iCs/>
                <w:sz w:val="24"/>
                <w:szCs w:val="24"/>
                <w:lang w:val="fr-BE"/>
              </w:rPr>
            </w:pPr>
            <w:r w:rsidRPr="00014BEB">
              <w:rPr>
                <w:rFonts w:ascii="Calibri" w:hAnsi="Calibri" w:cs="Calibri"/>
                <w:i/>
                <w:iCs/>
                <w:sz w:val="24"/>
                <w:szCs w:val="24"/>
                <w:lang w:val="fr-BE"/>
              </w:rPr>
              <w:t> </w:t>
            </w:r>
          </w:p>
        </w:tc>
        <w:tc>
          <w:tcPr>
            <w:tcW w:w="2678" w:type="pct"/>
            <w:tcBorders>
              <w:top w:val="nil"/>
              <w:left w:val="nil"/>
              <w:bottom w:val="single" w:sz="4" w:space="0" w:color="auto"/>
              <w:right w:val="single" w:sz="4" w:space="0" w:color="auto"/>
            </w:tcBorders>
            <w:shd w:val="clear" w:color="000000" w:fill="FFFFFF"/>
            <w:hideMark/>
          </w:tcPr>
          <w:p w14:paraId="17C21284" w14:textId="3095D32A"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Les convoyeurs courts peuvent ne pas nécessiter de passerelles.</w:t>
            </w:r>
          </w:p>
        </w:tc>
        <w:tc>
          <w:tcPr>
            <w:tcW w:w="341" w:type="pct"/>
            <w:tcBorders>
              <w:top w:val="nil"/>
              <w:left w:val="nil"/>
              <w:bottom w:val="single" w:sz="4" w:space="0" w:color="auto"/>
              <w:right w:val="single" w:sz="4" w:space="0" w:color="auto"/>
            </w:tcBorders>
            <w:shd w:val="clear" w:color="000000" w:fill="FFFFFF"/>
          </w:tcPr>
          <w:p w14:paraId="325C7899" w14:textId="77777777" w:rsidR="002C7618" w:rsidRPr="00014BEB" w:rsidRDefault="002C7618" w:rsidP="002C7618">
            <w:pPr>
              <w:spacing w:after="0" w:line="240" w:lineRule="auto"/>
              <w:rPr>
                <w:rFonts w:ascii="Calibri" w:hAnsi="Calibri" w:cs="Calibri"/>
                <w:sz w:val="24"/>
                <w:szCs w:val="24"/>
                <w:lang w:val="fr-BE"/>
              </w:rPr>
            </w:pPr>
          </w:p>
        </w:tc>
      </w:tr>
      <w:tr w:rsidR="002C7618" w:rsidRPr="003567A1" w14:paraId="5D3156E5" w14:textId="208B4CFE" w:rsidTr="002C7618">
        <w:tblPrEx>
          <w:jc w:val="left"/>
        </w:tblPrEx>
        <w:trPr>
          <w:trHeight w:val="585"/>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4D2BCC1A"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12.4.2.3</w:t>
            </w:r>
          </w:p>
        </w:tc>
        <w:tc>
          <w:tcPr>
            <w:tcW w:w="1390" w:type="pct"/>
            <w:tcBorders>
              <w:top w:val="nil"/>
              <w:left w:val="single" w:sz="4" w:space="0" w:color="auto"/>
              <w:bottom w:val="single" w:sz="4" w:space="0" w:color="auto"/>
              <w:right w:val="single" w:sz="4" w:space="0" w:color="auto"/>
            </w:tcBorders>
            <w:shd w:val="clear" w:color="000000" w:fill="FFFFFF"/>
            <w:hideMark/>
          </w:tcPr>
          <w:p w14:paraId="2441D8BD" w14:textId="73E1DB4F"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Le système de pesage est-il étalonné régulièrement?</w:t>
            </w:r>
          </w:p>
        </w:tc>
        <w:tc>
          <w:tcPr>
            <w:tcW w:w="99" w:type="pct"/>
            <w:tcBorders>
              <w:top w:val="nil"/>
              <w:left w:val="nil"/>
              <w:bottom w:val="nil"/>
              <w:right w:val="single" w:sz="4" w:space="0" w:color="auto"/>
            </w:tcBorders>
            <w:shd w:val="clear" w:color="000000" w:fill="FFFFFF"/>
            <w:hideMark/>
          </w:tcPr>
          <w:p w14:paraId="0D249598" w14:textId="410EB6E9" w:rsidR="002C7618" w:rsidRPr="00014BEB" w:rsidRDefault="002C7618" w:rsidP="002C7618">
            <w:pPr>
              <w:spacing w:after="0" w:line="240" w:lineRule="auto"/>
              <w:rPr>
                <w:rFonts w:ascii="Calibri" w:eastAsia="Times New Roman" w:hAnsi="Calibri" w:cs="Calibri"/>
                <w:i/>
                <w:iCs/>
                <w:sz w:val="24"/>
                <w:szCs w:val="24"/>
                <w:lang w:val="fr-BE"/>
              </w:rPr>
            </w:pPr>
            <w:r w:rsidRPr="00014BEB">
              <w:rPr>
                <w:rFonts w:ascii="Calibri" w:hAnsi="Calibri" w:cs="Calibri"/>
                <w:i/>
                <w:iCs/>
                <w:sz w:val="24"/>
                <w:szCs w:val="24"/>
                <w:lang w:val="fr-BE"/>
              </w:rPr>
              <w:t> </w:t>
            </w:r>
          </w:p>
        </w:tc>
        <w:tc>
          <w:tcPr>
            <w:tcW w:w="2678" w:type="pct"/>
            <w:tcBorders>
              <w:top w:val="nil"/>
              <w:left w:val="nil"/>
              <w:bottom w:val="single" w:sz="4" w:space="0" w:color="auto"/>
              <w:right w:val="single" w:sz="4" w:space="0" w:color="auto"/>
            </w:tcBorders>
            <w:shd w:val="clear" w:color="auto" w:fill="auto"/>
            <w:noWrap/>
            <w:vAlign w:val="bottom"/>
            <w:hideMark/>
          </w:tcPr>
          <w:p w14:paraId="4F8B8DE8" w14:textId="4B743820"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w:t>
            </w:r>
          </w:p>
        </w:tc>
        <w:tc>
          <w:tcPr>
            <w:tcW w:w="341" w:type="pct"/>
            <w:tcBorders>
              <w:top w:val="nil"/>
              <w:left w:val="nil"/>
              <w:bottom w:val="single" w:sz="4" w:space="0" w:color="auto"/>
              <w:right w:val="single" w:sz="4" w:space="0" w:color="auto"/>
            </w:tcBorders>
          </w:tcPr>
          <w:p w14:paraId="1B1563B9" w14:textId="77777777" w:rsidR="002C7618" w:rsidRPr="00014BEB" w:rsidRDefault="002C7618" w:rsidP="002C7618">
            <w:pPr>
              <w:spacing w:after="0" w:line="240" w:lineRule="auto"/>
              <w:rPr>
                <w:rFonts w:ascii="Calibri" w:hAnsi="Calibri" w:cs="Calibri"/>
                <w:sz w:val="24"/>
                <w:szCs w:val="24"/>
                <w:lang w:val="fr-BE"/>
              </w:rPr>
            </w:pPr>
          </w:p>
        </w:tc>
      </w:tr>
      <w:tr w:rsidR="002C7618" w:rsidRPr="00A26962" w14:paraId="678F4BAF" w14:textId="1E9F7392" w:rsidTr="002C7618">
        <w:tblPrEx>
          <w:jc w:val="left"/>
        </w:tblPrEx>
        <w:trPr>
          <w:trHeight w:val="2115"/>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48DF885A"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12.4.2.4</w:t>
            </w:r>
          </w:p>
        </w:tc>
        <w:tc>
          <w:tcPr>
            <w:tcW w:w="1390" w:type="pct"/>
            <w:tcBorders>
              <w:top w:val="nil"/>
              <w:left w:val="single" w:sz="4" w:space="0" w:color="auto"/>
              <w:bottom w:val="single" w:sz="4" w:space="0" w:color="auto"/>
              <w:right w:val="single" w:sz="4" w:space="0" w:color="auto"/>
            </w:tcBorders>
            <w:shd w:val="clear" w:color="000000" w:fill="FFFFFF"/>
            <w:hideMark/>
          </w:tcPr>
          <w:p w14:paraId="427EB385" w14:textId="651BB331"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Pour la manutention des produits vrac solide: l'équipement de mise à la terre (mécanisme) est-il en bon état, régulièrement testé et la conductivité à la terre mesurée pour confirmer la résistance dans des limites acceptables avec un enregistrement à intervalles réguliers?</w:t>
            </w:r>
          </w:p>
        </w:tc>
        <w:tc>
          <w:tcPr>
            <w:tcW w:w="99" w:type="pct"/>
            <w:tcBorders>
              <w:top w:val="nil"/>
              <w:left w:val="nil"/>
              <w:bottom w:val="nil"/>
              <w:right w:val="single" w:sz="4" w:space="0" w:color="auto"/>
            </w:tcBorders>
            <w:shd w:val="clear" w:color="000000" w:fill="FFFFFF"/>
            <w:hideMark/>
          </w:tcPr>
          <w:p w14:paraId="11B9D275" w14:textId="5476B3F0" w:rsidR="002C7618" w:rsidRPr="00014BEB" w:rsidRDefault="002C7618" w:rsidP="002C7618">
            <w:pPr>
              <w:spacing w:after="0" w:line="240" w:lineRule="auto"/>
              <w:rPr>
                <w:rFonts w:ascii="Calibri" w:eastAsia="Times New Roman" w:hAnsi="Calibri" w:cs="Calibri"/>
                <w:i/>
                <w:iCs/>
                <w:sz w:val="24"/>
                <w:szCs w:val="24"/>
                <w:lang w:val="fr-BE"/>
              </w:rPr>
            </w:pPr>
            <w:r w:rsidRPr="00014BEB">
              <w:rPr>
                <w:rFonts w:ascii="Calibri" w:hAnsi="Calibri" w:cs="Calibri"/>
                <w:i/>
                <w:iCs/>
                <w:sz w:val="24"/>
                <w:szCs w:val="24"/>
                <w:lang w:val="fr-BE"/>
              </w:rPr>
              <w:t> </w:t>
            </w:r>
          </w:p>
        </w:tc>
        <w:tc>
          <w:tcPr>
            <w:tcW w:w="2678" w:type="pct"/>
            <w:tcBorders>
              <w:top w:val="nil"/>
              <w:left w:val="nil"/>
              <w:bottom w:val="single" w:sz="4" w:space="0" w:color="auto"/>
              <w:right w:val="single" w:sz="4" w:space="0" w:color="auto"/>
            </w:tcBorders>
            <w:shd w:val="clear" w:color="000000" w:fill="FFFFFF"/>
            <w:hideMark/>
          </w:tcPr>
          <w:p w14:paraId="20CB7D84" w14:textId="3CA4C525" w:rsidR="002C7618" w:rsidRPr="009C42F4" w:rsidRDefault="002C7618" w:rsidP="002C7618">
            <w:pPr>
              <w:spacing w:after="0" w:line="240" w:lineRule="auto"/>
              <w:rPr>
                <w:rFonts w:ascii="Calibri" w:eastAsia="Times New Roman" w:hAnsi="Calibri" w:cs="Calibri"/>
                <w:sz w:val="24"/>
                <w:szCs w:val="24"/>
                <w:lang w:val="en-GB"/>
              </w:rPr>
            </w:pPr>
            <w:r w:rsidRPr="00014BEB">
              <w:rPr>
                <w:rFonts w:ascii="Calibri" w:hAnsi="Calibri" w:cs="Calibri"/>
                <w:sz w:val="24"/>
                <w:szCs w:val="24"/>
                <w:lang w:val="fr-BE"/>
              </w:rPr>
              <w:t xml:space="preserve">Une mise à la terre adéquate est essentielle pour la manipulation de produits granulés ou en poudre. Ainsi, si les câbles et les pinces sont utilisés pour fixer l'emballage et / ou l'équipement d'emballage, ils doivent être en bon état. Vérifiez s'il existe une procédure décrivant les exigences de mise à la terre. L'intégrité du système de mise à la terre / la mise à la terre et sa résistance à la terre, qui ne doit pas dépasser 10 ohms, doivent être vérifiées annuellement et les enregistrements doivent être conservés. </w:t>
            </w:r>
            <w:r w:rsidRPr="009C42F4">
              <w:rPr>
                <w:rFonts w:ascii="Calibri" w:hAnsi="Calibri" w:cs="Calibri"/>
                <w:sz w:val="24"/>
                <w:szCs w:val="24"/>
              </w:rPr>
              <w:t>Vérifiez si cela est fait et documenté.</w:t>
            </w:r>
          </w:p>
        </w:tc>
        <w:tc>
          <w:tcPr>
            <w:tcW w:w="341" w:type="pct"/>
            <w:tcBorders>
              <w:top w:val="nil"/>
              <w:left w:val="nil"/>
              <w:bottom w:val="single" w:sz="4" w:space="0" w:color="auto"/>
              <w:right w:val="single" w:sz="4" w:space="0" w:color="auto"/>
            </w:tcBorders>
            <w:shd w:val="clear" w:color="000000" w:fill="FFFFFF"/>
          </w:tcPr>
          <w:p w14:paraId="662166D4" w14:textId="77777777" w:rsidR="002C7618" w:rsidRPr="00014BEB" w:rsidRDefault="002C7618" w:rsidP="002C7618">
            <w:pPr>
              <w:spacing w:after="0" w:line="240" w:lineRule="auto"/>
              <w:rPr>
                <w:rFonts w:ascii="Calibri" w:hAnsi="Calibri" w:cs="Calibri"/>
                <w:sz w:val="24"/>
                <w:szCs w:val="24"/>
                <w:lang w:val="fr-BE"/>
              </w:rPr>
            </w:pPr>
          </w:p>
        </w:tc>
      </w:tr>
      <w:tr w:rsidR="002C7618" w:rsidRPr="00A9327E" w14:paraId="4DB03C3C" w14:textId="2A72B519" w:rsidTr="002C7618">
        <w:tblPrEx>
          <w:jc w:val="left"/>
        </w:tblPrEx>
        <w:trPr>
          <w:trHeight w:val="1410"/>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7F57601F"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12.4.2.5</w:t>
            </w:r>
          </w:p>
        </w:tc>
        <w:tc>
          <w:tcPr>
            <w:tcW w:w="1390" w:type="pct"/>
            <w:tcBorders>
              <w:top w:val="nil"/>
              <w:left w:val="single" w:sz="4" w:space="0" w:color="auto"/>
              <w:bottom w:val="single" w:sz="4" w:space="0" w:color="auto"/>
              <w:right w:val="single" w:sz="4" w:space="0" w:color="auto"/>
            </w:tcBorders>
            <w:shd w:val="clear" w:color="000000" w:fill="FFFFFF"/>
            <w:hideMark/>
          </w:tcPr>
          <w:p w14:paraId="560F8683" w14:textId="506216D0" w:rsidR="002C7618" w:rsidRPr="00014BEB" w:rsidRDefault="002C7618" w:rsidP="002C7618">
            <w:pPr>
              <w:spacing w:after="0" w:line="240" w:lineRule="auto"/>
              <w:rPr>
                <w:rFonts w:ascii="Calibri" w:eastAsia="Times New Roman" w:hAnsi="Calibri" w:cs="Calibri"/>
                <w:sz w:val="24"/>
                <w:szCs w:val="24"/>
                <w:lang w:val="fr-BE"/>
              </w:rPr>
            </w:pPr>
            <w:r w:rsidRPr="00D224B9">
              <w:rPr>
                <w:rFonts w:ascii="Calibri" w:eastAsia="Times New Roman" w:hAnsi="Calibri" w:cs="Calibri"/>
                <w:sz w:val="24"/>
                <w:szCs w:val="24"/>
                <w:lang w:val="fr-BE"/>
              </w:rPr>
              <w:t>Les installations permettant de soulever des emballages tels que des big bags ou similaires vers la machine d</w:t>
            </w:r>
            <w:r>
              <w:rPr>
                <w:rFonts w:ascii="Calibri" w:eastAsia="Times New Roman" w:hAnsi="Calibri" w:cs="Calibri"/>
                <w:sz w:val="24"/>
                <w:szCs w:val="24"/>
                <w:lang w:val="fr-BE"/>
              </w:rPr>
              <w:t xml:space="preserve">e </w:t>
            </w:r>
            <w:r w:rsidRPr="00D224B9">
              <w:rPr>
                <w:rFonts w:ascii="Calibri" w:eastAsia="Times New Roman" w:hAnsi="Calibri" w:cs="Calibri"/>
                <w:color w:val="00B050"/>
                <w:sz w:val="24"/>
                <w:szCs w:val="24"/>
                <w:lang w:val="fr-BE"/>
              </w:rPr>
              <w:t xml:space="preserve">conditionnement </w:t>
            </w:r>
            <w:r w:rsidRPr="00D224B9">
              <w:rPr>
                <w:rFonts w:ascii="Calibri" w:eastAsia="Times New Roman" w:hAnsi="Calibri" w:cs="Calibri"/>
                <w:sz w:val="24"/>
                <w:szCs w:val="24"/>
                <w:lang w:val="fr-BE"/>
              </w:rPr>
              <w:t>sont-elles prises en compte dans l'évaluati</w:t>
            </w:r>
            <w:r>
              <w:rPr>
                <w:rFonts w:ascii="Calibri" w:eastAsia="Times New Roman" w:hAnsi="Calibri" w:cs="Calibri"/>
                <w:sz w:val="24"/>
                <w:szCs w:val="24"/>
                <w:lang w:val="fr-BE"/>
              </w:rPr>
              <w:t xml:space="preserve">on des risques de l'opération de </w:t>
            </w:r>
            <w:r w:rsidRPr="00D224B9">
              <w:rPr>
                <w:rFonts w:ascii="Calibri" w:eastAsia="Times New Roman" w:hAnsi="Calibri" w:cs="Calibri"/>
                <w:color w:val="00B050"/>
                <w:sz w:val="24"/>
                <w:szCs w:val="24"/>
                <w:lang w:val="fr-BE"/>
              </w:rPr>
              <w:t xml:space="preserve">conditionnement </w:t>
            </w:r>
            <w:r w:rsidRPr="00D224B9">
              <w:rPr>
                <w:rFonts w:ascii="Calibri" w:eastAsia="Times New Roman" w:hAnsi="Calibri" w:cs="Calibri"/>
                <w:sz w:val="24"/>
                <w:szCs w:val="24"/>
                <w:lang w:val="fr-BE"/>
              </w:rPr>
              <w:t>?</w:t>
            </w:r>
          </w:p>
        </w:tc>
        <w:tc>
          <w:tcPr>
            <w:tcW w:w="99" w:type="pct"/>
            <w:tcBorders>
              <w:top w:val="nil"/>
              <w:left w:val="nil"/>
              <w:bottom w:val="nil"/>
              <w:right w:val="single" w:sz="4" w:space="0" w:color="auto"/>
            </w:tcBorders>
            <w:shd w:val="clear" w:color="000000" w:fill="FFFFFF"/>
            <w:hideMark/>
          </w:tcPr>
          <w:p w14:paraId="2CA8362B" w14:textId="41929723" w:rsidR="002C7618" w:rsidRPr="00014BEB" w:rsidRDefault="002C7618" w:rsidP="002C7618">
            <w:pPr>
              <w:spacing w:after="0" w:line="240" w:lineRule="auto"/>
              <w:rPr>
                <w:rFonts w:ascii="Calibri" w:eastAsia="Times New Roman" w:hAnsi="Calibri" w:cs="Calibri"/>
                <w:i/>
                <w:iCs/>
                <w:sz w:val="24"/>
                <w:szCs w:val="24"/>
                <w:lang w:val="fr-BE"/>
              </w:rPr>
            </w:pPr>
            <w:r w:rsidRPr="00014BEB">
              <w:rPr>
                <w:rFonts w:ascii="Calibri" w:hAnsi="Calibri" w:cs="Calibri"/>
                <w:i/>
                <w:iCs/>
                <w:sz w:val="24"/>
                <w:szCs w:val="24"/>
                <w:lang w:val="fr-BE"/>
              </w:rPr>
              <w:t> </w:t>
            </w:r>
          </w:p>
        </w:tc>
        <w:tc>
          <w:tcPr>
            <w:tcW w:w="2678" w:type="pct"/>
            <w:tcBorders>
              <w:top w:val="nil"/>
              <w:left w:val="nil"/>
              <w:bottom w:val="single" w:sz="4" w:space="0" w:color="auto"/>
              <w:right w:val="single" w:sz="4" w:space="0" w:color="auto"/>
            </w:tcBorders>
            <w:shd w:val="clear" w:color="auto" w:fill="auto"/>
            <w:noWrap/>
            <w:vAlign w:val="bottom"/>
            <w:hideMark/>
          </w:tcPr>
          <w:p w14:paraId="4C32DCA6" w14:textId="7CB638D4"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w:t>
            </w:r>
          </w:p>
        </w:tc>
        <w:tc>
          <w:tcPr>
            <w:tcW w:w="341" w:type="pct"/>
            <w:tcBorders>
              <w:top w:val="nil"/>
              <w:left w:val="nil"/>
              <w:bottom w:val="single" w:sz="4" w:space="0" w:color="auto"/>
              <w:right w:val="single" w:sz="4" w:space="0" w:color="auto"/>
            </w:tcBorders>
          </w:tcPr>
          <w:p w14:paraId="0D9A5102" w14:textId="77777777" w:rsidR="002C7618" w:rsidRPr="00014BEB" w:rsidRDefault="002C7618" w:rsidP="002C7618">
            <w:pPr>
              <w:spacing w:after="0" w:line="240" w:lineRule="auto"/>
              <w:rPr>
                <w:rFonts w:ascii="Calibri" w:hAnsi="Calibri" w:cs="Calibri"/>
                <w:sz w:val="24"/>
                <w:szCs w:val="24"/>
                <w:lang w:val="fr-BE"/>
              </w:rPr>
            </w:pPr>
          </w:p>
        </w:tc>
      </w:tr>
      <w:tr w:rsidR="002C7618" w:rsidRPr="00A9327E" w14:paraId="7D3C7FC4" w14:textId="742273CB" w:rsidTr="002C7618">
        <w:tblPrEx>
          <w:jc w:val="left"/>
        </w:tblPrEx>
        <w:trPr>
          <w:trHeight w:val="930"/>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7D03A834"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lastRenderedPageBreak/>
              <w:t>12.4.2.6</w:t>
            </w:r>
          </w:p>
        </w:tc>
        <w:tc>
          <w:tcPr>
            <w:tcW w:w="1390" w:type="pct"/>
            <w:tcBorders>
              <w:top w:val="nil"/>
              <w:left w:val="single" w:sz="4" w:space="0" w:color="auto"/>
              <w:bottom w:val="single" w:sz="4" w:space="0" w:color="auto"/>
              <w:right w:val="single" w:sz="4" w:space="0" w:color="auto"/>
            </w:tcBorders>
            <w:shd w:val="clear" w:color="000000" w:fill="FFFFFF"/>
            <w:hideMark/>
          </w:tcPr>
          <w:p w14:paraId="1058CE00" w14:textId="568B66EC"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xml:space="preserve">En cas d'urgence, l'opération de </w:t>
            </w:r>
            <w:r w:rsidRPr="00D224B9">
              <w:rPr>
                <w:rFonts w:ascii="Calibri" w:hAnsi="Calibri" w:cs="Calibri"/>
                <w:color w:val="00B050"/>
                <w:sz w:val="24"/>
                <w:szCs w:val="24"/>
                <w:lang w:val="fr-BE"/>
              </w:rPr>
              <w:t xml:space="preserve">conditionnement </w:t>
            </w:r>
            <w:r w:rsidRPr="00014BEB">
              <w:rPr>
                <w:rFonts w:ascii="Calibri" w:hAnsi="Calibri" w:cs="Calibri"/>
                <w:sz w:val="24"/>
                <w:szCs w:val="24"/>
                <w:lang w:val="fr-BE"/>
              </w:rPr>
              <w:t>peut-il être arrêtée immédiatement en appuyant sur un bouton rouge (arrêt d'urgence)?</w:t>
            </w:r>
          </w:p>
        </w:tc>
        <w:tc>
          <w:tcPr>
            <w:tcW w:w="99" w:type="pct"/>
            <w:tcBorders>
              <w:top w:val="nil"/>
              <w:left w:val="nil"/>
              <w:bottom w:val="nil"/>
              <w:right w:val="single" w:sz="4" w:space="0" w:color="auto"/>
            </w:tcBorders>
            <w:shd w:val="clear" w:color="000000" w:fill="FFFFFF"/>
            <w:hideMark/>
          </w:tcPr>
          <w:p w14:paraId="39E39A43" w14:textId="1D0D5901" w:rsidR="002C7618" w:rsidRPr="00014BEB" w:rsidRDefault="002C7618" w:rsidP="002C7618">
            <w:pPr>
              <w:spacing w:after="0" w:line="240" w:lineRule="auto"/>
              <w:rPr>
                <w:rFonts w:ascii="Calibri" w:eastAsia="Times New Roman" w:hAnsi="Calibri" w:cs="Calibri"/>
                <w:i/>
                <w:iCs/>
                <w:sz w:val="24"/>
                <w:szCs w:val="24"/>
                <w:lang w:val="fr-BE"/>
              </w:rPr>
            </w:pPr>
            <w:r w:rsidRPr="00014BEB">
              <w:rPr>
                <w:rFonts w:ascii="Calibri" w:hAnsi="Calibri" w:cs="Calibri"/>
                <w:i/>
                <w:iCs/>
                <w:sz w:val="24"/>
                <w:szCs w:val="24"/>
                <w:lang w:val="fr-BE"/>
              </w:rPr>
              <w:t> </w:t>
            </w:r>
          </w:p>
        </w:tc>
        <w:tc>
          <w:tcPr>
            <w:tcW w:w="2678" w:type="pct"/>
            <w:tcBorders>
              <w:top w:val="nil"/>
              <w:left w:val="nil"/>
              <w:bottom w:val="single" w:sz="4" w:space="0" w:color="auto"/>
              <w:right w:val="single" w:sz="4" w:space="0" w:color="auto"/>
            </w:tcBorders>
            <w:shd w:val="clear" w:color="auto" w:fill="auto"/>
            <w:noWrap/>
            <w:vAlign w:val="bottom"/>
            <w:hideMark/>
          </w:tcPr>
          <w:p w14:paraId="6BA1C205" w14:textId="6CE3CA3C"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w:t>
            </w:r>
          </w:p>
        </w:tc>
        <w:tc>
          <w:tcPr>
            <w:tcW w:w="341" w:type="pct"/>
            <w:tcBorders>
              <w:top w:val="nil"/>
              <w:left w:val="nil"/>
              <w:bottom w:val="single" w:sz="4" w:space="0" w:color="auto"/>
              <w:right w:val="single" w:sz="4" w:space="0" w:color="auto"/>
            </w:tcBorders>
          </w:tcPr>
          <w:p w14:paraId="68C12A2E" w14:textId="77777777" w:rsidR="002C7618" w:rsidRPr="00014BEB" w:rsidRDefault="002C7618" w:rsidP="002C7618">
            <w:pPr>
              <w:spacing w:after="0" w:line="240" w:lineRule="auto"/>
              <w:rPr>
                <w:rFonts w:ascii="Calibri" w:hAnsi="Calibri" w:cs="Calibri"/>
                <w:sz w:val="24"/>
                <w:szCs w:val="24"/>
                <w:lang w:val="fr-BE"/>
              </w:rPr>
            </w:pPr>
          </w:p>
        </w:tc>
      </w:tr>
      <w:tr w:rsidR="002C7618" w:rsidRPr="00A9327E" w14:paraId="76CC4AF6" w14:textId="557C153B" w:rsidTr="002C7618">
        <w:tblPrEx>
          <w:jc w:val="left"/>
        </w:tblPrEx>
        <w:trPr>
          <w:trHeight w:val="750"/>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14FE8FE5"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12.4.2.7</w:t>
            </w:r>
          </w:p>
        </w:tc>
        <w:tc>
          <w:tcPr>
            <w:tcW w:w="1390" w:type="pct"/>
            <w:tcBorders>
              <w:top w:val="nil"/>
              <w:left w:val="single" w:sz="4" w:space="0" w:color="auto"/>
              <w:bottom w:val="single" w:sz="4" w:space="0" w:color="auto"/>
              <w:right w:val="single" w:sz="4" w:space="0" w:color="auto"/>
            </w:tcBorders>
            <w:shd w:val="clear" w:color="000000" w:fill="FFFFFF"/>
            <w:hideMark/>
          </w:tcPr>
          <w:p w14:paraId="04E30A41" w14:textId="13F0D1D3"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Un système d'alarme est-il disponible dans la zone, de sorte qu'un opérateur puisse appeler de l'aide si nécessaire?</w:t>
            </w:r>
          </w:p>
        </w:tc>
        <w:tc>
          <w:tcPr>
            <w:tcW w:w="99" w:type="pct"/>
            <w:tcBorders>
              <w:top w:val="nil"/>
              <w:left w:val="nil"/>
              <w:bottom w:val="nil"/>
              <w:right w:val="single" w:sz="4" w:space="0" w:color="auto"/>
            </w:tcBorders>
            <w:shd w:val="clear" w:color="000000" w:fill="FFFFFF"/>
            <w:hideMark/>
          </w:tcPr>
          <w:p w14:paraId="150D0CB9" w14:textId="6EA4B313" w:rsidR="002C7618" w:rsidRPr="00014BEB" w:rsidRDefault="002C7618" w:rsidP="002C7618">
            <w:pPr>
              <w:spacing w:after="0" w:line="240" w:lineRule="auto"/>
              <w:rPr>
                <w:rFonts w:ascii="Calibri" w:eastAsia="Times New Roman" w:hAnsi="Calibri" w:cs="Calibri"/>
                <w:i/>
                <w:iCs/>
                <w:sz w:val="24"/>
                <w:szCs w:val="24"/>
                <w:lang w:val="fr-BE"/>
              </w:rPr>
            </w:pPr>
            <w:r w:rsidRPr="00014BEB">
              <w:rPr>
                <w:rFonts w:ascii="Calibri" w:hAnsi="Calibri" w:cs="Calibri"/>
                <w:i/>
                <w:iCs/>
                <w:sz w:val="24"/>
                <w:szCs w:val="24"/>
                <w:lang w:val="fr-BE"/>
              </w:rPr>
              <w:t> </w:t>
            </w:r>
          </w:p>
        </w:tc>
        <w:tc>
          <w:tcPr>
            <w:tcW w:w="2678" w:type="pct"/>
            <w:tcBorders>
              <w:top w:val="nil"/>
              <w:left w:val="nil"/>
              <w:bottom w:val="single" w:sz="4" w:space="0" w:color="auto"/>
              <w:right w:val="single" w:sz="4" w:space="0" w:color="auto"/>
            </w:tcBorders>
            <w:shd w:val="clear" w:color="000000" w:fill="FFFFFF"/>
            <w:hideMark/>
          </w:tcPr>
          <w:p w14:paraId="30ADD605" w14:textId="4A7B2BDB"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Un système de communication fonctionnel tels que des talkies-walkies est également acceptable</w:t>
            </w:r>
          </w:p>
        </w:tc>
        <w:tc>
          <w:tcPr>
            <w:tcW w:w="341" w:type="pct"/>
            <w:tcBorders>
              <w:top w:val="nil"/>
              <w:left w:val="nil"/>
              <w:bottom w:val="single" w:sz="4" w:space="0" w:color="auto"/>
              <w:right w:val="single" w:sz="4" w:space="0" w:color="auto"/>
            </w:tcBorders>
            <w:shd w:val="clear" w:color="000000" w:fill="FFFFFF"/>
          </w:tcPr>
          <w:p w14:paraId="14474F34" w14:textId="77777777" w:rsidR="002C7618" w:rsidRPr="00014BEB" w:rsidRDefault="002C7618" w:rsidP="002C7618">
            <w:pPr>
              <w:spacing w:after="0" w:line="240" w:lineRule="auto"/>
              <w:rPr>
                <w:rFonts w:ascii="Calibri" w:hAnsi="Calibri" w:cs="Calibri"/>
                <w:sz w:val="24"/>
                <w:szCs w:val="24"/>
                <w:lang w:val="fr-BE"/>
              </w:rPr>
            </w:pPr>
          </w:p>
        </w:tc>
      </w:tr>
      <w:tr w:rsidR="002C7618" w:rsidRPr="00A26962" w14:paraId="74253C3A" w14:textId="0EB63E68" w:rsidTr="002C7618">
        <w:tblPrEx>
          <w:jc w:val="left"/>
        </w:tblPrEx>
        <w:trPr>
          <w:trHeight w:val="540"/>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1664BAC7"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12.4.3.</w:t>
            </w:r>
          </w:p>
        </w:tc>
        <w:tc>
          <w:tcPr>
            <w:tcW w:w="1390" w:type="pct"/>
            <w:tcBorders>
              <w:top w:val="nil"/>
              <w:left w:val="single" w:sz="4" w:space="0" w:color="auto"/>
              <w:bottom w:val="single" w:sz="4" w:space="0" w:color="auto"/>
              <w:right w:val="single" w:sz="4" w:space="0" w:color="auto"/>
            </w:tcBorders>
            <w:shd w:val="clear" w:color="000000" w:fill="FFFFFF"/>
            <w:hideMark/>
          </w:tcPr>
          <w:p w14:paraId="315E1E10" w14:textId="3E63F56E" w:rsidR="002C7618" w:rsidRPr="009C42F4" w:rsidRDefault="002C7618" w:rsidP="002C7618">
            <w:pPr>
              <w:spacing w:after="0" w:line="240" w:lineRule="auto"/>
              <w:rPr>
                <w:rFonts w:ascii="Calibri" w:eastAsia="Times New Roman" w:hAnsi="Calibri" w:cs="Calibri"/>
                <w:b/>
                <w:bCs/>
                <w:sz w:val="24"/>
                <w:szCs w:val="24"/>
                <w:lang w:val="en-GB"/>
              </w:rPr>
            </w:pPr>
            <w:r w:rsidRPr="009C42F4">
              <w:rPr>
                <w:rFonts w:ascii="Calibri" w:hAnsi="Calibri" w:cs="Calibri"/>
                <w:b/>
                <w:bCs/>
                <w:sz w:val="24"/>
                <w:szCs w:val="24"/>
              </w:rPr>
              <w:t>Operations</w:t>
            </w:r>
          </w:p>
        </w:tc>
        <w:tc>
          <w:tcPr>
            <w:tcW w:w="99" w:type="pct"/>
            <w:tcBorders>
              <w:top w:val="nil"/>
              <w:left w:val="nil"/>
              <w:bottom w:val="nil"/>
              <w:right w:val="single" w:sz="4" w:space="0" w:color="auto"/>
            </w:tcBorders>
            <w:shd w:val="clear" w:color="000000" w:fill="FFFFFF"/>
            <w:hideMark/>
          </w:tcPr>
          <w:p w14:paraId="02B42761" w14:textId="5FF968BC" w:rsidR="002C7618" w:rsidRPr="009C42F4" w:rsidRDefault="002C7618" w:rsidP="002C7618">
            <w:pPr>
              <w:spacing w:after="0" w:line="240" w:lineRule="auto"/>
              <w:rPr>
                <w:rFonts w:ascii="Calibri" w:eastAsia="Times New Roman" w:hAnsi="Calibri" w:cs="Calibri"/>
                <w:i/>
                <w:iCs/>
                <w:sz w:val="24"/>
                <w:szCs w:val="24"/>
                <w:lang w:val="en-GB"/>
              </w:rPr>
            </w:pPr>
            <w:r w:rsidRPr="009C42F4">
              <w:rPr>
                <w:rFonts w:ascii="Calibri" w:hAnsi="Calibri" w:cs="Calibri"/>
                <w:i/>
                <w:iCs/>
                <w:sz w:val="24"/>
                <w:szCs w:val="24"/>
              </w:rPr>
              <w:t> </w:t>
            </w:r>
          </w:p>
        </w:tc>
        <w:tc>
          <w:tcPr>
            <w:tcW w:w="2678" w:type="pct"/>
            <w:tcBorders>
              <w:top w:val="nil"/>
              <w:left w:val="nil"/>
              <w:bottom w:val="single" w:sz="4" w:space="0" w:color="auto"/>
              <w:right w:val="single" w:sz="4" w:space="0" w:color="auto"/>
            </w:tcBorders>
            <w:shd w:val="clear" w:color="000000" w:fill="FFFFFF"/>
            <w:hideMark/>
          </w:tcPr>
          <w:p w14:paraId="5457665D" w14:textId="24CE2282" w:rsidR="002C7618" w:rsidRPr="009C42F4" w:rsidRDefault="002C7618" w:rsidP="002C7618">
            <w:pPr>
              <w:spacing w:after="0" w:line="240" w:lineRule="auto"/>
              <w:rPr>
                <w:rFonts w:ascii="Calibri" w:eastAsia="Times New Roman" w:hAnsi="Calibri" w:cs="Calibri"/>
                <w:b/>
                <w:bCs/>
                <w:sz w:val="24"/>
                <w:szCs w:val="24"/>
                <w:lang w:val="en-GB"/>
              </w:rPr>
            </w:pPr>
            <w:r w:rsidRPr="009C42F4">
              <w:rPr>
                <w:rFonts w:ascii="Calibri" w:hAnsi="Calibri" w:cs="Calibri"/>
                <w:b/>
                <w:bCs/>
                <w:sz w:val="24"/>
                <w:szCs w:val="24"/>
              </w:rPr>
              <w:t>Operations</w:t>
            </w:r>
          </w:p>
        </w:tc>
        <w:tc>
          <w:tcPr>
            <w:tcW w:w="341" w:type="pct"/>
            <w:tcBorders>
              <w:top w:val="nil"/>
              <w:left w:val="nil"/>
              <w:bottom w:val="single" w:sz="4" w:space="0" w:color="auto"/>
              <w:right w:val="single" w:sz="4" w:space="0" w:color="auto"/>
            </w:tcBorders>
            <w:shd w:val="clear" w:color="000000" w:fill="FFFFFF"/>
          </w:tcPr>
          <w:p w14:paraId="0084DE52" w14:textId="77777777" w:rsidR="002C7618" w:rsidRPr="009C42F4" w:rsidRDefault="002C7618" w:rsidP="002C7618">
            <w:pPr>
              <w:spacing w:after="0" w:line="240" w:lineRule="auto"/>
              <w:rPr>
                <w:rFonts w:ascii="Calibri" w:hAnsi="Calibri" w:cs="Calibri"/>
                <w:b/>
                <w:bCs/>
                <w:sz w:val="24"/>
                <w:szCs w:val="24"/>
              </w:rPr>
            </w:pPr>
          </w:p>
        </w:tc>
      </w:tr>
      <w:tr w:rsidR="002C7618" w:rsidRPr="00A9327E" w14:paraId="03B75D4C" w14:textId="0451AEA8" w:rsidTr="002C7618">
        <w:tblPrEx>
          <w:jc w:val="left"/>
        </w:tblPrEx>
        <w:trPr>
          <w:trHeight w:val="540"/>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53846D63"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12.4.3.1</w:t>
            </w:r>
          </w:p>
        </w:tc>
        <w:tc>
          <w:tcPr>
            <w:tcW w:w="1390" w:type="pct"/>
            <w:tcBorders>
              <w:top w:val="nil"/>
              <w:left w:val="single" w:sz="4" w:space="0" w:color="auto"/>
              <w:bottom w:val="single" w:sz="4" w:space="0" w:color="auto"/>
              <w:right w:val="single" w:sz="4" w:space="0" w:color="auto"/>
            </w:tcBorders>
            <w:shd w:val="clear" w:color="000000" w:fill="FFFFFF"/>
            <w:hideMark/>
          </w:tcPr>
          <w:p w14:paraId="1A655399" w14:textId="3406005E"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xml:space="preserve">Une procédure documentée pour le </w:t>
            </w:r>
            <w:r w:rsidRPr="00D224B9">
              <w:rPr>
                <w:rFonts w:ascii="Calibri" w:hAnsi="Calibri" w:cs="Calibri"/>
                <w:color w:val="00B050"/>
                <w:sz w:val="24"/>
                <w:szCs w:val="24"/>
                <w:lang w:val="fr-BE"/>
              </w:rPr>
              <w:t xml:space="preserve">conditionnement </w:t>
            </w:r>
            <w:r w:rsidRPr="00014BEB">
              <w:rPr>
                <w:rFonts w:ascii="Calibri" w:hAnsi="Calibri" w:cs="Calibri"/>
                <w:sz w:val="24"/>
                <w:szCs w:val="24"/>
                <w:lang w:val="fr-BE"/>
              </w:rPr>
              <w:t>est-elle en place?</w:t>
            </w:r>
          </w:p>
        </w:tc>
        <w:tc>
          <w:tcPr>
            <w:tcW w:w="99" w:type="pct"/>
            <w:tcBorders>
              <w:top w:val="nil"/>
              <w:left w:val="nil"/>
              <w:bottom w:val="nil"/>
              <w:right w:val="single" w:sz="4" w:space="0" w:color="auto"/>
            </w:tcBorders>
            <w:shd w:val="clear" w:color="000000" w:fill="FFFFFF"/>
            <w:hideMark/>
          </w:tcPr>
          <w:p w14:paraId="3C44C5E3" w14:textId="3979569A" w:rsidR="002C7618" w:rsidRPr="00014BEB" w:rsidRDefault="002C7618" w:rsidP="002C7618">
            <w:pPr>
              <w:spacing w:after="0" w:line="240" w:lineRule="auto"/>
              <w:rPr>
                <w:rFonts w:ascii="Calibri" w:eastAsia="Times New Roman" w:hAnsi="Calibri" w:cs="Calibri"/>
                <w:i/>
                <w:iCs/>
                <w:sz w:val="24"/>
                <w:szCs w:val="24"/>
                <w:lang w:val="fr-BE"/>
              </w:rPr>
            </w:pPr>
            <w:r w:rsidRPr="00014BEB">
              <w:rPr>
                <w:rFonts w:ascii="Calibri" w:hAnsi="Calibri" w:cs="Calibri"/>
                <w:i/>
                <w:iCs/>
                <w:sz w:val="24"/>
                <w:szCs w:val="24"/>
                <w:lang w:val="fr-BE"/>
              </w:rPr>
              <w:t> </w:t>
            </w:r>
          </w:p>
        </w:tc>
        <w:tc>
          <w:tcPr>
            <w:tcW w:w="2678" w:type="pct"/>
            <w:tcBorders>
              <w:top w:val="nil"/>
              <w:left w:val="nil"/>
              <w:bottom w:val="single" w:sz="4" w:space="0" w:color="auto"/>
              <w:right w:val="single" w:sz="4" w:space="0" w:color="auto"/>
            </w:tcBorders>
            <w:shd w:val="clear" w:color="auto" w:fill="auto"/>
            <w:noWrap/>
            <w:vAlign w:val="bottom"/>
            <w:hideMark/>
          </w:tcPr>
          <w:p w14:paraId="35685CDF" w14:textId="292326F9"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w:t>
            </w:r>
          </w:p>
        </w:tc>
        <w:tc>
          <w:tcPr>
            <w:tcW w:w="341" w:type="pct"/>
            <w:tcBorders>
              <w:top w:val="nil"/>
              <w:left w:val="nil"/>
              <w:bottom w:val="single" w:sz="4" w:space="0" w:color="auto"/>
              <w:right w:val="single" w:sz="4" w:space="0" w:color="auto"/>
            </w:tcBorders>
          </w:tcPr>
          <w:p w14:paraId="4CA625B8" w14:textId="77777777" w:rsidR="002C7618" w:rsidRPr="00014BEB" w:rsidRDefault="002C7618" w:rsidP="002C7618">
            <w:pPr>
              <w:spacing w:after="0" w:line="240" w:lineRule="auto"/>
              <w:rPr>
                <w:rFonts w:ascii="Calibri" w:hAnsi="Calibri" w:cs="Calibri"/>
                <w:sz w:val="24"/>
                <w:szCs w:val="24"/>
                <w:lang w:val="fr-BE"/>
              </w:rPr>
            </w:pPr>
          </w:p>
        </w:tc>
      </w:tr>
      <w:tr w:rsidR="002C7618" w:rsidRPr="003567A1" w14:paraId="3BCC5D93" w14:textId="1D01DC25" w:rsidTr="002C7618">
        <w:tblPrEx>
          <w:jc w:val="left"/>
        </w:tblPrEx>
        <w:trPr>
          <w:trHeight w:val="1050"/>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2C82DC7D"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12.4.3.2</w:t>
            </w:r>
          </w:p>
        </w:tc>
        <w:tc>
          <w:tcPr>
            <w:tcW w:w="1390" w:type="pct"/>
            <w:tcBorders>
              <w:top w:val="nil"/>
              <w:left w:val="single" w:sz="4" w:space="0" w:color="auto"/>
              <w:bottom w:val="single" w:sz="4" w:space="0" w:color="auto"/>
              <w:right w:val="single" w:sz="4" w:space="0" w:color="auto"/>
            </w:tcBorders>
            <w:shd w:val="clear" w:color="000000" w:fill="FFFFFF"/>
            <w:hideMark/>
          </w:tcPr>
          <w:p w14:paraId="335183DF" w14:textId="045779C6"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xml:space="preserve">Existe-t-il une procédure pour vérifier que le bon emballage est sélectionné avant de commencer le </w:t>
            </w:r>
            <w:r w:rsidRPr="00D224B9">
              <w:rPr>
                <w:rFonts w:ascii="Calibri" w:hAnsi="Calibri" w:cs="Calibri"/>
                <w:color w:val="00B050"/>
                <w:sz w:val="24"/>
                <w:szCs w:val="24"/>
                <w:lang w:val="fr-BE"/>
              </w:rPr>
              <w:t>conditionnement</w:t>
            </w:r>
            <w:r w:rsidRPr="00014BEB">
              <w:rPr>
                <w:rFonts w:ascii="Calibri" w:hAnsi="Calibri" w:cs="Calibri"/>
                <w:sz w:val="24"/>
                <w:szCs w:val="24"/>
                <w:lang w:val="fr-BE"/>
              </w:rPr>
              <w:t>?</w:t>
            </w:r>
          </w:p>
        </w:tc>
        <w:tc>
          <w:tcPr>
            <w:tcW w:w="99" w:type="pct"/>
            <w:tcBorders>
              <w:top w:val="nil"/>
              <w:left w:val="nil"/>
              <w:bottom w:val="nil"/>
              <w:right w:val="single" w:sz="4" w:space="0" w:color="auto"/>
            </w:tcBorders>
            <w:shd w:val="clear" w:color="000000" w:fill="FFFFFF"/>
            <w:hideMark/>
          </w:tcPr>
          <w:p w14:paraId="593CE165" w14:textId="0747AF56" w:rsidR="002C7618" w:rsidRPr="00014BEB" w:rsidRDefault="002C7618" w:rsidP="002C7618">
            <w:pPr>
              <w:spacing w:after="0" w:line="240" w:lineRule="auto"/>
              <w:rPr>
                <w:rFonts w:ascii="Calibri" w:eastAsia="Times New Roman" w:hAnsi="Calibri" w:cs="Calibri"/>
                <w:i/>
                <w:iCs/>
                <w:sz w:val="24"/>
                <w:szCs w:val="24"/>
                <w:lang w:val="fr-BE"/>
              </w:rPr>
            </w:pPr>
            <w:r w:rsidRPr="00014BEB">
              <w:rPr>
                <w:rFonts w:ascii="Calibri" w:hAnsi="Calibri" w:cs="Calibri"/>
                <w:i/>
                <w:iCs/>
                <w:sz w:val="24"/>
                <w:szCs w:val="24"/>
                <w:lang w:val="fr-BE"/>
              </w:rPr>
              <w:t> </w:t>
            </w:r>
          </w:p>
        </w:tc>
        <w:tc>
          <w:tcPr>
            <w:tcW w:w="2678" w:type="pct"/>
            <w:tcBorders>
              <w:top w:val="nil"/>
              <w:left w:val="nil"/>
              <w:bottom w:val="single" w:sz="4" w:space="0" w:color="auto"/>
              <w:right w:val="single" w:sz="4" w:space="0" w:color="auto"/>
            </w:tcBorders>
            <w:shd w:val="clear" w:color="auto" w:fill="auto"/>
            <w:noWrap/>
            <w:hideMark/>
          </w:tcPr>
          <w:p w14:paraId="0F9FC24D" w14:textId="7569BB8C"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Vérifiez les aspects tels que la taille des sacs, l'utilisation des intercalaires, etc.</w:t>
            </w:r>
          </w:p>
        </w:tc>
        <w:tc>
          <w:tcPr>
            <w:tcW w:w="341" w:type="pct"/>
            <w:tcBorders>
              <w:top w:val="nil"/>
              <w:left w:val="nil"/>
              <w:bottom w:val="single" w:sz="4" w:space="0" w:color="auto"/>
              <w:right w:val="single" w:sz="4" w:space="0" w:color="auto"/>
            </w:tcBorders>
          </w:tcPr>
          <w:p w14:paraId="6B6738ED" w14:textId="77777777" w:rsidR="002C7618" w:rsidRPr="00014BEB" w:rsidRDefault="002C7618" w:rsidP="002C7618">
            <w:pPr>
              <w:spacing w:after="0" w:line="240" w:lineRule="auto"/>
              <w:rPr>
                <w:rFonts w:ascii="Calibri" w:hAnsi="Calibri" w:cs="Calibri"/>
                <w:sz w:val="24"/>
                <w:szCs w:val="24"/>
                <w:lang w:val="fr-BE"/>
              </w:rPr>
            </w:pPr>
          </w:p>
        </w:tc>
      </w:tr>
      <w:tr w:rsidR="002C7618" w:rsidRPr="00A9327E" w14:paraId="458052DE" w14:textId="71FFD2DB" w:rsidTr="002C7618">
        <w:tblPrEx>
          <w:jc w:val="left"/>
        </w:tblPrEx>
        <w:trPr>
          <w:trHeight w:val="675"/>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2A2EAE24"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12.4.3.3</w:t>
            </w:r>
          </w:p>
        </w:tc>
        <w:tc>
          <w:tcPr>
            <w:tcW w:w="1390" w:type="pct"/>
            <w:tcBorders>
              <w:top w:val="nil"/>
              <w:left w:val="single" w:sz="4" w:space="0" w:color="auto"/>
              <w:bottom w:val="single" w:sz="4" w:space="0" w:color="auto"/>
              <w:right w:val="single" w:sz="4" w:space="0" w:color="auto"/>
            </w:tcBorders>
            <w:shd w:val="clear" w:color="000000" w:fill="FFFFFF"/>
            <w:hideMark/>
          </w:tcPr>
          <w:p w14:paraId="5BDB5778" w14:textId="4235A22B"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Les matériaux d'emballage vides sont-ils stockés de manière sûre?</w:t>
            </w:r>
          </w:p>
        </w:tc>
        <w:tc>
          <w:tcPr>
            <w:tcW w:w="99" w:type="pct"/>
            <w:tcBorders>
              <w:top w:val="nil"/>
              <w:left w:val="nil"/>
              <w:bottom w:val="nil"/>
              <w:right w:val="single" w:sz="4" w:space="0" w:color="auto"/>
            </w:tcBorders>
            <w:shd w:val="clear" w:color="000000" w:fill="FFFFFF"/>
            <w:hideMark/>
          </w:tcPr>
          <w:p w14:paraId="08B77FDF" w14:textId="40693801" w:rsidR="002C7618" w:rsidRPr="00014BEB" w:rsidRDefault="002C7618" w:rsidP="002C7618">
            <w:pPr>
              <w:spacing w:after="0" w:line="240" w:lineRule="auto"/>
              <w:rPr>
                <w:rFonts w:ascii="Calibri" w:eastAsia="Times New Roman" w:hAnsi="Calibri" w:cs="Calibri"/>
                <w:i/>
                <w:iCs/>
                <w:sz w:val="24"/>
                <w:szCs w:val="24"/>
                <w:lang w:val="fr-BE"/>
              </w:rPr>
            </w:pPr>
            <w:r w:rsidRPr="00014BEB">
              <w:rPr>
                <w:rFonts w:ascii="Calibri" w:hAnsi="Calibri" w:cs="Calibri"/>
                <w:i/>
                <w:iCs/>
                <w:sz w:val="24"/>
                <w:szCs w:val="24"/>
                <w:lang w:val="fr-BE"/>
              </w:rPr>
              <w:t> </w:t>
            </w:r>
          </w:p>
        </w:tc>
        <w:tc>
          <w:tcPr>
            <w:tcW w:w="2678" w:type="pct"/>
            <w:tcBorders>
              <w:top w:val="nil"/>
              <w:left w:val="nil"/>
              <w:bottom w:val="single" w:sz="4" w:space="0" w:color="auto"/>
              <w:right w:val="single" w:sz="4" w:space="0" w:color="auto"/>
            </w:tcBorders>
            <w:shd w:val="clear" w:color="auto" w:fill="auto"/>
            <w:noWrap/>
            <w:vAlign w:val="bottom"/>
            <w:hideMark/>
          </w:tcPr>
          <w:p w14:paraId="02B1495C" w14:textId="67D37CC4"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w:t>
            </w:r>
          </w:p>
        </w:tc>
        <w:tc>
          <w:tcPr>
            <w:tcW w:w="341" w:type="pct"/>
            <w:tcBorders>
              <w:top w:val="nil"/>
              <w:left w:val="nil"/>
              <w:bottom w:val="single" w:sz="4" w:space="0" w:color="auto"/>
              <w:right w:val="single" w:sz="4" w:space="0" w:color="auto"/>
            </w:tcBorders>
          </w:tcPr>
          <w:p w14:paraId="7E491803" w14:textId="77777777" w:rsidR="002C7618" w:rsidRPr="00014BEB" w:rsidRDefault="002C7618" w:rsidP="002C7618">
            <w:pPr>
              <w:spacing w:after="0" w:line="240" w:lineRule="auto"/>
              <w:rPr>
                <w:rFonts w:ascii="Calibri" w:hAnsi="Calibri" w:cs="Calibri"/>
                <w:sz w:val="24"/>
                <w:szCs w:val="24"/>
                <w:lang w:val="fr-BE"/>
              </w:rPr>
            </w:pPr>
          </w:p>
        </w:tc>
      </w:tr>
      <w:tr w:rsidR="002C7618" w:rsidRPr="003567A1" w14:paraId="08D31529" w14:textId="552B200D" w:rsidTr="002C7618">
        <w:tblPrEx>
          <w:jc w:val="left"/>
        </w:tblPrEx>
        <w:trPr>
          <w:trHeight w:val="1305"/>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66F7E916"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12.4.3.4</w:t>
            </w:r>
          </w:p>
        </w:tc>
        <w:tc>
          <w:tcPr>
            <w:tcW w:w="1390" w:type="pct"/>
            <w:tcBorders>
              <w:top w:val="nil"/>
              <w:left w:val="single" w:sz="4" w:space="0" w:color="auto"/>
              <w:bottom w:val="single" w:sz="4" w:space="0" w:color="auto"/>
              <w:right w:val="single" w:sz="4" w:space="0" w:color="auto"/>
            </w:tcBorders>
            <w:shd w:val="clear" w:color="000000" w:fill="FFFFFF"/>
            <w:hideMark/>
          </w:tcPr>
          <w:p w14:paraId="4FB5D40C" w14:textId="6ABB39EC"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Existe-t-il une procédure pour l'élimination légale des déchets d'emballages classés et non classés?</w:t>
            </w:r>
          </w:p>
        </w:tc>
        <w:tc>
          <w:tcPr>
            <w:tcW w:w="99" w:type="pct"/>
            <w:tcBorders>
              <w:top w:val="nil"/>
              <w:left w:val="nil"/>
              <w:bottom w:val="nil"/>
              <w:right w:val="single" w:sz="4" w:space="0" w:color="auto"/>
            </w:tcBorders>
            <w:shd w:val="clear" w:color="000000" w:fill="FFFFFF"/>
            <w:hideMark/>
          </w:tcPr>
          <w:p w14:paraId="0D94AF26" w14:textId="3529E3EE" w:rsidR="002C7618" w:rsidRPr="00014BEB" w:rsidRDefault="002C7618" w:rsidP="002C7618">
            <w:pPr>
              <w:spacing w:after="0" w:line="240" w:lineRule="auto"/>
              <w:rPr>
                <w:rFonts w:ascii="Calibri" w:eastAsia="Times New Roman" w:hAnsi="Calibri" w:cs="Calibri"/>
                <w:i/>
                <w:iCs/>
                <w:sz w:val="24"/>
                <w:szCs w:val="24"/>
                <w:lang w:val="fr-BE"/>
              </w:rPr>
            </w:pPr>
            <w:r w:rsidRPr="00014BEB">
              <w:rPr>
                <w:rFonts w:ascii="Calibri" w:hAnsi="Calibri" w:cs="Calibri"/>
                <w:i/>
                <w:iCs/>
                <w:sz w:val="24"/>
                <w:szCs w:val="24"/>
                <w:lang w:val="fr-BE"/>
              </w:rPr>
              <w:t> </w:t>
            </w:r>
          </w:p>
        </w:tc>
        <w:tc>
          <w:tcPr>
            <w:tcW w:w="2678" w:type="pct"/>
            <w:tcBorders>
              <w:top w:val="nil"/>
              <w:left w:val="nil"/>
              <w:bottom w:val="single" w:sz="4" w:space="0" w:color="auto"/>
              <w:right w:val="single" w:sz="4" w:space="0" w:color="auto"/>
            </w:tcBorders>
            <w:shd w:val="clear" w:color="auto" w:fill="auto"/>
            <w:hideMark/>
          </w:tcPr>
          <w:p w14:paraId="1C0FEFAB" w14:textId="37C1BF86"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Certains emballages sont conçus pour un usage unique et deviennent des déchets après cette utilisation.</w:t>
            </w:r>
            <w:r w:rsidRPr="00014BEB">
              <w:rPr>
                <w:rFonts w:ascii="Arial" w:hAnsi="Arial" w:cs="Arial"/>
                <w:sz w:val="24"/>
                <w:szCs w:val="24"/>
                <w:lang w:val="fr-BE"/>
              </w:rPr>
              <w:t xml:space="preserve"> Les autres emballages sont conçus pour être consignés et réutilisables. De tels emballages ne sont pas des déchets sauf s'ils sont classés comme déchets par le propriétaire. Cela comprend également, par exemple, le film étirable, le film alimentaire, le plastique ou l'acier</w:t>
            </w:r>
          </w:p>
        </w:tc>
        <w:tc>
          <w:tcPr>
            <w:tcW w:w="341" w:type="pct"/>
            <w:tcBorders>
              <w:top w:val="nil"/>
              <w:left w:val="nil"/>
              <w:bottom w:val="single" w:sz="4" w:space="0" w:color="auto"/>
              <w:right w:val="single" w:sz="4" w:space="0" w:color="auto"/>
            </w:tcBorders>
          </w:tcPr>
          <w:p w14:paraId="72798164" w14:textId="77777777" w:rsidR="002C7618" w:rsidRPr="00014BEB" w:rsidRDefault="002C7618" w:rsidP="002C7618">
            <w:pPr>
              <w:spacing w:after="0" w:line="240" w:lineRule="auto"/>
              <w:rPr>
                <w:rFonts w:ascii="Calibri" w:hAnsi="Calibri" w:cs="Calibri"/>
                <w:sz w:val="24"/>
                <w:szCs w:val="24"/>
                <w:lang w:val="fr-BE"/>
              </w:rPr>
            </w:pPr>
          </w:p>
        </w:tc>
      </w:tr>
      <w:tr w:rsidR="002C7618" w:rsidRPr="003567A1" w14:paraId="743B44F3" w14:textId="3A65BE08" w:rsidTr="002C7618">
        <w:tblPrEx>
          <w:jc w:val="left"/>
        </w:tblPrEx>
        <w:trPr>
          <w:trHeight w:val="1740"/>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24DF6F08"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12.4.3.5</w:t>
            </w:r>
          </w:p>
        </w:tc>
        <w:tc>
          <w:tcPr>
            <w:tcW w:w="1390" w:type="pct"/>
            <w:tcBorders>
              <w:top w:val="nil"/>
              <w:left w:val="single" w:sz="4" w:space="0" w:color="auto"/>
              <w:bottom w:val="single" w:sz="4" w:space="0" w:color="auto"/>
              <w:right w:val="single" w:sz="4" w:space="0" w:color="auto"/>
            </w:tcBorders>
            <w:shd w:val="clear" w:color="000000" w:fill="FFFFFF"/>
            <w:hideMark/>
          </w:tcPr>
          <w:p w14:paraId="2AB35508" w14:textId="2A1D3D8B"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Pour les équipements qui ne sont pas dédiés à une substance, une procédure de décontamination et de nettoyage est-elle en place, après les opérations de remplissage, pour éviter la contamination croisée des substances?</w:t>
            </w:r>
          </w:p>
        </w:tc>
        <w:tc>
          <w:tcPr>
            <w:tcW w:w="99" w:type="pct"/>
            <w:tcBorders>
              <w:top w:val="nil"/>
              <w:left w:val="nil"/>
              <w:bottom w:val="nil"/>
              <w:right w:val="single" w:sz="4" w:space="0" w:color="auto"/>
            </w:tcBorders>
            <w:shd w:val="clear" w:color="000000" w:fill="FFFFFF"/>
            <w:hideMark/>
          </w:tcPr>
          <w:p w14:paraId="3CD1E68D" w14:textId="1EA6A13F"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w:t>
            </w:r>
          </w:p>
        </w:tc>
        <w:tc>
          <w:tcPr>
            <w:tcW w:w="2678" w:type="pct"/>
            <w:tcBorders>
              <w:top w:val="nil"/>
              <w:left w:val="nil"/>
              <w:bottom w:val="single" w:sz="4" w:space="0" w:color="auto"/>
              <w:right w:val="single" w:sz="4" w:space="0" w:color="auto"/>
            </w:tcBorders>
            <w:shd w:val="clear" w:color="000000" w:fill="FFFFFF"/>
            <w:hideMark/>
          </w:tcPr>
          <w:p w14:paraId="5B869679" w14:textId="7262A51B"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Pour éviter la contamination croisée, les lignes de remplissage, les pompes et les collecteurs doivent être nettoyés. La procédure de nettoyage écrite doit être vérifiée par rapport aux enregistrements des opérations de nettoyage.</w:t>
            </w:r>
            <w:r w:rsidRPr="00014BEB">
              <w:rPr>
                <w:rFonts w:ascii="Calibri" w:hAnsi="Calibri" w:cs="Calibri"/>
                <w:sz w:val="24"/>
                <w:szCs w:val="24"/>
                <w:lang w:val="fr-BE"/>
              </w:rPr>
              <w:br/>
              <w:t>Parfois, le nettoyage n'est pas nécessaire car l'équipement est dédié ou un produit compatible doit être conditionné lors de la prochaine opération, auquel cas la question doit être marquée comme non applicable.</w:t>
            </w:r>
          </w:p>
        </w:tc>
        <w:tc>
          <w:tcPr>
            <w:tcW w:w="341" w:type="pct"/>
            <w:tcBorders>
              <w:top w:val="nil"/>
              <w:left w:val="nil"/>
              <w:bottom w:val="single" w:sz="4" w:space="0" w:color="auto"/>
              <w:right w:val="single" w:sz="4" w:space="0" w:color="auto"/>
            </w:tcBorders>
            <w:shd w:val="clear" w:color="000000" w:fill="FFFFFF"/>
          </w:tcPr>
          <w:p w14:paraId="6C38178A" w14:textId="77777777" w:rsidR="002C7618" w:rsidRPr="00014BEB" w:rsidRDefault="002C7618" w:rsidP="002C7618">
            <w:pPr>
              <w:spacing w:after="0" w:line="240" w:lineRule="auto"/>
              <w:rPr>
                <w:rFonts w:ascii="Calibri" w:hAnsi="Calibri" w:cs="Calibri"/>
                <w:sz w:val="24"/>
                <w:szCs w:val="24"/>
                <w:lang w:val="fr-BE"/>
              </w:rPr>
            </w:pPr>
          </w:p>
        </w:tc>
      </w:tr>
      <w:tr w:rsidR="002C7618" w:rsidRPr="003567A1" w14:paraId="12AF5554" w14:textId="3EEBF2C8" w:rsidTr="002C7618">
        <w:tblPrEx>
          <w:jc w:val="left"/>
        </w:tblPrEx>
        <w:trPr>
          <w:trHeight w:val="705"/>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20D12560"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12.4.3.6</w:t>
            </w:r>
          </w:p>
        </w:tc>
        <w:tc>
          <w:tcPr>
            <w:tcW w:w="1390" w:type="pct"/>
            <w:tcBorders>
              <w:top w:val="nil"/>
              <w:left w:val="single" w:sz="4" w:space="0" w:color="auto"/>
              <w:bottom w:val="single" w:sz="4" w:space="0" w:color="auto"/>
              <w:right w:val="single" w:sz="4" w:space="0" w:color="auto"/>
            </w:tcBorders>
            <w:shd w:val="clear" w:color="000000" w:fill="FFFFFF"/>
            <w:hideMark/>
          </w:tcPr>
          <w:p w14:paraId="12939A89" w14:textId="35EF31FA"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Les échantillons de produits sont-ils traçables et stockés de manière sûre et appropriée?</w:t>
            </w:r>
          </w:p>
        </w:tc>
        <w:tc>
          <w:tcPr>
            <w:tcW w:w="99" w:type="pct"/>
            <w:tcBorders>
              <w:top w:val="nil"/>
              <w:left w:val="nil"/>
              <w:bottom w:val="nil"/>
              <w:right w:val="single" w:sz="4" w:space="0" w:color="auto"/>
            </w:tcBorders>
            <w:shd w:val="clear" w:color="000000" w:fill="FFFFFF"/>
            <w:hideMark/>
          </w:tcPr>
          <w:p w14:paraId="439C3843" w14:textId="7105E80F" w:rsidR="002C7618" w:rsidRPr="00014BEB" w:rsidRDefault="002C7618" w:rsidP="002C7618">
            <w:pPr>
              <w:spacing w:after="0" w:line="240" w:lineRule="auto"/>
              <w:rPr>
                <w:rFonts w:ascii="Calibri" w:eastAsia="Times New Roman" w:hAnsi="Calibri" w:cs="Calibri"/>
                <w:i/>
                <w:iCs/>
                <w:sz w:val="24"/>
                <w:szCs w:val="24"/>
                <w:lang w:val="fr-BE"/>
              </w:rPr>
            </w:pPr>
            <w:r w:rsidRPr="00014BEB">
              <w:rPr>
                <w:rFonts w:ascii="Calibri" w:hAnsi="Calibri" w:cs="Calibri"/>
                <w:i/>
                <w:iCs/>
                <w:sz w:val="24"/>
                <w:szCs w:val="24"/>
                <w:lang w:val="fr-BE"/>
              </w:rPr>
              <w:t> </w:t>
            </w:r>
          </w:p>
        </w:tc>
        <w:tc>
          <w:tcPr>
            <w:tcW w:w="2678" w:type="pct"/>
            <w:tcBorders>
              <w:top w:val="nil"/>
              <w:left w:val="nil"/>
              <w:bottom w:val="single" w:sz="4" w:space="0" w:color="auto"/>
              <w:right w:val="single" w:sz="4" w:space="0" w:color="auto"/>
            </w:tcBorders>
            <w:shd w:val="clear" w:color="000000" w:fill="FFFFFF"/>
            <w:hideMark/>
          </w:tcPr>
          <w:p w14:paraId="5B27288C" w14:textId="628ADF25"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Vérifiez la procédure et sa mise en œuvre.</w:t>
            </w:r>
          </w:p>
        </w:tc>
        <w:tc>
          <w:tcPr>
            <w:tcW w:w="341" w:type="pct"/>
            <w:tcBorders>
              <w:top w:val="nil"/>
              <w:left w:val="nil"/>
              <w:bottom w:val="single" w:sz="4" w:space="0" w:color="auto"/>
              <w:right w:val="single" w:sz="4" w:space="0" w:color="auto"/>
            </w:tcBorders>
            <w:shd w:val="clear" w:color="000000" w:fill="FFFFFF"/>
          </w:tcPr>
          <w:p w14:paraId="7CCDC0FD" w14:textId="77777777" w:rsidR="002C7618" w:rsidRPr="00014BEB" w:rsidRDefault="002C7618" w:rsidP="002C7618">
            <w:pPr>
              <w:spacing w:after="0" w:line="240" w:lineRule="auto"/>
              <w:rPr>
                <w:rFonts w:ascii="Calibri" w:hAnsi="Calibri" w:cs="Calibri"/>
                <w:sz w:val="24"/>
                <w:szCs w:val="24"/>
                <w:lang w:val="fr-BE"/>
              </w:rPr>
            </w:pPr>
          </w:p>
        </w:tc>
      </w:tr>
      <w:tr w:rsidR="002C7618" w:rsidRPr="00A26962" w14:paraId="5C92C984" w14:textId="7C719E0C" w:rsidTr="002C7618">
        <w:tblPrEx>
          <w:jc w:val="left"/>
        </w:tblPrEx>
        <w:trPr>
          <w:trHeight w:val="540"/>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6B693E52"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12.4.4.</w:t>
            </w:r>
          </w:p>
        </w:tc>
        <w:tc>
          <w:tcPr>
            <w:tcW w:w="1390" w:type="pct"/>
            <w:tcBorders>
              <w:top w:val="nil"/>
              <w:left w:val="single" w:sz="4" w:space="0" w:color="auto"/>
              <w:bottom w:val="single" w:sz="4" w:space="0" w:color="auto"/>
              <w:right w:val="single" w:sz="4" w:space="0" w:color="auto"/>
            </w:tcBorders>
            <w:shd w:val="clear" w:color="000000" w:fill="FFFFFF"/>
            <w:hideMark/>
          </w:tcPr>
          <w:p w14:paraId="3F88C294" w14:textId="72EBFE44" w:rsidR="002C7618" w:rsidRPr="009C42F4" w:rsidRDefault="002C7618" w:rsidP="002C7618">
            <w:pPr>
              <w:spacing w:after="0" w:line="240" w:lineRule="auto"/>
              <w:rPr>
                <w:rFonts w:ascii="Calibri" w:eastAsia="Times New Roman" w:hAnsi="Calibri" w:cs="Calibri"/>
                <w:b/>
                <w:bCs/>
                <w:sz w:val="24"/>
                <w:szCs w:val="24"/>
                <w:lang w:val="en-GB"/>
              </w:rPr>
            </w:pPr>
            <w:r w:rsidRPr="009C42F4">
              <w:rPr>
                <w:rFonts w:ascii="Calibri" w:hAnsi="Calibri" w:cs="Calibri"/>
                <w:b/>
                <w:bCs/>
                <w:sz w:val="24"/>
                <w:szCs w:val="24"/>
              </w:rPr>
              <w:t>Environnement</w:t>
            </w:r>
          </w:p>
        </w:tc>
        <w:tc>
          <w:tcPr>
            <w:tcW w:w="99" w:type="pct"/>
            <w:tcBorders>
              <w:top w:val="nil"/>
              <w:left w:val="nil"/>
              <w:bottom w:val="nil"/>
              <w:right w:val="single" w:sz="4" w:space="0" w:color="auto"/>
            </w:tcBorders>
            <w:shd w:val="clear" w:color="000000" w:fill="FFFFFF"/>
            <w:hideMark/>
          </w:tcPr>
          <w:p w14:paraId="7C9D8C17" w14:textId="57EBFDB9" w:rsidR="002C7618" w:rsidRPr="009C42F4" w:rsidRDefault="002C7618" w:rsidP="002C7618">
            <w:pPr>
              <w:spacing w:after="0" w:line="240" w:lineRule="auto"/>
              <w:rPr>
                <w:rFonts w:ascii="Calibri" w:eastAsia="Times New Roman" w:hAnsi="Calibri" w:cs="Calibri"/>
                <w:i/>
                <w:iCs/>
                <w:sz w:val="24"/>
                <w:szCs w:val="24"/>
                <w:lang w:val="en-GB"/>
              </w:rPr>
            </w:pPr>
            <w:r w:rsidRPr="009C42F4">
              <w:rPr>
                <w:rFonts w:ascii="Calibri" w:hAnsi="Calibri" w:cs="Calibri"/>
                <w:i/>
                <w:iCs/>
                <w:sz w:val="24"/>
                <w:szCs w:val="24"/>
              </w:rPr>
              <w:t> </w:t>
            </w:r>
          </w:p>
        </w:tc>
        <w:tc>
          <w:tcPr>
            <w:tcW w:w="2678" w:type="pct"/>
            <w:tcBorders>
              <w:top w:val="nil"/>
              <w:left w:val="nil"/>
              <w:bottom w:val="single" w:sz="4" w:space="0" w:color="auto"/>
              <w:right w:val="single" w:sz="4" w:space="0" w:color="auto"/>
            </w:tcBorders>
            <w:shd w:val="clear" w:color="000000" w:fill="FFFFFF"/>
            <w:hideMark/>
          </w:tcPr>
          <w:p w14:paraId="431456E0" w14:textId="07A19CA4" w:rsidR="002C7618" w:rsidRPr="009C42F4" w:rsidRDefault="002C7618" w:rsidP="002C7618">
            <w:pPr>
              <w:spacing w:after="0" w:line="240" w:lineRule="auto"/>
              <w:rPr>
                <w:rFonts w:ascii="Calibri" w:eastAsia="Times New Roman" w:hAnsi="Calibri" w:cs="Calibri"/>
                <w:b/>
                <w:bCs/>
                <w:sz w:val="24"/>
                <w:szCs w:val="24"/>
                <w:lang w:val="en-GB"/>
              </w:rPr>
            </w:pPr>
            <w:r w:rsidRPr="009C42F4">
              <w:rPr>
                <w:rFonts w:ascii="Calibri" w:hAnsi="Calibri" w:cs="Calibri"/>
                <w:b/>
                <w:bCs/>
                <w:sz w:val="24"/>
                <w:szCs w:val="24"/>
              </w:rPr>
              <w:t>Environnement</w:t>
            </w:r>
          </w:p>
        </w:tc>
        <w:tc>
          <w:tcPr>
            <w:tcW w:w="341" w:type="pct"/>
            <w:tcBorders>
              <w:top w:val="nil"/>
              <w:left w:val="nil"/>
              <w:bottom w:val="single" w:sz="4" w:space="0" w:color="auto"/>
              <w:right w:val="single" w:sz="4" w:space="0" w:color="auto"/>
            </w:tcBorders>
            <w:shd w:val="clear" w:color="000000" w:fill="FFFFFF"/>
          </w:tcPr>
          <w:p w14:paraId="2DC9212E" w14:textId="77777777" w:rsidR="002C7618" w:rsidRPr="009C42F4" w:rsidRDefault="002C7618" w:rsidP="002C7618">
            <w:pPr>
              <w:spacing w:after="0" w:line="240" w:lineRule="auto"/>
              <w:rPr>
                <w:rFonts w:ascii="Calibri" w:hAnsi="Calibri" w:cs="Calibri"/>
                <w:b/>
                <w:bCs/>
                <w:sz w:val="24"/>
                <w:szCs w:val="24"/>
              </w:rPr>
            </w:pPr>
          </w:p>
        </w:tc>
      </w:tr>
      <w:tr w:rsidR="002C7618" w:rsidRPr="003567A1" w14:paraId="031B2B70" w14:textId="180AAE11" w:rsidTr="002C7618">
        <w:tblPrEx>
          <w:jc w:val="left"/>
        </w:tblPrEx>
        <w:trPr>
          <w:trHeight w:val="720"/>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0649C178"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lastRenderedPageBreak/>
              <w:t>12.4.4.1</w:t>
            </w:r>
          </w:p>
        </w:tc>
        <w:tc>
          <w:tcPr>
            <w:tcW w:w="1390" w:type="pct"/>
            <w:tcBorders>
              <w:top w:val="nil"/>
              <w:left w:val="single" w:sz="4" w:space="0" w:color="auto"/>
              <w:bottom w:val="single" w:sz="4" w:space="0" w:color="auto"/>
              <w:right w:val="single" w:sz="4" w:space="0" w:color="auto"/>
            </w:tcBorders>
            <w:shd w:val="clear" w:color="000000" w:fill="FFFFFF"/>
            <w:hideMark/>
          </w:tcPr>
          <w:p w14:paraId="568FDD60" w14:textId="33D3FF02"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Les déversements acccidentels sont-ils traités en sécurité ?</w:t>
            </w:r>
          </w:p>
        </w:tc>
        <w:tc>
          <w:tcPr>
            <w:tcW w:w="99" w:type="pct"/>
            <w:tcBorders>
              <w:top w:val="nil"/>
              <w:left w:val="nil"/>
              <w:bottom w:val="nil"/>
              <w:right w:val="single" w:sz="4" w:space="0" w:color="auto"/>
            </w:tcBorders>
            <w:shd w:val="clear" w:color="000000" w:fill="FFFFFF"/>
            <w:hideMark/>
          </w:tcPr>
          <w:p w14:paraId="682CA256" w14:textId="54E25846" w:rsidR="002C7618" w:rsidRPr="00014BEB" w:rsidRDefault="002C7618" w:rsidP="002C7618">
            <w:pPr>
              <w:spacing w:after="0" w:line="240" w:lineRule="auto"/>
              <w:rPr>
                <w:rFonts w:ascii="Calibri" w:eastAsia="Times New Roman" w:hAnsi="Calibri" w:cs="Calibri"/>
                <w:i/>
                <w:iCs/>
                <w:sz w:val="24"/>
                <w:szCs w:val="24"/>
                <w:lang w:val="fr-BE"/>
              </w:rPr>
            </w:pPr>
            <w:r w:rsidRPr="00014BEB">
              <w:rPr>
                <w:rFonts w:ascii="Calibri" w:hAnsi="Calibri" w:cs="Calibri"/>
                <w:i/>
                <w:iCs/>
                <w:sz w:val="24"/>
                <w:szCs w:val="24"/>
                <w:lang w:val="fr-BE"/>
              </w:rPr>
              <w:t> </w:t>
            </w:r>
          </w:p>
        </w:tc>
        <w:tc>
          <w:tcPr>
            <w:tcW w:w="2678" w:type="pct"/>
            <w:tcBorders>
              <w:top w:val="nil"/>
              <w:left w:val="nil"/>
              <w:bottom w:val="single" w:sz="4" w:space="0" w:color="auto"/>
              <w:right w:val="single" w:sz="4" w:space="0" w:color="auto"/>
            </w:tcBorders>
            <w:shd w:val="clear" w:color="000000" w:fill="FFFFFF"/>
            <w:hideMark/>
          </w:tcPr>
          <w:p w14:paraId="135C9DC1" w14:textId="54052666"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Vérifiez la procédure de signalement des déversements au client et le contrat de cession résultant de cela. Ceci est un contrat avec un tiers qui collecte les déchets.</w:t>
            </w:r>
          </w:p>
        </w:tc>
        <w:tc>
          <w:tcPr>
            <w:tcW w:w="341" w:type="pct"/>
            <w:tcBorders>
              <w:top w:val="nil"/>
              <w:left w:val="nil"/>
              <w:bottom w:val="single" w:sz="4" w:space="0" w:color="auto"/>
              <w:right w:val="single" w:sz="4" w:space="0" w:color="auto"/>
            </w:tcBorders>
            <w:shd w:val="clear" w:color="000000" w:fill="FFFFFF"/>
          </w:tcPr>
          <w:p w14:paraId="6CC4792C" w14:textId="77777777" w:rsidR="002C7618" w:rsidRPr="00014BEB" w:rsidRDefault="002C7618" w:rsidP="002C7618">
            <w:pPr>
              <w:spacing w:after="0" w:line="240" w:lineRule="auto"/>
              <w:rPr>
                <w:rFonts w:ascii="Calibri" w:hAnsi="Calibri" w:cs="Calibri"/>
                <w:sz w:val="24"/>
                <w:szCs w:val="24"/>
                <w:lang w:val="fr-BE"/>
              </w:rPr>
            </w:pPr>
          </w:p>
        </w:tc>
      </w:tr>
      <w:tr w:rsidR="002C7618" w:rsidRPr="00A9327E" w14:paraId="4B957888" w14:textId="48697343" w:rsidTr="002C7618">
        <w:tblPrEx>
          <w:jc w:val="left"/>
        </w:tblPrEx>
        <w:trPr>
          <w:trHeight w:val="645"/>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445E2461" w14:textId="5A921A20" w:rsidR="002C7618" w:rsidRPr="00A26962" w:rsidRDefault="002C7618" w:rsidP="002C7618">
            <w:pPr>
              <w:spacing w:after="0" w:line="240" w:lineRule="auto"/>
              <w:rPr>
                <w:rFonts w:ascii="Calibri" w:eastAsia="Times New Roman" w:hAnsi="Calibri" w:cs="Calibri"/>
                <w:lang w:val="en-GB"/>
              </w:rPr>
            </w:pPr>
            <w:r w:rsidRPr="00531BD7">
              <w:rPr>
                <w:rFonts w:ascii="Calibri" w:eastAsia="Times New Roman" w:hAnsi="Calibri" w:cs="Calibri"/>
                <w:lang w:val="en-GB"/>
              </w:rPr>
              <w:t>12.4.4.</w:t>
            </w:r>
            <w:r>
              <w:rPr>
                <w:rFonts w:ascii="Calibri" w:eastAsia="Times New Roman" w:hAnsi="Calibri" w:cs="Calibri"/>
                <w:lang w:val="en-GB"/>
              </w:rPr>
              <w:t>2</w:t>
            </w:r>
          </w:p>
        </w:tc>
        <w:tc>
          <w:tcPr>
            <w:tcW w:w="1390" w:type="pct"/>
            <w:tcBorders>
              <w:top w:val="nil"/>
              <w:left w:val="single" w:sz="4" w:space="0" w:color="auto"/>
              <w:bottom w:val="single" w:sz="4" w:space="0" w:color="auto"/>
              <w:right w:val="single" w:sz="4" w:space="0" w:color="auto"/>
            </w:tcBorders>
            <w:shd w:val="clear" w:color="000000" w:fill="FFFFFF"/>
            <w:hideMark/>
          </w:tcPr>
          <w:p w14:paraId="6AA67C06" w14:textId="42106168"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xml:space="preserve">L’extérieur de l’équipement de </w:t>
            </w:r>
            <w:r w:rsidRPr="007F46EC">
              <w:rPr>
                <w:rFonts w:ascii="Calibri" w:hAnsi="Calibri" w:cs="Calibri"/>
                <w:color w:val="00B050"/>
                <w:sz w:val="24"/>
                <w:szCs w:val="24"/>
                <w:lang w:val="fr-BE"/>
              </w:rPr>
              <w:t>conditionnement</w:t>
            </w:r>
            <w:r w:rsidRPr="00014BEB">
              <w:rPr>
                <w:rFonts w:ascii="Calibri" w:hAnsi="Calibri" w:cs="Calibri"/>
                <w:sz w:val="24"/>
                <w:szCs w:val="24"/>
                <w:lang w:val="fr-BE"/>
              </w:rPr>
              <w:t xml:space="preserve"> est-il propre et exempt de toute contamination du produit?</w:t>
            </w:r>
          </w:p>
        </w:tc>
        <w:tc>
          <w:tcPr>
            <w:tcW w:w="99" w:type="pct"/>
            <w:tcBorders>
              <w:top w:val="nil"/>
              <w:left w:val="nil"/>
              <w:bottom w:val="nil"/>
              <w:right w:val="single" w:sz="4" w:space="0" w:color="auto"/>
            </w:tcBorders>
            <w:shd w:val="clear" w:color="000000" w:fill="FFFFFF"/>
            <w:hideMark/>
          </w:tcPr>
          <w:p w14:paraId="0FF0DA68" w14:textId="7F782371" w:rsidR="002C7618" w:rsidRPr="00014BEB" w:rsidRDefault="002C7618" w:rsidP="002C7618">
            <w:pPr>
              <w:spacing w:after="0" w:line="240" w:lineRule="auto"/>
              <w:rPr>
                <w:rFonts w:ascii="Calibri" w:eastAsia="Times New Roman" w:hAnsi="Calibri" w:cs="Calibri"/>
                <w:i/>
                <w:iCs/>
                <w:sz w:val="24"/>
                <w:szCs w:val="24"/>
                <w:lang w:val="fr-BE"/>
              </w:rPr>
            </w:pPr>
            <w:r w:rsidRPr="00014BEB">
              <w:rPr>
                <w:rFonts w:ascii="Calibri" w:hAnsi="Calibri" w:cs="Calibri"/>
                <w:i/>
                <w:iCs/>
                <w:sz w:val="24"/>
                <w:szCs w:val="24"/>
                <w:lang w:val="fr-BE"/>
              </w:rPr>
              <w:t> </w:t>
            </w:r>
          </w:p>
        </w:tc>
        <w:tc>
          <w:tcPr>
            <w:tcW w:w="2678" w:type="pct"/>
            <w:tcBorders>
              <w:top w:val="nil"/>
              <w:left w:val="nil"/>
              <w:bottom w:val="single" w:sz="4" w:space="0" w:color="auto"/>
              <w:right w:val="single" w:sz="4" w:space="0" w:color="auto"/>
            </w:tcBorders>
            <w:shd w:val="clear" w:color="000000" w:fill="FFFFFF"/>
            <w:hideMark/>
          </w:tcPr>
          <w:p w14:paraId="25F794A9" w14:textId="4BFC6D87"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w:t>
            </w:r>
          </w:p>
        </w:tc>
        <w:tc>
          <w:tcPr>
            <w:tcW w:w="341" w:type="pct"/>
            <w:tcBorders>
              <w:top w:val="nil"/>
              <w:left w:val="nil"/>
              <w:bottom w:val="single" w:sz="4" w:space="0" w:color="auto"/>
              <w:right w:val="single" w:sz="4" w:space="0" w:color="auto"/>
            </w:tcBorders>
            <w:shd w:val="clear" w:color="000000" w:fill="FFFFFF"/>
          </w:tcPr>
          <w:p w14:paraId="1077A8EF" w14:textId="77777777" w:rsidR="002C7618" w:rsidRPr="00014BEB" w:rsidRDefault="002C7618" w:rsidP="002C7618">
            <w:pPr>
              <w:spacing w:after="0" w:line="240" w:lineRule="auto"/>
              <w:rPr>
                <w:rFonts w:ascii="Calibri" w:hAnsi="Calibri" w:cs="Calibri"/>
                <w:sz w:val="24"/>
                <w:szCs w:val="24"/>
                <w:lang w:val="fr-BE"/>
              </w:rPr>
            </w:pPr>
          </w:p>
        </w:tc>
      </w:tr>
      <w:tr w:rsidR="002C7618" w:rsidRPr="00FB0BA5" w:rsidDel="00504CB0" w14:paraId="10FB2D85" w14:textId="59989943" w:rsidTr="002C7618">
        <w:tblPrEx>
          <w:jc w:val="left"/>
        </w:tblPrEx>
        <w:trPr>
          <w:trHeight w:val="1005"/>
        </w:trPr>
        <w:tc>
          <w:tcPr>
            <w:tcW w:w="492" w:type="pct"/>
            <w:tcBorders>
              <w:top w:val="single" w:sz="4" w:space="0" w:color="auto"/>
              <w:left w:val="single" w:sz="4" w:space="0" w:color="auto"/>
              <w:bottom w:val="single" w:sz="4" w:space="0" w:color="auto"/>
              <w:right w:val="single" w:sz="4" w:space="0" w:color="auto"/>
            </w:tcBorders>
            <w:shd w:val="clear" w:color="auto" w:fill="FFFFFF" w:themeFill="background1"/>
          </w:tcPr>
          <w:p w14:paraId="1C0A1FF7" w14:textId="4B36F033" w:rsidR="002C7618" w:rsidRPr="00FB0BA5" w:rsidDel="00504CB0" w:rsidRDefault="002C7618" w:rsidP="002C7618">
            <w:pPr>
              <w:spacing w:after="0" w:line="240" w:lineRule="auto"/>
              <w:rPr>
                <w:rFonts w:ascii="Calibri" w:hAnsi="Calibri" w:cs="Calibri"/>
                <w:color w:val="0070C0"/>
                <w:u w:val="single"/>
                <w:lang w:val="en-GB"/>
              </w:rPr>
            </w:pPr>
            <w:r w:rsidRPr="00B07857">
              <w:rPr>
                <w:rFonts w:ascii="Calibri" w:eastAsia="Times New Roman" w:hAnsi="Calibri" w:cs="Calibri"/>
                <w:color w:val="0070C0"/>
                <w:lang w:val="en-GB"/>
              </w:rPr>
              <w:t>12.4.4.3</w:t>
            </w:r>
          </w:p>
        </w:tc>
        <w:tc>
          <w:tcPr>
            <w:tcW w:w="1390" w:type="pct"/>
            <w:tcBorders>
              <w:top w:val="single" w:sz="4" w:space="0" w:color="auto"/>
              <w:left w:val="nil"/>
              <w:bottom w:val="single" w:sz="4" w:space="0" w:color="auto"/>
              <w:right w:val="single" w:sz="4" w:space="0" w:color="auto"/>
            </w:tcBorders>
            <w:shd w:val="clear" w:color="auto" w:fill="FFFFFF" w:themeFill="background1"/>
          </w:tcPr>
          <w:p w14:paraId="4B791614" w14:textId="384A627D" w:rsidR="002C7618" w:rsidRPr="00014BEB" w:rsidDel="00504CB0" w:rsidRDefault="002C7618" w:rsidP="002C7618">
            <w:pPr>
              <w:spacing w:after="0" w:line="240" w:lineRule="auto"/>
              <w:rPr>
                <w:rFonts w:ascii="Calibri" w:hAnsi="Calibri" w:cs="Calibri"/>
                <w:color w:val="0070C0"/>
                <w:sz w:val="24"/>
                <w:szCs w:val="24"/>
                <w:lang w:val="fr-BE"/>
              </w:rPr>
            </w:pPr>
            <w:r w:rsidRPr="00014BEB">
              <w:rPr>
                <w:rFonts w:ascii="Calibri" w:hAnsi="Calibri" w:cs="Calibri"/>
                <w:color w:val="0070C0"/>
                <w:sz w:val="24"/>
                <w:szCs w:val="24"/>
                <w:lang w:val="fr-BE"/>
              </w:rPr>
              <w:t>avant de charger les sacs de granulés, les remorques/conteneurs vides sont-ils soigneusement inspectés pour identifier les parois intérieures endommagées ou les sols défectueux qui pourraient déchirer les sacs et endommager l'emballage ?</w:t>
            </w:r>
          </w:p>
        </w:tc>
        <w:tc>
          <w:tcPr>
            <w:tcW w:w="99" w:type="pct"/>
            <w:tcBorders>
              <w:top w:val="single" w:sz="4" w:space="0" w:color="auto"/>
              <w:left w:val="nil"/>
              <w:bottom w:val="nil"/>
              <w:right w:val="single" w:sz="4" w:space="0" w:color="auto"/>
            </w:tcBorders>
            <w:shd w:val="clear" w:color="auto" w:fill="FFFFFF" w:themeFill="background1"/>
          </w:tcPr>
          <w:p w14:paraId="7F50E4D0" w14:textId="77777777" w:rsidR="002C7618" w:rsidRPr="00014BEB" w:rsidDel="00504CB0" w:rsidRDefault="002C7618" w:rsidP="002C7618">
            <w:pPr>
              <w:spacing w:after="0" w:line="240" w:lineRule="auto"/>
              <w:rPr>
                <w:rFonts w:ascii="Calibri" w:hAnsi="Calibri" w:cs="Calibri"/>
                <w:i/>
                <w:iCs/>
                <w:color w:val="0070C0"/>
                <w:sz w:val="24"/>
                <w:szCs w:val="24"/>
                <w:lang w:val="fr-BE"/>
              </w:rPr>
            </w:pPr>
          </w:p>
        </w:tc>
        <w:tc>
          <w:tcPr>
            <w:tcW w:w="2678" w:type="pct"/>
            <w:tcBorders>
              <w:top w:val="single" w:sz="4" w:space="0" w:color="auto"/>
              <w:left w:val="nil"/>
              <w:bottom w:val="single" w:sz="4" w:space="0" w:color="auto"/>
              <w:right w:val="single" w:sz="4" w:space="0" w:color="auto"/>
            </w:tcBorders>
            <w:shd w:val="clear" w:color="auto" w:fill="FFFFFF" w:themeFill="background1"/>
          </w:tcPr>
          <w:p w14:paraId="5D6700D0" w14:textId="1C417532" w:rsidR="002C7618" w:rsidRPr="00014BEB" w:rsidDel="00504CB0" w:rsidRDefault="002C7618" w:rsidP="002C7618">
            <w:pPr>
              <w:spacing w:after="0" w:line="240" w:lineRule="auto"/>
              <w:rPr>
                <w:rFonts w:ascii="Calibri" w:hAnsi="Calibri" w:cs="Calibri"/>
                <w:color w:val="0070C0"/>
                <w:sz w:val="24"/>
                <w:szCs w:val="24"/>
                <w:lang w:val="fr-BE"/>
              </w:rPr>
            </w:pPr>
            <w:r w:rsidRPr="00014BEB">
              <w:rPr>
                <w:rFonts w:ascii="Calibri" w:hAnsi="Calibri" w:cs="Calibri"/>
                <w:color w:val="0070C0"/>
                <w:sz w:val="24"/>
                <w:szCs w:val="24"/>
                <w:lang w:val="fr-BE"/>
              </w:rPr>
              <w:t xml:space="preserve">L'évaluateur vérifiera que cette inspection fait partie de la procédure et interrogera les opérateurs en charge </w:t>
            </w:r>
            <w:r>
              <w:rPr>
                <w:rFonts w:ascii="Calibri" w:hAnsi="Calibri" w:cs="Calibri"/>
                <w:color w:val="0070C0"/>
                <w:sz w:val="24"/>
                <w:szCs w:val="24"/>
                <w:lang w:val="fr-BE"/>
              </w:rPr>
              <w:t xml:space="preserve">des </w:t>
            </w:r>
            <w:r w:rsidRPr="00014BEB">
              <w:rPr>
                <w:rFonts w:ascii="Calibri" w:hAnsi="Calibri" w:cs="Calibri"/>
                <w:color w:val="0070C0"/>
                <w:sz w:val="24"/>
                <w:szCs w:val="24"/>
                <w:lang w:val="fr-BE"/>
              </w:rPr>
              <w:t>décisions prises, dans le cas où la remorque/le conteneur s'avérerait défectueux.</w:t>
            </w:r>
          </w:p>
        </w:tc>
        <w:tc>
          <w:tcPr>
            <w:tcW w:w="341" w:type="pct"/>
            <w:tcBorders>
              <w:top w:val="single" w:sz="4" w:space="0" w:color="auto"/>
              <w:left w:val="nil"/>
              <w:bottom w:val="single" w:sz="4" w:space="0" w:color="auto"/>
              <w:right w:val="single" w:sz="4" w:space="0" w:color="auto"/>
            </w:tcBorders>
            <w:shd w:val="clear" w:color="auto" w:fill="FFFFFF" w:themeFill="background1"/>
          </w:tcPr>
          <w:p w14:paraId="4E3C8145" w14:textId="748329B3" w:rsidR="002C7618" w:rsidRPr="00014BEB" w:rsidRDefault="00CC150B" w:rsidP="002C7618">
            <w:pPr>
              <w:spacing w:after="0" w:line="240" w:lineRule="auto"/>
              <w:jc w:val="center"/>
              <w:rPr>
                <w:rFonts w:ascii="Calibri" w:hAnsi="Calibri" w:cs="Calibri"/>
                <w:color w:val="0070C0"/>
                <w:sz w:val="24"/>
                <w:szCs w:val="24"/>
                <w:lang w:val="fr-BE"/>
              </w:rPr>
            </w:pPr>
            <w:r w:rsidRPr="00CC150B">
              <w:rPr>
                <w:rFonts w:ascii="Calibri" w:hAnsi="Calibri" w:cs="Calibri"/>
                <w:b/>
                <w:color w:val="FF0000"/>
                <w:sz w:val="24"/>
                <w:szCs w:val="24"/>
                <w:lang w:val="fr-BE"/>
              </w:rPr>
              <w:t>M</w:t>
            </w:r>
          </w:p>
        </w:tc>
      </w:tr>
      <w:tr w:rsidR="002C7618" w:rsidRPr="00A26962" w14:paraId="53457B47" w14:textId="02381D6B" w:rsidTr="002C7618">
        <w:tblPrEx>
          <w:jc w:val="left"/>
        </w:tblPrEx>
        <w:trPr>
          <w:trHeight w:val="885"/>
        </w:trPr>
        <w:tc>
          <w:tcPr>
            <w:tcW w:w="492"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03DE6CD" w14:textId="727D4FE8" w:rsidR="002C7618" w:rsidRPr="00A26962" w:rsidRDefault="002C7618" w:rsidP="002C7618">
            <w:pPr>
              <w:spacing w:after="0" w:line="240" w:lineRule="auto"/>
              <w:rPr>
                <w:rFonts w:ascii="Calibri" w:eastAsia="Times New Roman" w:hAnsi="Calibri" w:cs="Calibri"/>
                <w:lang w:val="en-GB"/>
              </w:rPr>
            </w:pPr>
            <w:r w:rsidRPr="00E90BDB">
              <w:rPr>
                <w:rFonts w:ascii="Calibri" w:hAnsi="Calibri" w:cs="Calibri"/>
                <w:color w:val="0070C0"/>
                <w:lang w:val="en-GB"/>
              </w:rPr>
              <w:t>12.4.4.4</w:t>
            </w:r>
          </w:p>
        </w:tc>
        <w:tc>
          <w:tcPr>
            <w:tcW w:w="1390" w:type="pct"/>
            <w:tcBorders>
              <w:top w:val="single" w:sz="4" w:space="0" w:color="auto"/>
              <w:left w:val="nil"/>
              <w:bottom w:val="single" w:sz="4" w:space="0" w:color="auto"/>
              <w:right w:val="single" w:sz="4" w:space="0" w:color="auto"/>
            </w:tcBorders>
            <w:shd w:val="clear" w:color="auto" w:fill="FFFFFF" w:themeFill="background1"/>
            <w:hideMark/>
          </w:tcPr>
          <w:p w14:paraId="21CC27CF" w14:textId="1639B3EB"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eastAsia="Times New Roman" w:hAnsi="Calibri" w:cs="Calibri"/>
                <w:sz w:val="24"/>
                <w:szCs w:val="24"/>
                <w:lang w:val="fr-BE"/>
              </w:rPr>
              <w:t xml:space="preserve">Lorsque </w:t>
            </w:r>
            <w:r w:rsidRPr="00014BEB">
              <w:rPr>
                <w:rFonts w:ascii="Calibri" w:hAnsi="Calibri" w:cs="Calibri"/>
                <w:color w:val="0070C0"/>
                <w:sz w:val="24"/>
                <w:szCs w:val="24"/>
                <w:lang w:val="fr-BE"/>
              </w:rPr>
              <w:t>l'ensachage de granul</w:t>
            </w:r>
            <w:r>
              <w:rPr>
                <w:rFonts w:ascii="Calibri" w:hAnsi="Calibri" w:cs="Calibri"/>
                <w:color w:val="0070C0"/>
                <w:sz w:val="24"/>
                <w:szCs w:val="24"/>
                <w:lang w:val="fr-BE"/>
              </w:rPr>
              <w:t>é</w:t>
            </w:r>
            <w:r w:rsidRPr="00014BEB">
              <w:rPr>
                <w:rFonts w:ascii="Calibri" w:hAnsi="Calibri" w:cs="Calibri"/>
                <w:color w:val="0070C0"/>
                <w:sz w:val="24"/>
                <w:szCs w:val="24"/>
                <w:lang w:val="fr-BE"/>
              </w:rPr>
              <w:t>s ou  le conditionnement de polymères  a lieu, existe-t-il une procédure qui exige :</w:t>
            </w:r>
          </w:p>
        </w:tc>
        <w:tc>
          <w:tcPr>
            <w:tcW w:w="99" w:type="pct"/>
            <w:tcBorders>
              <w:top w:val="nil"/>
              <w:left w:val="nil"/>
              <w:bottom w:val="nil"/>
              <w:right w:val="single" w:sz="4" w:space="0" w:color="auto"/>
            </w:tcBorders>
            <w:shd w:val="clear" w:color="auto" w:fill="FFFFFF" w:themeFill="background1"/>
            <w:hideMark/>
          </w:tcPr>
          <w:p w14:paraId="301FE1CE" w14:textId="404C4763" w:rsidR="002C7618" w:rsidRPr="00014BEB" w:rsidRDefault="002C7618" w:rsidP="002C7618">
            <w:pPr>
              <w:spacing w:after="0" w:line="240" w:lineRule="auto"/>
              <w:rPr>
                <w:rFonts w:ascii="Calibri" w:eastAsia="Times New Roman" w:hAnsi="Calibri" w:cs="Calibri"/>
                <w:i/>
                <w:iCs/>
                <w:sz w:val="24"/>
                <w:szCs w:val="24"/>
                <w:lang w:val="fr-BE"/>
              </w:rPr>
            </w:pPr>
            <w:r w:rsidRPr="00014BEB">
              <w:rPr>
                <w:rFonts w:ascii="Calibri" w:hAnsi="Calibri" w:cs="Calibri"/>
                <w:i/>
                <w:iCs/>
                <w:sz w:val="24"/>
                <w:szCs w:val="24"/>
                <w:lang w:val="fr-BE"/>
              </w:rPr>
              <w:t> </w:t>
            </w:r>
          </w:p>
        </w:tc>
        <w:tc>
          <w:tcPr>
            <w:tcW w:w="2678" w:type="pct"/>
            <w:tcBorders>
              <w:top w:val="single" w:sz="4" w:space="0" w:color="auto"/>
              <w:left w:val="nil"/>
              <w:bottom w:val="single" w:sz="4" w:space="0" w:color="auto"/>
              <w:right w:val="single" w:sz="4" w:space="0" w:color="auto"/>
            </w:tcBorders>
            <w:shd w:val="clear" w:color="auto" w:fill="FFFFFF" w:themeFill="background1"/>
            <w:hideMark/>
          </w:tcPr>
          <w:p w14:paraId="3CDB07F6" w14:textId="77777777" w:rsidR="002C7618" w:rsidRPr="00014BEB" w:rsidRDefault="002C7618" w:rsidP="002C7618">
            <w:pPr>
              <w:spacing w:after="0" w:line="240" w:lineRule="auto"/>
              <w:rPr>
                <w:rFonts w:ascii="Calibri" w:hAnsi="Calibri" w:cs="Calibri"/>
                <w:color w:val="0070C0"/>
                <w:sz w:val="24"/>
                <w:szCs w:val="24"/>
                <w:lang w:val="fr-BE"/>
              </w:rPr>
            </w:pPr>
            <w:r w:rsidRPr="00014BEB">
              <w:rPr>
                <w:rFonts w:ascii="Calibri" w:hAnsi="Calibri" w:cs="Calibri"/>
                <w:color w:val="0070C0"/>
                <w:sz w:val="24"/>
                <w:szCs w:val="24"/>
                <w:lang w:val="fr-BE"/>
              </w:rPr>
              <w:t>L'évaluateur doit vérifier ces exigences dans les instructions/procédures de travail.</w:t>
            </w:r>
          </w:p>
          <w:p w14:paraId="522658C0" w14:textId="39CD3AA4"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color w:val="0070C0"/>
                <w:sz w:val="24"/>
                <w:szCs w:val="24"/>
                <w:lang w:val="fr-BE"/>
              </w:rPr>
              <w:t>De plus, si ces opérations ont lieu pendant l'évaluation, l'évaluateur vérifiera que les exigences des sous-questions sont respectées.</w:t>
            </w:r>
          </w:p>
        </w:tc>
        <w:tc>
          <w:tcPr>
            <w:tcW w:w="341" w:type="pct"/>
            <w:tcBorders>
              <w:top w:val="single" w:sz="4" w:space="0" w:color="auto"/>
              <w:left w:val="nil"/>
              <w:bottom w:val="single" w:sz="4" w:space="0" w:color="auto"/>
              <w:right w:val="single" w:sz="4" w:space="0" w:color="auto"/>
            </w:tcBorders>
            <w:shd w:val="clear" w:color="auto" w:fill="FFFFFF" w:themeFill="background1"/>
          </w:tcPr>
          <w:p w14:paraId="3DCD542F" w14:textId="77777777" w:rsidR="002C7618" w:rsidRPr="00014BEB" w:rsidRDefault="002C7618" w:rsidP="002C7618">
            <w:pPr>
              <w:spacing w:after="0" w:line="240" w:lineRule="auto"/>
              <w:jc w:val="center"/>
              <w:rPr>
                <w:rFonts w:ascii="Calibri" w:hAnsi="Calibri" w:cs="Calibri"/>
                <w:color w:val="0070C0"/>
                <w:sz w:val="24"/>
                <w:szCs w:val="24"/>
                <w:lang w:val="fr-BE"/>
              </w:rPr>
            </w:pPr>
          </w:p>
        </w:tc>
      </w:tr>
      <w:tr w:rsidR="00CC150B" w:rsidRPr="00A26962" w14:paraId="1FE8F734" w14:textId="09235F67" w:rsidTr="002C7618">
        <w:tblPrEx>
          <w:jc w:val="left"/>
        </w:tblPrEx>
        <w:trPr>
          <w:trHeight w:val="690"/>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2B974044" w14:textId="698CF5B5" w:rsidR="00CC150B" w:rsidRPr="00A26962" w:rsidRDefault="00CC150B" w:rsidP="00CC150B">
            <w:pPr>
              <w:spacing w:after="0" w:line="240" w:lineRule="auto"/>
              <w:rPr>
                <w:rFonts w:ascii="Calibri" w:eastAsia="Times New Roman" w:hAnsi="Calibri" w:cs="Calibri"/>
                <w:color w:val="0070C0"/>
                <w:lang w:val="en-GB"/>
              </w:rPr>
            </w:pPr>
            <w:r w:rsidRPr="00A26962">
              <w:rPr>
                <w:rFonts w:ascii="Calibri" w:hAnsi="Calibri" w:cs="Calibri"/>
                <w:color w:val="0070C0"/>
                <w:lang w:val="en-GB"/>
              </w:rPr>
              <w:t>12.4.4.</w:t>
            </w:r>
            <w:r>
              <w:rPr>
                <w:rFonts w:ascii="Calibri" w:hAnsi="Calibri" w:cs="Calibri"/>
                <w:color w:val="0070C0"/>
                <w:lang w:val="en-GB"/>
              </w:rPr>
              <w:t>4</w:t>
            </w:r>
            <w:r w:rsidRPr="00A26962">
              <w:rPr>
                <w:rFonts w:ascii="Calibri" w:hAnsi="Calibri" w:cs="Calibri"/>
                <w:color w:val="0070C0"/>
                <w:lang w:val="en-GB"/>
              </w:rPr>
              <w:t>. a</w:t>
            </w:r>
          </w:p>
        </w:tc>
        <w:tc>
          <w:tcPr>
            <w:tcW w:w="1390" w:type="pct"/>
            <w:tcBorders>
              <w:top w:val="nil"/>
              <w:left w:val="nil"/>
              <w:bottom w:val="single" w:sz="4" w:space="0" w:color="auto"/>
              <w:right w:val="single" w:sz="4" w:space="0" w:color="auto"/>
            </w:tcBorders>
            <w:shd w:val="clear" w:color="auto" w:fill="FFFFFF" w:themeFill="background1"/>
            <w:hideMark/>
          </w:tcPr>
          <w:p w14:paraId="648932A3" w14:textId="3EB7ED0D" w:rsidR="00CC150B" w:rsidRPr="00014BEB" w:rsidRDefault="00CC150B" w:rsidP="00CC150B">
            <w:pPr>
              <w:spacing w:after="0" w:line="240" w:lineRule="auto"/>
              <w:rPr>
                <w:rFonts w:ascii="Calibri" w:eastAsia="Times New Roman" w:hAnsi="Calibri" w:cs="Calibri"/>
                <w:color w:val="0070C0"/>
                <w:sz w:val="24"/>
                <w:szCs w:val="24"/>
                <w:lang w:val="fr-BE"/>
              </w:rPr>
            </w:pPr>
            <w:r>
              <w:rPr>
                <w:rFonts w:ascii="Calibri" w:eastAsia="Times New Roman" w:hAnsi="Calibri" w:cs="Calibri"/>
                <w:color w:val="0070C0"/>
                <w:sz w:val="24"/>
                <w:szCs w:val="24"/>
                <w:lang w:val="fr-BE"/>
              </w:rPr>
              <w:t>d’</w:t>
            </w:r>
            <w:r w:rsidRPr="00014BEB">
              <w:rPr>
                <w:rFonts w:ascii="Calibri" w:eastAsia="Times New Roman" w:hAnsi="Calibri" w:cs="Calibri"/>
                <w:color w:val="0070C0"/>
                <w:sz w:val="24"/>
                <w:szCs w:val="24"/>
                <w:lang w:val="fr-BE"/>
              </w:rPr>
              <w:t>inspecter les palettes à la recherche de clous saillants ou de planches cassées ?</w:t>
            </w:r>
          </w:p>
        </w:tc>
        <w:tc>
          <w:tcPr>
            <w:tcW w:w="99" w:type="pct"/>
            <w:tcBorders>
              <w:top w:val="nil"/>
              <w:left w:val="nil"/>
              <w:bottom w:val="single" w:sz="4" w:space="0" w:color="auto"/>
              <w:right w:val="single" w:sz="4" w:space="0" w:color="auto"/>
            </w:tcBorders>
            <w:shd w:val="clear" w:color="auto" w:fill="FFFFFF" w:themeFill="background1"/>
            <w:hideMark/>
          </w:tcPr>
          <w:p w14:paraId="7E68916B" w14:textId="7D7BA913" w:rsidR="00CC150B" w:rsidRPr="00014BEB" w:rsidRDefault="00CC150B" w:rsidP="00CC150B">
            <w:pPr>
              <w:spacing w:after="0" w:line="240" w:lineRule="auto"/>
              <w:rPr>
                <w:rFonts w:ascii="Calibri" w:eastAsia="Times New Roman" w:hAnsi="Calibri" w:cs="Calibri"/>
                <w:i/>
                <w:iCs/>
                <w:color w:val="0070C0"/>
                <w:sz w:val="24"/>
                <w:szCs w:val="24"/>
                <w:lang w:val="fr-BE"/>
              </w:rPr>
            </w:pPr>
            <w:r w:rsidRPr="00014BEB">
              <w:rPr>
                <w:rFonts w:ascii="Calibri" w:hAnsi="Calibri" w:cs="Calibri"/>
                <w:i/>
                <w:iCs/>
                <w:color w:val="0070C0"/>
                <w:sz w:val="24"/>
                <w:szCs w:val="24"/>
                <w:lang w:val="fr-BE"/>
              </w:rPr>
              <w:t> </w:t>
            </w:r>
          </w:p>
        </w:tc>
        <w:tc>
          <w:tcPr>
            <w:tcW w:w="2678" w:type="pct"/>
            <w:tcBorders>
              <w:top w:val="nil"/>
              <w:left w:val="nil"/>
              <w:bottom w:val="single" w:sz="4" w:space="0" w:color="auto"/>
              <w:right w:val="single" w:sz="4" w:space="0" w:color="auto"/>
            </w:tcBorders>
            <w:shd w:val="clear" w:color="auto" w:fill="FFFFFF" w:themeFill="background1"/>
            <w:hideMark/>
          </w:tcPr>
          <w:p w14:paraId="0C9FBFE4" w14:textId="313ED67E" w:rsidR="00CC150B" w:rsidRPr="00014BEB" w:rsidRDefault="00CC150B" w:rsidP="00CC150B">
            <w:pPr>
              <w:spacing w:after="0" w:line="240" w:lineRule="auto"/>
              <w:rPr>
                <w:rFonts w:ascii="Calibri" w:eastAsia="Times New Roman" w:hAnsi="Calibri" w:cs="Calibri"/>
                <w:color w:val="0070C0"/>
                <w:sz w:val="24"/>
                <w:szCs w:val="24"/>
                <w:lang w:val="fr-BE"/>
              </w:rPr>
            </w:pPr>
            <w:r w:rsidRPr="00014BEB">
              <w:rPr>
                <w:rFonts w:ascii="Calibri" w:hAnsi="Calibri" w:cs="Calibri"/>
                <w:color w:val="0070C0"/>
                <w:sz w:val="24"/>
                <w:szCs w:val="24"/>
                <w:lang w:val="fr-BE"/>
              </w:rPr>
              <w:t> </w:t>
            </w:r>
          </w:p>
        </w:tc>
        <w:tc>
          <w:tcPr>
            <w:tcW w:w="341" w:type="pct"/>
            <w:tcBorders>
              <w:top w:val="nil"/>
              <w:left w:val="nil"/>
              <w:bottom w:val="single" w:sz="4" w:space="0" w:color="auto"/>
              <w:right w:val="single" w:sz="4" w:space="0" w:color="auto"/>
            </w:tcBorders>
            <w:shd w:val="clear" w:color="auto" w:fill="FFFFFF" w:themeFill="background1"/>
          </w:tcPr>
          <w:p w14:paraId="2D0FB21C" w14:textId="7446228A" w:rsidR="00CC150B" w:rsidRPr="00014BEB" w:rsidRDefault="00CC150B" w:rsidP="00CC150B">
            <w:pPr>
              <w:spacing w:after="0" w:line="240" w:lineRule="auto"/>
              <w:jc w:val="center"/>
              <w:rPr>
                <w:rFonts w:ascii="Calibri" w:hAnsi="Calibri" w:cs="Calibri"/>
                <w:color w:val="0070C0"/>
                <w:sz w:val="24"/>
                <w:szCs w:val="24"/>
                <w:lang w:val="fr-BE"/>
              </w:rPr>
            </w:pPr>
            <w:r w:rsidRPr="00046271">
              <w:rPr>
                <w:rFonts w:ascii="Calibri" w:hAnsi="Calibri" w:cs="Calibri"/>
                <w:b/>
                <w:color w:val="FF0000"/>
                <w:sz w:val="24"/>
                <w:szCs w:val="24"/>
                <w:lang w:val="fr-BE"/>
              </w:rPr>
              <w:t>M</w:t>
            </w:r>
          </w:p>
        </w:tc>
      </w:tr>
      <w:tr w:rsidR="00CC150B" w:rsidRPr="00FB0BA5" w14:paraId="279F60BD" w14:textId="4E309EC8" w:rsidTr="002C7618">
        <w:tblPrEx>
          <w:jc w:val="left"/>
        </w:tblPrEx>
        <w:trPr>
          <w:trHeight w:val="585"/>
        </w:trPr>
        <w:tc>
          <w:tcPr>
            <w:tcW w:w="492"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DBC4F80" w14:textId="089E592D" w:rsidR="00CC150B" w:rsidRPr="00FB0BA5" w:rsidRDefault="00CC150B" w:rsidP="00CC150B">
            <w:pPr>
              <w:spacing w:after="0" w:line="240" w:lineRule="auto"/>
              <w:rPr>
                <w:rFonts w:ascii="Calibri" w:eastAsia="Times New Roman" w:hAnsi="Calibri" w:cs="Calibri"/>
                <w:color w:val="0070C0"/>
                <w:lang w:val="en-GB"/>
              </w:rPr>
            </w:pPr>
            <w:r w:rsidRPr="00FB0BA5">
              <w:rPr>
                <w:rFonts w:ascii="Calibri" w:hAnsi="Calibri" w:cs="Calibri"/>
                <w:color w:val="0070C0"/>
                <w:lang w:val="en-GB"/>
              </w:rPr>
              <w:t>12.4.4.</w:t>
            </w:r>
            <w:r>
              <w:rPr>
                <w:rFonts w:ascii="Calibri" w:hAnsi="Calibri" w:cs="Calibri"/>
                <w:color w:val="0070C0"/>
                <w:lang w:val="en-GB"/>
              </w:rPr>
              <w:t>4</w:t>
            </w:r>
            <w:r w:rsidRPr="00FB0BA5">
              <w:rPr>
                <w:rFonts w:ascii="Calibri" w:hAnsi="Calibri" w:cs="Calibri"/>
                <w:color w:val="0070C0"/>
                <w:lang w:val="en-GB"/>
              </w:rPr>
              <w:t xml:space="preserve">. </w:t>
            </w:r>
            <w:r>
              <w:rPr>
                <w:rFonts w:ascii="Calibri" w:hAnsi="Calibri" w:cs="Calibri"/>
                <w:color w:val="0070C0"/>
                <w:lang w:val="en-GB"/>
              </w:rPr>
              <w:t>b</w:t>
            </w:r>
          </w:p>
        </w:tc>
        <w:tc>
          <w:tcPr>
            <w:tcW w:w="1390" w:type="pct"/>
            <w:tcBorders>
              <w:top w:val="single" w:sz="4" w:space="0" w:color="auto"/>
              <w:left w:val="nil"/>
              <w:bottom w:val="single" w:sz="4" w:space="0" w:color="auto"/>
              <w:right w:val="single" w:sz="4" w:space="0" w:color="auto"/>
            </w:tcBorders>
            <w:shd w:val="clear" w:color="auto" w:fill="FFFFFF" w:themeFill="background1"/>
            <w:hideMark/>
          </w:tcPr>
          <w:p w14:paraId="6C42DC61" w14:textId="4312A14C" w:rsidR="00CC150B" w:rsidRPr="00014BEB" w:rsidRDefault="00CC150B" w:rsidP="00CC150B">
            <w:pPr>
              <w:spacing w:after="0" w:line="240" w:lineRule="auto"/>
              <w:rPr>
                <w:rFonts w:ascii="Calibri" w:eastAsia="Times New Roman" w:hAnsi="Calibri" w:cs="Calibri"/>
                <w:color w:val="0070C0"/>
                <w:sz w:val="24"/>
                <w:szCs w:val="24"/>
                <w:lang w:val="fr-BE"/>
              </w:rPr>
            </w:pPr>
            <w:r>
              <w:rPr>
                <w:rFonts w:ascii="Calibri" w:eastAsia="Times New Roman" w:hAnsi="Calibri" w:cs="Calibri"/>
                <w:color w:val="0070C0"/>
                <w:sz w:val="24"/>
                <w:szCs w:val="24"/>
                <w:lang w:val="fr-BE"/>
              </w:rPr>
              <w:t xml:space="preserve">de </w:t>
            </w:r>
            <w:r w:rsidRPr="00014BEB">
              <w:rPr>
                <w:rFonts w:ascii="Calibri" w:eastAsia="Times New Roman" w:hAnsi="Calibri" w:cs="Calibri"/>
                <w:color w:val="0070C0"/>
                <w:sz w:val="24"/>
                <w:szCs w:val="24"/>
                <w:lang w:val="fr-BE"/>
              </w:rPr>
              <w:t>faire face aux fuites des sacs/Octabins ?</w:t>
            </w:r>
          </w:p>
        </w:tc>
        <w:tc>
          <w:tcPr>
            <w:tcW w:w="99" w:type="pct"/>
            <w:tcBorders>
              <w:top w:val="single" w:sz="4" w:space="0" w:color="auto"/>
              <w:left w:val="nil"/>
              <w:bottom w:val="nil"/>
              <w:right w:val="single" w:sz="4" w:space="0" w:color="auto"/>
            </w:tcBorders>
            <w:shd w:val="clear" w:color="auto" w:fill="FFFFFF" w:themeFill="background1"/>
            <w:hideMark/>
          </w:tcPr>
          <w:p w14:paraId="5C0D713E" w14:textId="1DE049D7" w:rsidR="00CC150B" w:rsidRPr="00014BEB" w:rsidRDefault="00CC150B" w:rsidP="00CC150B">
            <w:pPr>
              <w:spacing w:after="0" w:line="240" w:lineRule="auto"/>
              <w:rPr>
                <w:rFonts w:ascii="Calibri" w:eastAsia="Times New Roman" w:hAnsi="Calibri" w:cs="Calibri"/>
                <w:i/>
                <w:iCs/>
                <w:color w:val="0070C0"/>
                <w:sz w:val="24"/>
                <w:szCs w:val="24"/>
                <w:lang w:val="fr-BE"/>
              </w:rPr>
            </w:pPr>
            <w:r w:rsidRPr="00014BEB">
              <w:rPr>
                <w:rFonts w:ascii="Calibri" w:hAnsi="Calibri" w:cs="Calibri"/>
                <w:i/>
                <w:iCs/>
                <w:color w:val="0070C0"/>
                <w:sz w:val="24"/>
                <w:szCs w:val="24"/>
                <w:lang w:val="fr-BE"/>
              </w:rPr>
              <w:t> </w:t>
            </w:r>
          </w:p>
        </w:tc>
        <w:tc>
          <w:tcPr>
            <w:tcW w:w="2678" w:type="pct"/>
            <w:tcBorders>
              <w:top w:val="single" w:sz="4" w:space="0" w:color="auto"/>
              <w:left w:val="nil"/>
              <w:bottom w:val="single" w:sz="4" w:space="0" w:color="auto"/>
              <w:right w:val="single" w:sz="4" w:space="0" w:color="auto"/>
            </w:tcBorders>
            <w:shd w:val="clear" w:color="auto" w:fill="FFFFFF" w:themeFill="background1"/>
            <w:hideMark/>
          </w:tcPr>
          <w:p w14:paraId="7EF7455C" w14:textId="14B1488B" w:rsidR="00CC150B" w:rsidRPr="00014BEB" w:rsidRDefault="00CC150B" w:rsidP="00CC150B">
            <w:pPr>
              <w:spacing w:after="0" w:line="240" w:lineRule="auto"/>
              <w:rPr>
                <w:rFonts w:eastAsia="Times New Roman"/>
                <w:color w:val="0070C0"/>
                <w:sz w:val="24"/>
                <w:szCs w:val="24"/>
                <w:lang w:val="fr-BE"/>
              </w:rPr>
            </w:pPr>
            <w:r w:rsidRPr="00014BEB">
              <w:rPr>
                <w:rFonts w:eastAsia="Times New Roman"/>
                <w:color w:val="0070C0"/>
                <w:sz w:val="24"/>
                <w:szCs w:val="24"/>
                <w:lang w:val="fr-BE"/>
              </w:rPr>
              <w:t>Les sacs/octabins qui fuient peuvent être :</w:t>
            </w:r>
          </w:p>
          <w:p w14:paraId="6F2CE03E" w14:textId="7E1B2C3F" w:rsidR="00CC150B" w:rsidRPr="00014BEB" w:rsidRDefault="00CC150B" w:rsidP="00CC150B">
            <w:pPr>
              <w:spacing w:after="0" w:line="240" w:lineRule="auto"/>
              <w:rPr>
                <w:rFonts w:eastAsia="Times New Roman"/>
                <w:color w:val="0070C0"/>
                <w:sz w:val="24"/>
                <w:szCs w:val="24"/>
                <w:lang w:val="fr-BE"/>
              </w:rPr>
            </w:pPr>
            <w:r w:rsidRPr="00014BEB">
              <w:rPr>
                <w:rFonts w:eastAsia="Times New Roman"/>
                <w:color w:val="0070C0"/>
                <w:sz w:val="24"/>
                <w:szCs w:val="24"/>
                <w:lang w:val="fr-BE"/>
              </w:rPr>
              <w:t xml:space="preserve">- </w:t>
            </w:r>
            <w:r>
              <w:rPr>
                <w:rFonts w:eastAsia="Times New Roman"/>
                <w:color w:val="0070C0"/>
                <w:sz w:val="24"/>
                <w:szCs w:val="24"/>
                <w:lang w:val="fr-BE"/>
              </w:rPr>
              <w:t>répar</w:t>
            </w:r>
            <w:r w:rsidRPr="00014BEB">
              <w:rPr>
                <w:rFonts w:eastAsia="Times New Roman"/>
                <w:color w:val="0070C0"/>
                <w:sz w:val="24"/>
                <w:szCs w:val="24"/>
                <w:lang w:val="fr-BE"/>
              </w:rPr>
              <w:t xml:space="preserve">és </w:t>
            </w:r>
            <w:r>
              <w:rPr>
                <w:rFonts w:eastAsia="Times New Roman"/>
                <w:color w:val="0070C0"/>
                <w:sz w:val="24"/>
                <w:szCs w:val="24"/>
                <w:lang w:val="fr-BE"/>
              </w:rPr>
              <w:t xml:space="preserve">avec du scotch </w:t>
            </w:r>
            <w:r w:rsidRPr="00014BEB">
              <w:rPr>
                <w:rFonts w:eastAsia="Times New Roman"/>
                <w:color w:val="0070C0"/>
                <w:sz w:val="24"/>
                <w:szCs w:val="24"/>
                <w:lang w:val="fr-BE"/>
              </w:rPr>
              <w:t xml:space="preserve">et retraités ou </w:t>
            </w:r>
          </w:p>
          <w:p w14:paraId="0ABE490B" w14:textId="737D6FDC" w:rsidR="00CC150B" w:rsidRPr="00014BEB" w:rsidRDefault="00CC150B" w:rsidP="00CC150B">
            <w:pPr>
              <w:spacing w:after="0" w:line="240" w:lineRule="auto"/>
              <w:rPr>
                <w:rFonts w:eastAsia="Times New Roman"/>
                <w:color w:val="0070C0"/>
                <w:sz w:val="24"/>
                <w:szCs w:val="24"/>
                <w:lang w:val="fr-BE"/>
              </w:rPr>
            </w:pPr>
            <w:r w:rsidRPr="00014BEB">
              <w:rPr>
                <w:rFonts w:eastAsia="Times New Roman"/>
                <w:color w:val="0070C0"/>
                <w:sz w:val="24"/>
                <w:szCs w:val="24"/>
                <w:lang w:val="fr-BE"/>
              </w:rPr>
              <w:t xml:space="preserve">- </w:t>
            </w:r>
            <w:r>
              <w:rPr>
                <w:rFonts w:eastAsia="Times New Roman"/>
                <w:color w:val="0070C0"/>
                <w:sz w:val="24"/>
                <w:szCs w:val="24"/>
                <w:lang w:val="fr-BE"/>
              </w:rPr>
              <w:t xml:space="preserve">réparés avec du scotch </w:t>
            </w:r>
            <w:r w:rsidRPr="00014BEB">
              <w:rPr>
                <w:rFonts w:eastAsia="Times New Roman"/>
                <w:color w:val="0070C0"/>
                <w:sz w:val="24"/>
                <w:szCs w:val="24"/>
                <w:lang w:val="fr-BE"/>
              </w:rPr>
              <w:t xml:space="preserve">et envoyés aux clients s'ils acceptent de les recevoir.  </w:t>
            </w:r>
          </w:p>
        </w:tc>
        <w:tc>
          <w:tcPr>
            <w:tcW w:w="341" w:type="pct"/>
            <w:tcBorders>
              <w:top w:val="single" w:sz="4" w:space="0" w:color="auto"/>
              <w:left w:val="nil"/>
              <w:bottom w:val="single" w:sz="4" w:space="0" w:color="auto"/>
              <w:right w:val="single" w:sz="4" w:space="0" w:color="auto"/>
            </w:tcBorders>
            <w:shd w:val="clear" w:color="auto" w:fill="FFFFFF" w:themeFill="background1"/>
          </w:tcPr>
          <w:p w14:paraId="3A484ADA" w14:textId="650A0BC9" w:rsidR="00CC150B" w:rsidRPr="00014BEB" w:rsidRDefault="00CC150B" w:rsidP="00CC150B">
            <w:pPr>
              <w:spacing w:after="0" w:line="240" w:lineRule="auto"/>
              <w:jc w:val="center"/>
              <w:rPr>
                <w:rFonts w:eastAsia="Times New Roman"/>
                <w:color w:val="0070C0"/>
                <w:sz w:val="24"/>
                <w:szCs w:val="24"/>
                <w:lang w:val="fr-BE"/>
              </w:rPr>
            </w:pPr>
            <w:r w:rsidRPr="00046271">
              <w:rPr>
                <w:rFonts w:ascii="Calibri" w:hAnsi="Calibri" w:cs="Calibri"/>
                <w:b/>
                <w:color w:val="FF0000"/>
                <w:sz w:val="24"/>
                <w:szCs w:val="24"/>
                <w:lang w:val="fr-BE"/>
              </w:rPr>
              <w:t>M</w:t>
            </w:r>
          </w:p>
        </w:tc>
      </w:tr>
      <w:tr w:rsidR="00CC150B" w:rsidRPr="00FB0BA5" w14:paraId="6FDC1A06" w14:textId="026C7221" w:rsidTr="002C7618">
        <w:tblPrEx>
          <w:jc w:val="left"/>
        </w:tblPrEx>
        <w:trPr>
          <w:trHeight w:val="585"/>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284EF007" w14:textId="6A023C2E" w:rsidR="00CC150B" w:rsidRPr="00FB0BA5" w:rsidRDefault="00CC150B" w:rsidP="00CC150B">
            <w:pPr>
              <w:spacing w:after="0" w:line="240" w:lineRule="auto"/>
              <w:rPr>
                <w:rFonts w:ascii="Calibri" w:eastAsia="Times New Roman" w:hAnsi="Calibri" w:cs="Calibri"/>
                <w:color w:val="0070C0"/>
                <w:lang w:val="en-GB"/>
              </w:rPr>
            </w:pPr>
            <w:r w:rsidRPr="00FB0BA5">
              <w:rPr>
                <w:rFonts w:ascii="Calibri" w:hAnsi="Calibri" w:cs="Calibri"/>
                <w:color w:val="0070C0"/>
                <w:lang w:val="en-GB"/>
              </w:rPr>
              <w:t>12.4.4.</w:t>
            </w:r>
            <w:r>
              <w:rPr>
                <w:rFonts w:ascii="Calibri" w:hAnsi="Calibri" w:cs="Calibri"/>
                <w:color w:val="0070C0"/>
                <w:lang w:val="en-GB"/>
              </w:rPr>
              <w:t>4</w:t>
            </w:r>
            <w:r w:rsidRPr="00FB0BA5">
              <w:rPr>
                <w:rFonts w:ascii="Calibri" w:hAnsi="Calibri" w:cs="Calibri"/>
                <w:color w:val="0070C0"/>
                <w:lang w:val="en-GB"/>
              </w:rPr>
              <w:t xml:space="preserve">. </w:t>
            </w:r>
            <w:r>
              <w:rPr>
                <w:rFonts w:ascii="Calibri" w:hAnsi="Calibri" w:cs="Calibri"/>
                <w:color w:val="0070C0"/>
                <w:lang w:val="en-GB"/>
              </w:rPr>
              <w:t>c</w:t>
            </w:r>
          </w:p>
        </w:tc>
        <w:tc>
          <w:tcPr>
            <w:tcW w:w="1390" w:type="pct"/>
            <w:tcBorders>
              <w:top w:val="nil"/>
              <w:left w:val="nil"/>
              <w:bottom w:val="single" w:sz="4" w:space="0" w:color="auto"/>
              <w:right w:val="single" w:sz="4" w:space="0" w:color="auto"/>
            </w:tcBorders>
            <w:shd w:val="clear" w:color="auto" w:fill="FFFFFF" w:themeFill="background1"/>
            <w:hideMark/>
          </w:tcPr>
          <w:p w14:paraId="775B0D50" w14:textId="2E39383E" w:rsidR="00CC150B" w:rsidRPr="00014BEB" w:rsidRDefault="00CC150B" w:rsidP="00CC150B">
            <w:pPr>
              <w:spacing w:after="0" w:line="240" w:lineRule="auto"/>
              <w:rPr>
                <w:rFonts w:ascii="Calibri" w:eastAsia="Times New Roman" w:hAnsi="Calibri" w:cs="Calibri"/>
                <w:b/>
                <w:bCs/>
                <w:color w:val="0070C0"/>
                <w:sz w:val="24"/>
                <w:szCs w:val="24"/>
                <w:lang w:val="fr-BE"/>
              </w:rPr>
            </w:pPr>
            <w:r>
              <w:rPr>
                <w:rFonts w:ascii="Calibri" w:hAnsi="Calibri" w:cs="Calibri"/>
                <w:color w:val="0070C0"/>
                <w:sz w:val="24"/>
                <w:szCs w:val="24"/>
                <w:lang w:val="fr-BE"/>
              </w:rPr>
              <w:t xml:space="preserve">de </w:t>
            </w:r>
            <w:r w:rsidRPr="00014BEB">
              <w:rPr>
                <w:rFonts w:ascii="Calibri" w:hAnsi="Calibri" w:cs="Calibri"/>
                <w:color w:val="0070C0"/>
                <w:sz w:val="24"/>
                <w:szCs w:val="24"/>
                <w:lang w:val="fr-BE"/>
              </w:rPr>
              <w:t>nettoyer régulièrement les granulés qui sont renversés pendant le processus de remplissage.</w:t>
            </w:r>
          </w:p>
        </w:tc>
        <w:tc>
          <w:tcPr>
            <w:tcW w:w="99" w:type="pct"/>
            <w:tcBorders>
              <w:top w:val="nil"/>
              <w:left w:val="nil"/>
              <w:bottom w:val="single" w:sz="4" w:space="0" w:color="auto"/>
              <w:right w:val="single" w:sz="4" w:space="0" w:color="auto"/>
            </w:tcBorders>
            <w:shd w:val="clear" w:color="auto" w:fill="FFFFFF" w:themeFill="background1"/>
            <w:hideMark/>
          </w:tcPr>
          <w:p w14:paraId="7B1AAEEB" w14:textId="34CFC7FE" w:rsidR="00CC150B" w:rsidRPr="00014BEB" w:rsidRDefault="00CC150B" w:rsidP="00CC150B">
            <w:pPr>
              <w:spacing w:after="0" w:line="240" w:lineRule="auto"/>
              <w:rPr>
                <w:rFonts w:ascii="Calibri" w:eastAsia="Times New Roman" w:hAnsi="Calibri" w:cs="Calibri"/>
                <w:i/>
                <w:iCs/>
                <w:color w:val="0070C0"/>
                <w:sz w:val="24"/>
                <w:szCs w:val="24"/>
                <w:lang w:val="fr-BE"/>
              </w:rPr>
            </w:pPr>
            <w:r w:rsidRPr="00014BEB">
              <w:rPr>
                <w:rFonts w:ascii="Calibri" w:hAnsi="Calibri" w:cs="Calibri"/>
                <w:i/>
                <w:iCs/>
                <w:color w:val="0070C0"/>
                <w:sz w:val="24"/>
                <w:szCs w:val="24"/>
                <w:lang w:val="fr-BE"/>
              </w:rPr>
              <w:t> </w:t>
            </w:r>
          </w:p>
        </w:tc>
        <w:tc>
          <w:tcPr>
            <w:tcW w:w="2678" w:type="pct"/>
            <w:tcBorders>
              <w:top w:val="nil"/>
              <w:left w:val="nil"/>
              <w:bottom w:val="single" w:sz="4" w:space="0" w:color="auto"/>
              <w:right w:val="single" w:sz="4" w:space="0" w:color="auto"/>
            </w:tcBorders>
            <w:shd w:val="clear" w:color="auto" w:fill="FFFFFF" w:themeFill="background1"/>
            <w:hideMark/>
          </w:tcPr>
          <w:p w14:paraId="49B56D20" w14:textId="600FDA14" w:rsidR="00CC150B" w:rsidRPr="00014BEB" w:rsidRDefault="00CC150B" w:rsidP="00CC150B">
            <w:pPr>
              <w:spacing w:after="0" w:line="240" w:lineRule="auto"/>
              <w:rPr>
                <w:rFonts w:ascii="Calibri" w:eastAsia="Times New Roman" w:hAnsi="Calibri" w:cs="Calibri"/>
                <w:color w:val="0070C0"/>
                <w:sz w:val="24"/>
                <w:szCs w:val="24"/>
                <w:lang w:val="fr-BE"/>
              </w:rPr>
            </w:pPr>
            <w:r w:rsidRPr="00014BEB">
              <w:rPr>
                <w:rFonts w:ascii="Calibri" w:hAnsi="Calibri" w:cs="Calibri"/>
                <w:color w:val="0070C0"/>
                <w:sz w:val="24"/>
                <w:szCs w:val="24"/>
                <w:lang w:val="fr-BE"/>
              </w:rPr>
              <w:t> </w:t>
            </w:r>
          </w:p>
        </w:tc>
        <w:tc>
          <w:tcPr>
            <w:tcW w:w="341" w:type="pct"/>
            <w:tcBorders>
              <w:top w:val="nil"/>
              <w:left w:val="nil"/>
              <w:bottom w:val="single" w:sz="4" w:space="0" w:color="auto"/>
              <w:right w:val="single" w:sz="4" w:space="0" w:color="auto"/>
            </w:tcBorders>
            <w:shd w:val="clear" w:color="auto" w:fill="FFFFFF" w:themeFill="background1"/>
          </w:tcPr>
          <w:p w14:paraId="156302CE" w14:textId="50928DF6" w:rsidR="00CC150B" w:rsidRPr="00014BEB" w:rsidRDefault="00CC150B" w:rsidP="00CC150B">
            <w:pPr>
              <w:spacing w:after="0" w:line="240" w:lineRule="auto"/>
              <w:jc w:val="center"/>
              <w:rPr>
                <w:rFonts w:ascii="Calibri" w:hAnsi="Calibri" w:cs="Calibri"/>
                <w:color w:val="0070C0"/>
                <w:sz w:val="24"/>
                <w:szCs w:val="24"/>
                <w:lang w:val="fr-BE"/>
              </w:rPr>
            </w:pPr>
            <w:r w:rsidRPr="00046271">
              <w:rPr>
                <w:rFonts w:ascii="Calibri" w:hAnsi="Calibri" w:cs="Calibri"/>
                <w:b/>
                <w:color w:val="FF0000"/>
                <w:sz w:val="24"/>
                <w:szCs w:val="24"/>
                <w:lang w:val="fr-BE"/>
              </w:rPr>
              <w:t>M</w:t>
            </w:r>
          </w:p>
        </w:tc>
      </w:tr>
      <w:tr w:rsidR="00CC150B" w:rsidRPr="00A26962" w14:paraId="50420685" w14:textId="126F4FC4" w:rsidTr="002C7618">
        <w:tblPrEx>
          <w:jc w:val="left"/>
        </w:tblPrEx>
        <w:trPr>
          <w:trHeight w:val="615"/>
        </w:trPr>
        <w:tc>
          <w:tcPr>
            <w:tcW w:w="492" w:type="pct"/>
            <w:tcBorders>
              <w:top w:val="single" w:sz="4" w:space="0" w:color="auto"/>
              <w:left w:val="single" w:sz="4" w:space="0" w:color="auto"/>
              <w:bottom w:val="single" w:sz="4" w:space="0" w:color="auto"/>
              <w:right w:val="single" w:sz="4" w:space="0" w:color="auto"/>
            </w:tcBorders>
            <w:shd w:val="clear" w:color="auto" w:fill="FFFFFF" w:themeFill="background1"/>
          </w:tcPr>
          <w:p w14:paraId="40293D7B" w14:textId="729AF892" w:rsidR="00CC150B" w:rsidRPr="00FB0BA5" w:rsidRDefault="00CC150B" w:rsidP="00CC150B">
            <w:pPr>
              <w:spacing w:after="0" w:line="240" w:lineRule="auto"/>
              <w:rPr>
                <w:rFonts w:ascii="Calibri" w:eastAsia="Times New Roman" w:hAnsi="Calibri" w:cs="Calibri"/>
                <w:color w:val="0070C0"/>
                <w:lang w:val="en-GB"/>
              </w:rPr>
            </w:pPr>
            <w:r w:rsidRPr="00FB0BA5">
              <w:rPr>
                <w:rFonts w:ascii="Calibri" w:eastAsia="Times New Roman" w:hAnsi="Calibri" w:cs="Calibri"/>
                <w:color w:val="0070C0"/>
                <w:lang w:val="en-GB"/>
              </w:rPr>
              <w:t>12.4.4.</w:t>
            </w:r>
            <w:r>
              <w:rPr>
                <w:rFonts w:ascii="Calibri" w:eastAsia="Times New Roman" w:hAnsi="Calibri" w:cs="Calibri"/>
                <w:color w:val="0070C0"/>
                <w:lang w:val="en-GB"/>
              </w:rPr>
              <w:t>5</w:t>
            </w:r>
          </w:p>
        </w:tc>
        <w:tc>
          <w:tcPr>
            <w:tcW w:w="1390" w:type="pct"/>
            <w:tcBorders>
              <w:top w:val="single" w:sz="4" w:space="0" w:color="auto"/>
              <w:left w:val="single" w:sz="4" w:space="0" w:color="auto"/>
              <w:bottom w:val="single" w:sz="4" w:space="0" w:color="auto"/>
              <w:right w:val="single" w:sz="4" w:space="0" w:color="auto"/>
            </w:tcBorders>
            <w:shd w:val="clear" w:color="auto" w:fill="FFFFFF" w:themeFill="background1"/>
          </w:tcPr>
          <w:p w14:paraId="092871D3" w14:textId="036972B9" w:rsidR="00CC150B" w:rsidRPr="00014BEB" w:rsidRDefault="00CC150B" w:rsidP="00CC150B">
            <w:pPr>
              <w:spacing w:after="0" w:line="240" w:lineRule="auto"/>
              <w:rPr>
                <w:rFonts w:ascii="Calibri" w:eastAsia="Times New Roman" w:hAnsi="Calibri" w:cs="Calibri"/>
                <w:color w:val="0070C0"/>
                <w:sz w:val="24"/>
                <w:szCs w:val="24"/>
                <w:lang w:val="fr-BE"/>
              </w:rPr>
            </w:pPr>
            <w:r w:rsidRPr="00014BEB">
              <w:rPr>
                <w:rFonts w:ascii="Calibri" w:eastAsia="Times New Roman" w:hAnsi="Calibri" w:cs="Calibri"/>
                <w:color w:val="0070C0"/>
                <w:sz w:val="24"/>
                <w:szCs w:val="24"/>
                <w:lang w:val="fr-BE"/>
              </w:rPr>
              <w:t>Lorsque le désensachage des granulés plastiques a lieu, existe-t-il une procédure qui exige le nettoyage de l'équipement et du sol ?</w:t>
            </w:r>
          </w:p>
        </w:tc>
        <w:tc>
          <w:tcPr>
            <w:tcW w:w="99" w:type="pct"/>
            <w:tcBorders>
              <w:top w:val="single" w:sz="4" w:space="0" w:color="auto"/>
              <w:left w:val="single" w:sz="4" w:space="0" w:color="auto"/>
              <w:bottom w:val="single" w:sz="4" w:space="0" w:color="auto"/>
              <w:right w:val="single" w:sz="4" w:space="0" w:color="auto"/>
            </w:tcBorders>
            <w:shd w:val="clear" w:color="auto" w:fill="FFFFFF" w:themeFill="background1"/>
          </w:tcPr>
          <w:p w14:paraId="6FA372D5" w14:textId="77777777" w:rsidR="00CC150B" w:rsidRPr="00014BEB" w:rsidRDefault="00CC150B" w:rsidP="00CC150B">
            <w:pPr>
              <w:spacing w:after="0" w:line="240" w:lineRule="auto"/>
              <w:rPr>
                <w:rFonts w:ascii="Calibri" w:eastAsia="Times New Roman" w:hAnsi="Calibri" w:cs="Calibri"/>
                <w:color w:val="0070C0"/>
                <w:sz w:val="24"/>
                <w:szCs w:val="24"/>
                <w:lang w:val="fr-BE"/>
              </w:rPr>
            </w:pPr>
          </w:p>
        </w:tc>
        <w:tc>
          <w:tcPr>
            <w:tcW w:w="2678" w:type="pct"/>
            <w:tcBorders>
              <w:top w:val="single" w:sz="4" w:space="0" w:color="auto"/>
              <w:left w:val="single" w:sz="4" w:space="0" w:color="auto"/>
              <w:bottom w:val="single" w:sz="4" w:space="0" w:color="auto"/>
              <w:right w:val="single" w:sz="4" w:space="0" w:color="auto"/>
            </w:tcBorders>
            <w:shd w:val="clear" w:color="auto" w:fill="FFFFFF" w:themeFill="background1"/>
          </w:tcPr>
          <w:p w14:paraId="6C7944A5" w14:textId="4A118D54" w:rsidR="00CC150B" w:rsidRPr="009E2289" w:rsidRDefault="00CC150B" w:rsidP="00CC150B">
            <w:pPr>
              <w:spacing w:after="0" w:line="240" w:lineRule="auto"/>
              <w:rPr>
                <w:rFonts w:ascii="Calibri" w:eastAsia="Times New Roman" w:hAnsi="Calibri" w:cs="Calibri"/>
                <w:b/>
                <w:bCs/>
                <w:color w:val="0070C0"/>
                <w:sz w:val="24"/>
                <w:szCs w:val="24"/>
                <w:u w:val="single"/>
                <w:lang w:val="en-GB"/>
              </w:rPr>
            </w:pPr>
            <w:r w:rsidRPr="00014BEB">
              <w:rPr>
                <w:rFonts w:ascii="Calibri" w:eastAsia="Times New Roman" w:hAnsi="Calibri" w:cs="Calibri"/>
                <w:color w:val="0070C0"/>
                <w:sz w:val="24"/>
                <w:szCs w:val="24"/>
                <w:lang w:val="fr-BE"/>
              </w:rPr>
              <w:t xml:space="preserve">Ceci est particulièrement critique lorsque le désensachage est effectué manuellement. Les déversements de plastiques doivent être gérés de manière appropriée. Les palettes vides doivent être nettoyées pour éviter tout impact sur l'environnement. </w:t>
            </w:r>
            <w:r w:rsidRPr="009E2289">
              <w:rPr>
                <w:rFonts w:ascii="Calibri" w:eastAsia="Times New Roman" w:hAnsi="Calibri" w:cs="Calibri"/>
                <w:color w:val="0070C0"/>
                <w:sz w:val="24"/>
                <w:szCs w:val="24"/>
                <w:lang w:val="en-GB"/>
              </w:rPr>
              <w:t xml:space="preserve">Voir les questions </w:t>
            </w:r>
            <w:r w:rsidRPr="007B7E2A">
              <w:rPr>
                <w:rFonts w:ascii="Calibri" w:eastAsia="Times New Roman" w:hAnsi="Calibri" w:cs="Calibri"/>
                <w:color w:val="0070C0"/>
                <w:sz w:val="24"/>
                <w:szCs w:val="24"/>
                <w:lang w:val="en-GB"/>
              </w:rPr>
              <w:t xml:space="preserve">10.2.1.1 </w:t>
            </w:r>
            <w:r>
              <w:rPr>
                <w:rFonts w:ascii="Calibri" w:eastAsia="Times New Roman" w:hAnsi="Calibri" w:cs="Calibri"/>
                <w:color w:val="0070C0"/>
                <w:sz w:val="24"/>
                <w:szCs w:val="24"/>
                <w:lang w:val="en-GB"/>
              </w:rPr>
              <w:t>et</w:t>
            </w:r>
            <w:r w:rsidRPr="007B7E2A">
              <w:rPr>
                <w:rFonts w:ascii="Calibri" w:eastAsia="Times New Roman" w:hAnsi="Calibri" w:cs="Calibri"/>
                <w:color w:val="0070C0"/>
                <w:sz w:val="24"/>
                <w:szCs w:val="24"/>
                <w:lang w:val="en-GB"/>
              </w:rPr>
              <w:t xml:space="preserve"> 10.2.1.2</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tcPr>
          <w:p w14:paraId="5353BBCA" w14:textId="068EC663" w:rsidR="00CC150B" w:rsidRPr="00014BEB" w:rsidRDefault="00CC150B" w:rsidP="00CC150B">
            <w:pPr>
              <w:spacing w:after="0" w:line="240" w:lineRule="auto"/>
              <w:jc w:val="center"/>
              <w:rPr>
                <w:rFonts w:ascii="Calibri" w:eastAsia="Times New Roman" w:hAnsi="Calibri" w:cs="Calibri"/>
                <w:color w:val="0070C0"/>
                <w:sz w:val="24"/>
                <w:szCs w:val="24"/>
                <w:lang w:val="fr-BE"/>
              </w:rPr>
            </w:pPr>
            <w:r w:rsidRPr="00046271">
              <w:rPr>
                <w:rFonts w:ascii="Calibri" w:hAnsi="Calibri" w:cs="Calibri"/>
                <w:b/>
                <w:color w:val="FF0000"/>
                <w:sz w:val="24"/>
                <w:szCs w:val="24"/>
                <w:lang w:val="fr-BE"/>
              </w:rPr>
              <w:t>M</w:t>
            </w:r>
          </w:p>
        </w:tc>
      </w:tr>
      <w:tr w:rsidR="002C7618" w:rsidRPr="008C18FF" w14:paraId="4E096BD9" w14:textId="77777777" w:rsidTr="002C7618">
        <w:tblPrEx>
          <w:shd w:val="clear" w:color="auto" w:fill="auto"/>
        </w:tblPrEx>
        <w:trPr>
          <w:trHeight w:val="472"/>
          <w:jc w:val="center"/>
        </w:trPr>
        <w:tc>
          <w:tcPr>
            <w:tcW w:w="492" w:type="pct"/>
            <w:tcBorders>
              <w:top w:val="single" w:sz="4" w:space="0" w:color="auto"/>
              <w:left w:val="single" w:sz="4" w:space="0" w:color="auto"/>
              <w:bottom w:val="single" w:sz="4" w:space="0" w:color="auto"/>
              <w:right w:val="single" w:sz="4" w:space="0" w:color="auto"/>
            </w:tcBorders>
            <w:shd w:val="clear" w:color="auto" w:fill="FFFFFF" w:themeFill="background1"/>
          </w:tcPr>
          <w:p w14:paraId="094B7557" w14:textId="34072BA4" w:rsidR="002C7618" w:rsidRPr="008C18FF" w:rsidRDefault="002C7618" w:rsidP="002C7618">
            <w:pPr>
              <w:spacing w:after="0" w:line="240" w:lineRule="auto"/>
              <w:rPr>
                <w:rFonts w:ascii="Calibri" w:eastAsia="Times New Roman" w:hAnsi="Calibri" w:cs="Calibri"/>
                <w:color w:val="0070C0"/>
                <w:sz w:val="24"/>
                <w:szCs w:val="24"/>
                <w:lang w:val="en-GB"/>
              </w:rPr>
            </w:pPr>
            <w:r>
              <w:br w:type="page"/>
            </w:r>
            <w:r w:rsidRPr="008C18FF">
              <w:rPr>
                <w:rFonts w:ascii="Calibri" w:eastAsia="Times New Roman" w:hAnsi="Calibri" w:cs="Calibri"/>
                <w:b/>
                <w:bCs/>
                <w:color w:val="00B050"/>
                <w:sz w:val="24"/>
                <w:szCs w:val="24"/>
              </w:rPr>
              <w:t>12.5.</w:t>
            </w:r>
          </w:p>
        </w:tc>
        <w:tc>
          <w:tcPr>
            <w:tcW w:w="1390" w:type="pct"/>
            <w:tcBorders>
              <w:top w:val="single" w:sz="4" w:space="0" w:color="auto"/>
              <w:left w:val="single" w:sz="4" w:space="0" w:color="auto"/>
              <w:bottom w:val="single" w:sz="4" w:space="0" w:color="auto"/>
              <w:right w:val="single" w:sz="4" w:space="0" w:color="auto"/>
            </w:tcBorders>
            <w:shd w:val="clear" w:color="auto" w:fill="FFFFFF" w:themeFill="background1"/>
          </w:tcPr>
          <w:p w14:paraId="2EE13FCE" w14:textId="552FAC53" w:rsidR="002C7618" w:rsidRPr="008C18FF" w:rsidRDefault="002C7618" w:rsidP="002C7618">
            <w:pPr>
              <w:spacing w:after="0" w:line="240" w:lineRule="auto"/>
              <w:rPr>
                <w:rFonts w:ascii="Calibri" w:eastAsia="Times New Roman" w:hAnsi="Calibri" w:cs="Calibri"/>
                <w:color w:val="0070C0"/>
                <w:sz w:val="24"/>
                <w:szCs w:val="24"/>
                <w:lang w:val="en-GB"/>
              </w:rPr>
            </w:pPr>
            <w:r>
              <w:rPr>
                <w:rFonts w:ascii="Calibri" w:eastAsia="Times New Roman" w:hAnsi="Calibri" w:cs="Calibri"/>
                <w:b/>
                <w:bCs/>
                <w:color w:val="00B050"/>
                <w:sz w:val="24"/>
                <w:szCs w:val="24"/>
                <w:u w:val="single"/>
              </w:rPr>
              <w:t>Dépôt de conteneurs</w:t>
            </w:r>
          </w:p>
        </w:tc>
        <w:tc>
          <w:tcPr>
            <w:tcW w:w="99" w:type="pct"/>
            <w:tcBorders>
              <w:top w:val="single" w:sz="4" w:space="0" w:color="auto"/>
              <w:left w:val="single" w:sz="4" w:space="0" w:color="auto"/>
              <w:bottom w:val="single" w:sz="4" w:space="0" w:color="auto"/>
              <w:right w:val="single" w:sz="4" w:space="0" w:color="auto"/>
            </w:tcBorders>
            <w:shd w:val="clear" w:color="auto" w:fill="FFFFFF" w:themeFill="background1"/>
          </w:tcPr>
          <w:p w14:paraId="12599A54" w14:textId="77777777" w:rsidR="002C7618" w:rsidRPr="008C18FF" w:rsidRDefault="002C7618" w:rsidP="002C7618">
            <w:pPr>
              <w:spacing w:after="0" w:line="240" w:lineRule="auto"/>
              <w:rPr>
                <w:rFonts w:ascii="Calibri" w:eastAsia="Times New Roman" w:hAnsi="Calibri" w:cs="Calibri"/>
                <w:color w:val="0070C0"/>
                <w:sz w:val="24"/>
                <w:szCs w:val="24"/>
                <w:lang w:val="en-GB"/>
              </w:rPr>
            </w:pPr>
          </w:p>
        </w:tc>
        <w:tc>
          <w:tcPr>
            <w:tcW w:w="2678" w:type="pct"/>
            <w:tcBorders>
              <w:top w:val="single" w:sz="4" w:space="0" w:color="auto"/>
              <w:left w:val="single" w:sz="4" w:space="0" w:color="auto"/>
              <w:bottom w:val="single" w:sz="4" w:space="0" w:color="auto"/>
              <w:right w:val="single" w:sz="4" w:space="0" w:color="auto"/>
            </w:tcBorders>
            <w:shd w:val="clear" w:color="auto" w:fill="FFFFFF" w:themeFill="background1"/>
          </w:tcPr>
          <w:p w14:paraId="20F2CBB0" w14:textId="77777777" w:rsidR="002C7618" w:rsidRDefault="002C7618" w:rsidP="002C7618">
            <w:pPr>
              <w:spacing w:after="0" w:line="240" w:lineRule="auto"/>
              <w:rPr>
                <w:rFonts w:ascii="Calibri" w:eastAsia="Times New Roman" w:hAnsi="Calibri" w:cs="Calibri"/>
                <w:color w:val="00B050"/>
                <w:sz w:val="24"/>
                <w:szCs w:val="24"/>
              </w:rPr>
            </w:pPr>
            <w:r>
              <w:rPr>
                <w:rFonts w:ascii="Calibri" w:eastAsia="Times New Roman" w:hAnsi="Calibri" w:cs="Calibri"/>
                <w:b/>
                <w:bCs/>
                <w:color w:val="00B050"/>
                <w:sz w:val="24"/>
                <w:szCs w:val="24"/>
                <w:u w:val="single"/>
              </w:rPr>
              <w:t>Dépôt de conteneurs</w:t>
            </w:r>
            <w:r w:rsidRPr="00EE49A5">
              <w:rPr>
                <w:rFonts w:ascii="Calibri" w:eastAsia="Times New Roman" w:hAnsi="Calibri" w:cs="Calibri"/>
                <w:color w:val="00B050"/>
                <w:sz w:val="24"/>
                <w:szCs w:val="24"/>
              </w:rPr>
              <w:t xml:space="preserve"> </w:t>
            </w:r>
          </w:p>
          <w:p w14:paraId="1D7CE91E" w14:textId="77777777" w:rsidR="002C7618" w:rsidRPr="00BA339F" w:rsidRDefault="002C7618" w:rsidP="002C7618">
            <w:pPr>
              <w:spacing w:after="0" w:line="240" w:lineRule="auto"/>
              <w:rPr>
                <w:rFonts w:ascii="Calibri" w:eastAsia="Times New Roman" w:hAnsi="Calibri" w:cs="Calibri"/>
                <w:color w:val="00B050"/>
                <w:sz w:val="24"/>
                <w:szCs w:val="24"/>
              </w:rPr>
            </w:pPr>
            <w:r w:rsidRPr="00BA339F">
              <w:rPr>
                <w:rFonts w:ascii="Calibri" w:eastAsia="Times New Roman" w:hAnsi="Calibri" w:cs="Calibri"/>
                <w:color w:val="00B050"/>
                <w:sz w:val="24"/>
                <w:szCs w:val="24"/>
              </w:rPr>
              <w:t xml:space="preserve">Cette section est applicable lorsque l'évaluation SQAS a lieu dans un dépôt de conteneurs ou lorsqu'un dépôt de conteneurs fait partie d'un site de transport. Les conteneurs peuvent être en attente d'achat, de livraison </w:t>
            </w:r>
            <w:r w:rsidRPr="00BA339F">
              <w:rPr>
                <w:rFonts w:ascii="Calibri" w:eastAsia="Times New Roman" w:hAnsi="Calibri" w:cs="Calibri"/>
                <w:color w:val="00B050"/>
                <w:sz w:val="24"/>
                <w:szCs w:val="24"/>
              </w:rPr>
              <w:lastRenderedPageBreak/>
              <w:t xml:space="preserve">ultérieure ou d'enlèvement, selon les besoins de l'entreprise. Le site ne procède pas au déballage/emballage. L'évaluateur doit se référer aux directives Cefic/ECTA "Safe storage and handling of containers carrying dangerous goods and hazardous substances". Voir </w:t>
            </w:r>
            <w:r w:rsidRPr="00657A64">
              <w:rPr>
                <w:rFonts w:ascii="Calibri" w:eastAsia="Times New Roman" w:hAnsi="Calibri" w:cs="Calibri"/>
                <w:color w:val="00B050"/>
                <w:sz w:val="24"/>
                <w:szCs w:val="24"/>
                <w:u w:val="single"/>
              </w:rPr>
              <w:t>https://cefic.org/library-item/safe-storage-handling-containers-carrying-dangerous-goods-hazardous-substance</w:t>
            </w:r>
            <w:r w:rsidRPr="00BA339F">
              <w:rPr>
                <w:rFonts w:ascii="Calibri" w:eastAsia="Times New Roman" w:hAnsi="Calibri" w:cs="Calibri"/>
                <w:color w:val="00B050"/>
                <w:sz w:val="24"/>
                <w:szCs w:val="24"/>
              </w:rPr>
              <w:t>.</w:t>
            </w:r>
          </w:p>
          <w:p w14:paraId="5C07F6FE" w14:textId="77777777" w:rsidR="002C7618" w:rsidRPr="00BA339F" w:rsidRDefault="002C7618" w:rsidP="002C7618">
            <w:pPr>
              <w:spacing w:after="0" w:line="240" w:lineRule="auto"/>
              <w:rPr>
                <w:rFonts w:ascii="Calibri" w:eastAsia="Times New Roman" w:hAnsi="Calibri" w:cs="Calibri"/>
                <w:color w:val="00B050"/>
                <w:sz w:val="24"/>
                <w:szCs w:val="24"/>
              </w:rPr>
            </w:pPr>
            <w:r w:rsidRPr="00BA339F">
              <w:rPr>
                <w:rFonts w:ascii="Calibri" w:eastAsia="Times New Roman" w:hAnsi="Calibri" w:cs="Calibri"/>
                <w:color w:val="00B050"/>
                <w:sz w:val="24"/>
                <w:szCs w:val="24"/>
              </w:rPr>
              <w:t>S'il s'agit d'un site SEVESO, des exigences supplémentaires peuvent être applicables.</w:t>
            </w:r>
          </w:p>
          <w:p w14:paraId="63C5CA54" w14:textId="77777777" w:rsidR="002C7618" w:rsidRPr="008C18FF" w:rsidRDefault="002C7618" w:rsidP="002C7618">
            <w:pPr>
              <w:spacing w:after="0" w:line="240" w:lineRule="auto"/>
              <w:rPr>
                <w:rFonts w:ascii="Calibri" w:eastAsia="Times New Roman" w:hAnsi="Calibri" w:cs="Calibri"/>
                <w:color w:val="0070C0"/>
                <w:sz w:val="24"/>
                <w:szCs w:val="24"/>
                <w:lang w:val="en-GB"/>
              </w:rPr>
            </w:pP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35EFDD4C" w14:textId="77777777" w:rsidR="002C7618" w:rsidRPr="008C18FF" w:rsidRDefault="002C7618" w:rsidP="002C7618">
            <w:pPr>
              <w:spacing w:after="0" w:line="240" w:lineRule="auto"/>
              <w:jc w:val="center"/>
              <w:rPr>
                <w:rFonts w:ascii="Calibri" w:eastAsia="Times New Roman" w:hAnsi="Calibri" w:cs="Calibri"/>
                <w:color w:val="0070C0"/>
                <w:sz w:val="24"/>
                <w:szCs w:val="24"/>
                <w:lang w:val="en-GB"/>
              </w:rPr>
            </w:pPr>
          </w:p>
        </w:tc>
      </w:tr>
      <w:tr w:rsidR="002C7618" w:rsidRPr="008C18FF" w14:paraId="57F722A5" w14:textId="77777777" w:rsidTr="002C7618">
        <w:tblPrEx>
          <w:shd w:val="clear" w:color="auto" w:fill="auto"/>
        </w:tblPrEx>
        <w:trPr>
          <w:trHeight w:val="472"/>
          <w:jc w:val="center"/>
        </w:trPr>
        <w:tc>
          <w:tcPr>
            <w:tcW w:w="492" w:type="pct"/>
            <w:tcBorders>
              <w:top w:val="single" w:sz="4" w:space="0" w:color="auto"/>
              <w:left w:val="single" w:sz="4" w:space="0" w:color="auto"/>
              <w:bottom w:val="single" w:sz="4" w:space="0" w:color="auto"/>
              <w:right w:val="single" w:sz="4" w:space="0" w:color="auto"/>
            </w:tcBorders>
            <w:shd w:val="clear" w:color="auto" w:fill="FFFFFF" w:themeFill="background1"/>
          </w:tcPr>
          <w:p w14:paraId="5A7B495C" w14:textId="77777777" w:rsidR="002C7618" w:rsidRPr="008C18FF" w:rsidRDefault="002C7618" w:rsidP="002C7618">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b/>
                <w:bCs/>
                <w:color w:val="00B050"/>
                <w:sz w:val="24"/>
                <w:szCs w:val="24"/>
              </w:rPr>
              <w:lastRenderedPageBreak/>
              <w:t xml:space="preserve"> 12.5.1.</w:t>
            </w:r>
          </w:p>
        </w:tc>
        <w:tc>
          <w:tcPr>
            <w:tcW w:w="1390" w:type="pct"/>
            <w:tcBorders>
              <w:top w:val="single" w:sz="4" w:space="0" w:color="auto"/>
              <w:left w:val="single" w:sz="4" w:space="0" w:color="auto"/>
              <w:bottom w:val="single" w:sz="4" w:space="0" w:color="auto"/>
              <w:right w:val="single" w:sz="4" w:space="0" w:color="auto"/>
            </w:tcBorders>
            <w:shd w:val="clear" w:color="auto" w:fill="FFFFFF" w:themeFill="background1"/>
          </w:tcPr>
          <w:p w14:paraId="46BA2CFB" w14:textId="3AB1151C" w:rsidR="002C7618" w:rsidRPr="008C18FF" w:rsidRDefault="002C7618" w:rsidP="002C7618">
            <w:pPr>
              <w:spacing w:after="0" w:line="240" w:lineRule="auto"/>
              <w:rPr>
                <w:rFonts w:ascii="Calibri" w:eastAsia="Times New Roman" w:hAnsi="Calibri" w:cs="Calibri"/>
                <w:color w:val="0070C0"/>
                <w:sz w:val="24"/>
                <w:szCs w:val="24"/>
                <w:lang w:val="en-GB"/>
              </w:rPr>
            </w:pPr>
            <w:r w:rsidRPr="00C844AA">
              <w:rPr>
                <w:rFonts w:ascii="Calibri" w:eastAsia="Times New Roman" w:hAnsi="Calibri" w:cs="Calibri"/>
                <w:b/>
                <w:bCs/>
                <w:color w:val="00B050"/>
                <w:sz w:val="24"/>
                <w:szCs w:val="24"/>
              </w:rPr>
              <w:t>Opérations générales du site</w:t>
            </w:r>
          </w:p>
        </w:tc>
        <w:tc>
          <w:tcPr>
            <w:tcW w:w="99" w:type="pct"/>
            <w:tcBorders>
              <w:top w:val="single" w:sz="4" w:space="0" w:color="auto"/>
              <w:left w:val="single" w:sz="4" w:space="0" w:color="auto"/>
              <w:bottom w:val="single" w:sz="4" w:space="0" w:color="auto"/>
              <w:right w:val="single" w:sz="4" w:space="0" w:color="auto"/>
            </w:tcBorders>
            <w:shd w:val="clear" w:color="auto" w:fill="FFFFFF" w:themeFill="background1"/>
          </w:tcPr>
          <w:p w14:paraId="6F5C7BDD" w14:textId="77777777" w:rsidR="002C7618" w:rsidRPr="008C18FF" w:rsidRDefault="002C7618" w:rsidP="002C7618">
            <w:pPr>
              <w:spacing w:after="0" w:line="240" w:lineRule="auto"/>
              <w:rPr>
                <w:rFonts w:ascii="Calibri" w:eastAsia="Times New Roman" w:hAnsi="Calibri" w:cs="Calibri"/>
                <w:color w:val="0070C0"/>
                <w:sz w:val="24"/>
                <w:szCs w:val="24"/>
                <w:lang w:val="en-GB"/>
              </w:rPr>
            </w:pPr>
          </w:p>
        </w:tc>
        <w:tc>
          <w:tcPr>
            <w:tcW w:w="2678" w:type="pct"/>
            <w:tcBorders>
              <w:top w:val="single" w:sz="4" w:space="0" w:color="auto"/>
              <w:left w:val="single" w:sz="4" w:space="0" w:color="auto"/>
              <w:bottom w:val="single" w:sz="4" w:space="0" w:color="auto"/>
              <w:right w:val="single" w:sz="4" w:space="0" w:color="auto"/>
            </w:tcBorders>
            <w:shd w:val="clear" w:color="auto" w:fill="FFFFFF" w:themeFill="background1"/>
          </w:tcPr>
          <w:p w14:paraId="4A08AF97" w14:textId="7385C9C9" w:rsidR="002C7618" w:rsidRPr="008C18FF" w:rsidRDefault="002C7618" w:rsidP="002C7618">
            <w:pPr>
              <w:spacing w:after="0" w:line="240" w:lineRule="auto"/>
              <w:rPr>
                <w:rFonts w:ascii="Calibri" w:eastAsia="Times New Roman" w:hAnsi="Calibri" w:cs="Calibri"/>
                <w:color w:val="0070C0"/>
                <w:sz w:val="24"/>
                <w:szCs w:val="24"/>
                <w:lang w:val="en-GB"/>
              </w:rPr>
            </w:pPr>
            <w:r w:rsidRPr="00C844AA">
              <w:rPr>
                <w:rFonts w:ascii="Calibri" w:eastAsia="Times New Roman" w:hAnsi="Calibri" w:cs="Calibri"/>
                <w:b/>
                <w:bCs/>
                <w:color w:val="00B050"/>
                <w:sz w:val="24"/>
                <w:szCs w:val="24"/>
              </w:rPr>
              <w:t>Opérations générales du site</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4A4519AF" w14:textId="77777777" w:rsidR="002C7618" w:rsidRPr="008C18FF" w:rsidRDefault="002C7618" w:rsidP="002C7618">
            <w:pPr>
              <w:spacing w:after="0" w:line="240" w:lineRule="auto"/>
              <w:jc w:val="center"/>
              <w:rPr>
                <w:rFonts w:ascii="Calibri" w:eastAsia="Times New Roman" w:hAnsi="Calibri" w:cs="Calibri"/>
                <w:color w:val="0070C0"/>
                <w:sz w:val="24"/>
                <w:szCs w:val="24"/>
                <w:lang w:val="en-GB"/>
              </w:rPr>
            </w:pPr>
          </w:p>
        </w:tc>
      </w:tr>
      <w:tr w:rsidR="002C7618" w:rsidRPr="008C18FF" w14:paraId="73E99876" w14:textId="77777777" w:rsidTr="002C7618">
        <w:tblPrEx>
          <w:shd w:val="clear" w:color="auto" w:fill="auto"/>
        </w:tblPrEx>
        <w:trPr>
          <w:trHeight w:val="472"/>
          <w:jc w:val="center"/>
        </w:trPr>
        <w:tc>
          <w:tcPr>
            <w:tcW w:w="492" w:type="pct"/>
            <w:tcBorders>
              <w:top w:val="single" w:sz="4" w:space="0" w:color="auto"/>
              <w:left w:val="single" w:sz="4" w:space="0" w:color="auto"/>
              <w:bottom w:val="single" w:sz="4" w:space="0" w:color="auto"/>
              <w:right w:val="single" w:sz="4" w:space="0" w:color="auto"/>
            </w:tcBorders>
            <w:shd w:val="clear" w:color="auto" w:fill="FFFFFF" w:themeFill="background1"/>
          </w:tcPr>
          <w:p w14:paraId="3EF8E623" w14:textId="77777777" w:rsidR="002C7618" w:rsidRPr="008C18FF" w:rsidRDefault="002C7618" w:rsidP="002C7618">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12.5.1.1</w:t>
            </w:r>
            <w:r>
              <w:rPr>
                <w:rFonts w:ascii="Calibri" w:eastAsia="Times New Roman" w:hAnsi="Calibri" w:cs="Calibri"/>
                <w:color w:val="00B050"/>
                <w:sz w:val="24"/>
                <w:szCs w:val="24"/>
              </w:rPr>
              <w:t>.</w:t>
            </w:r>
          </w:p>
        </w:tc>
        <w:tc>
          <w:tcPr>
            <w:tcW w:w="1390" w:type="pct"/>
            <w:tcBorders>
              <w:top w:val="single" w:sz="4" w:space="0" w:color="auto"/>
              <w:left w:val="single" w:sz="4" w:space="0" w:color="auto"/>
              <w:bottom w:val="single" w:sz="4" w:space="0" w:color="auto"/>
              <w:right w:val="single" w:sz="4" w:space="0" w:color="auto"/>
            </w:tcBorders>
            <w:shd w:val="clear" w:color="auto" w:fill="FFFFFF" w:themeFill="background1"/>
          </w:tcPr>
          <w:p w14:paraId="6DA1B084" w14:textId="50A9D1CD" w:rsidR="002C7618" w:rsidRPr="008C18FF" w:rsidRDefault="002C7618" w:rsidP="002C7618">
            <w:pPr>
              <w:spacing w:after="0" w:line="240" w:lineRule="auto"/>
              <w:rPr>
                <w:rFonts w:ascii="Calibri" w:eastAsia="Times New Roman" w:hAnsi="Calibri" w:cs="Calibri"/>
                <w:color w:val="0070C0"/>
                <w:sz w:val="24"/>
                <w:szCs w:val="24"/>
                <w:lang w:val="en-GB"/>
              </w:rPr>
            </w:pPr>
            <w:r>
              <w:rPr>
                <w:rFonts w:ascii="Calibri" w:eastAsia="Times New Roman" w:hAnsi="Calibri" w:cs="Calibri"/>
                <w:color w:val="00B050"/>
                <w:sz w:val="24"/>
                <w:szCs w:val="24"/>
              </w:rPr>
              <w:t>Autorisations et capacité de stockage</w:t>
            </w:r>
          </w:p>
        </w:tc>
        <w:tc>
          <w:tcPr>
            <w:tcW w:w="99" w:type="pct"/>
            <w:tcBorders>
              <w:top w:val="single" w:sz="4" w:space="0" w:color="auto"/>
              <w:left w:val="single" w:sz="4" w:space="0" w:color="auto"/>
              <w:bottom w:val="single" w:sz="4" w:space="0" w:color="auto"/>
              <w:right w:val="single" w:sz="4" w:space="0" w:color="auto"/>
            </w:tcBorders>
            <w:shd w:val="clear" w:color="auto" w:fill="FFFFFF" w:themeFill="background1"/>
          </w:tcPr>
          <w:p w14:paraId="6EFDB60E" w14:textId="1637E65B" w:rsidR="002C7618" w:rsidRPr="008C18FF" w:rsidRDefault="002C7618" w:rsidP="002C7618">
            <w:pPr>
              <w:spacing w:after="0" w:line="240" w:lineRule="auto"/>
              <w:rPr>
                <w:rFonts w:ascii="Calibri" w:eastAsia="Times New Roman" w:hAnsi="Calibri" w:cs="Calibri"/>
                <w:color w:val="0070C0"/>
                <w:sz w:val="24"/>
                <w:szCs w:val="24"/>
                <w:lang w:val="en-GB"/>
              </w:rPr>
            </w:pPr>
            <w:r w:rsidRPr="00EE49A5">
              <w:rPr>
                <w:rFonts w:ascii="Calibri" w:eastAsia="Times New Roman" w:hAnsi="Calibri" w:cs="Calibri"/>
                <w:b/>
                <w:bCs/>
                <w:color w:val="00B050"/>
                <w:sz w:val="24"/>
                <w:szCs w:val="24"/>
              </w:rPr>
              <w:t> </w:t>
            </w:r>
          </w:p>
        </w:tc>
        <w:tc>
          <w:tcPr>
            <w:tcW w:w="2678" w:type="pct"/>
            <w:tcBorders>
              <w:top w:val="single" w:sz="4" w:space="0" w:color="auto"/>
              <w:left w:val="single" w:sz="4" w:space="0" w:color="auto"/>
              <w:bottom w:val="single" w:sz="4" w:space="0" w:color="auto"/>
              <w:right w:val="single" w:sz="4" w:space="0" w:color="auto"/>
            </w:tcBorders>
            <w:shd w:val="clear" w:color="auto" w:fill="FFFFFF" w:themeFill="background1"/>
          </w:tcPr>
          <w:p w14:paraId="163E2BE7" w14:textId="77777777" w:rsidR="002C7618" w:rsidRPr="008C18FF" w:rsidRDefault="002C7618" w:rsidP="002C7618">
            <w:pPr>
              <w:spacing w:after="0" w:line="240" w:lineRule="auto"/>
              <w:rPr>
                <w:rFonts w:ascii="Calibri" w:eastAsia="Times New Roman" w:hAnsi="Calibri" w:cs="Calibri"/>
                <w:color w:val="0070C0"/>
                <w:sz w:val="24"/>
                <w:szCs w:val="24"/>
                <w:lang w:val="en-GB"/>
              </w:rPr>
            </w:pP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6A26F749" w14:textId="77777777" w:rsidR="002C7618" w:rsidRPr="008C18FF" w:rsidRDefault="002C7618" w:rsidP="002C7618">
            <w:pPr>
              <w:spacing w:after="0" w:line="240" w:lineRule="auto"/>
              <w:jc w:val="center"/>
              <w:rPr>
                <w:rFonts w:ascii="Calibri" w:eastAsia="Times New Roman" w:hAnsi="Calibri" w:cs="Calibri"/>
                <w:color w:val="0070C0"/>
                <w:sz w:val="24"/>
                <w:szCs w:val="24"/>
                <w:lang w:val="en-GB"/>
              </w:rPr>
            </w:pPr>
          </w:p>
        </w:tc>
      </w:tr>
      <w:tr w:rsidR="002C7618" w:rsidRPr="008C18FF" w14:paraId="73140CFC" w14:textId="77777777" w:rsidTr="002C7618">
        <w:tblPrEx>
          <w:shd w:val="clear" w:color="auto" w:fill="auto"/>
        </w:tblPrEx>
        <w:trPr>
          <w:trHeight w:val="472"/>
          <w:jc w:val="center"/>
        </w:trPr>
        <w:tc>
          <w:tcPr>
            <w:tcW w:w="492" w:type="pct"/>
            <w:tcBorders>
              <w:top w:val="single" w:sz="4" w:space="0" w:color="auto"/>
              <w:left w:val="single" w:sz="4" w:space="0" w:color="auto"/>
              <w:bottom w:val="single" w:sz="4" w:space="0" w:color="auto"/>
              <w:right w:val="single" w:sz="4" w:space="0" w:color="auto"/>
            </w:tcBorders>
            <w:shd w:val="clear" w:color="auto" w:fill="FFFFFF" w:themeFill="background1"/>
          </w:tcPr>
          <w:p w14:paraId="638AEB1D" w14:textId="77777777" w:rsidR="002C7618" w:rsidRPr="008C18FF" w:rsidRDefault="002C7618" w:rsidP="002C7618">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12.5.1.1.1</w:t>
            </w:r>
            <w:r>
              <w:rPr>
                <w:rFonts w:ascii="Calibri" w:eastAsia="Times New Roman" w:hAnsi="Calibri" w:cs="Calibri"/>
                <w:color w:val="00B050"/>
                <w:sz w:val="24"/>
                <w:szCs w:val="24"/>
              </w:rPr>
              <w:t>.</w:t>
            </w:r>
          </w:p>
        </w:tc>
        <w:tc>
          <w:tcPr>
            <w:tcW w:w="1390" w:type="pct"/>
            <w:tcBorders>
              <w:top w:val="single" w:sz="4" w:space="0" w:color="auto"/>
              <w:left w:val="single" w:sz="4" w:space="0" w:color="auto"/>
              <w:bottom w:val="single" w:sz="4" w:space="0" w:color="auto"/>
              <w:right w:val="single" w:sz="4" w:space="0" w:color="auto"/>
            </w:tcBorders>
            <w:shd w:val="clear" w:color="auto" w:fill="FFFFFF" w:themeFill="background1"/>
          </w:tcPr>
          <w:p w14:paraId="636AA84D" w14:textId="303BCA02" w:rsidR="002C7618" w:rsidRPr="008C18FF" w:rsidRDefault="002C7618" w:rsidP="002C7618">
            <w:pPr>
              <w:spacing w:after="0" w:line="240" w:lineRule="auto"/>
              <w:rPr>
                <w:rFonts w:ascii="Calibri" w:eastAsia="Times New Roman" w:hAnsi="Calibri" w:cs="Calibri"/>
                <w:color w:val="0070C0"/>
                <w:sz w:val="24"/>
                <w:szCs w:val="24"/>
                <w:lang w:val="en-GB"/>
              </w:rPr>
            </w:pPr>
            <w:r w:rsidRPr="00C844AA">
              <w:rPr>
                <w:rFonts w:ascii="Calibri" w:eastAsia="Times New Roman" w:hAnsi="Calibri" w:cs="Calibri"/>
                <w:color w:val="00B050"/>
                <w:sz w:val="24"/>
                <w:szCs w:val="24"/>
              </w:rPr>
              <w:t>L'entreprise évaluée dispose-t-elle des autorisations nécessaires pour stocker des unités de transport contenant des marchandises (dangereuses) ?</w:t>
            </w:r>
          </w:p>
        </w:tc>
        <w:tc>
          <w:tcPr>
            <w:tcW w:w="99" w:type="pct"/>
            <w:tcBorders>
              <w:top w:val="single" w:sz="4" w:space="0" w:color="auto"/>
              <w:left w:val="single" w:sz="4" w:space="0" w:color="auto"/>
              <w:bottom w:val="single" w:sz="4" w:space="0" w:color="auto"/>
              <w:right w:val="single" w:sz="4" w:space="0" w:color="auto"/>
            </w:tcBorders>
            <w:shd w:val="clear" w:color="auto" w:fill="FFFFFF" w:themeFill="background1"/>
          </w:tcPr>
          <w:p w14:paraId="0DC779FA" w14:textId="77777777" w:rsidR="002C7618" w:rsidRPr="008C18FF" w:rsidRDefault="002C7618" w:rsidP="002C7618">
            <w:pPr>
              <w:spacing w:after="0" w:line="240" w:lineRule="auto"/>
              <w:rPr>
                <w:rFonts w:ascii="Calibri" w:eastAsia="Times New Roman" w:hAnsi="Calibri" w:cs="Calibri"/>
                <w:color w:val="0070C0"/>
                <w:sz w:val="24"/>
                <w:szCs w:val="24"/>
                <w:lang w:val="en-GB"/>
              </w:rPr>
            </w:pPr>
          </w:p>
        </w:tc>
        <w:tc>
          <w:tcPr>
            <w:tcW w:w="2678" w:type="pct"/>
            <w:tcBorders>
              <w:top w:val="single" w:sz="4" w:space="0" w:color="auto"/>
              <w:left w:val="single" w:sz="4" w:space="0" w:color="auto"/>
              <w:bottom w:val="single" w:sz="4" w:space="0" w:color="auto"/>
              <w:right w:val="single" w:sz="4" w:space="0" w:color="auto"/>
            </w:tcBorders>
            <w:shd w:val="clear" w:color="auto" w:fill="FFFFFF" w:themeFill="background1"/>
          </w:tcPr>
          <w:p w14:paraId="389F23CB" w14:textId="521484A7" w:rsidR="002C7618" w:rsidRPr="008C18FF" w:rsidRDefault="002C7618" w:rsidP="002C7618">
            <w:pPr>
              <w:spacing w:after="0" w:line="240" w:lineRule="auto"/>
              <w:rPr>
                <w:rFonts w:ascii="Calibri" w:eastAsia="Times New Roman" w:hAnsi="Calibri" w:cs="Calibri"/>
                <w:color w:val="0070C0"/>
                <w:sz w:val="24"/>
                <w:szCs w:val="24"/>
                <w:lang w:val="en-GB"/>
              </w:rPr>
            </w:pPr>
            <w:r w:rsidRPr="00C844AA">
              <w:rPr>
                <w:rFonts w:ascii="Calibri" w:eastAsia="Times New Roman" w:hAnsi="Calibri" w:cs="Calibri"/>
                <w:color w:val="00B050"/>
                <w:sz w:val="24"/>
                <w:szCs w:val="24"/>
              </w:rPr>
              <w:t xml:space="preserve">Toutes les </w:t>
            </w:r>
            <w:r>
              <w:rPr>
                <w:rFonts w:ascii="Calibri" w:eastAsia="Times New Roman" w:hAnsi="Calibri" w:cs="Calibri"/>
                <w:color w:val="00B050"/>
                <w:sz w:val="24"/>
                <w:szCs w:val="24"/>
              </w:rPr>
              <w:t xml:space="preserve">autres exigences relatives aux autorisations d’exploitation </w:t>
            </w:r>
            <w:r w:rsidRPr="00C844AA">
              <w:rPr>
                <w:rFonts w:ascii="Calibri" w:eastAsia="Times New Roman" w:hAnsi="Calibri" w:cs="Calibri"/>
                <w:color w:val="00B050"/>
                <w:sz w:val="24"/>
                <w:szCs w:val="24"/>
              </w:rPr>
              <w:t>doivent également être vérifiées, par exemple les classes de marchandises dangereuses autorisées.</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4C2CF085" w14:textId="77777777" w:rsidR="002C7618" w:rsidRPr="008C18FF" w:rsidRDefault="002C7618" w:rsidP="002C7618">
            <w:pPr>
              <w:spacing w:after="0" w:line="240" w:lineRule="auto"/>
              <w:jc w:val="center"/>
              <w:rPr>
                <w:rFonts w:ascii="Calibri" w:eastAsia="Times New Roman" w:hAnsi="Calibri" w:cs="Calibri"/>
                <w:color w:val="0070C0"/>
                <w:sz w:val="24"/>
                <w:szCs w:val="24"/>
                <w:lang w:val="en-GB"/>
              </w:rPr>
            </w:pPr>
          </w:p>
        </w:tc>
      </w:tr>
      <w:tr w:rsidR="002C7618" w:rsidRPr="008C18FF" w14:paraId="17B76F18" w14:textId="77777777" w:rsidTr="002C7618">
        <w:tblPrEx>
          <w:shd w:val="clear" w:color="auto" w:fill="auto"/>
        </w:tblPrEx>
        <w:trPr>
          <w:trHeight w:val="472"/>
          <w:jc w:val="center"/>
        </w:trPr>
        <w:tc>
          <w:tcPr>
            <w:tcW w:w="492" w:type="pct"/>
            <w:tcBorders>
              <w:top w:val="single" w:sz="4" w:space="0" w:color="auto"/>
              <w:left w:val="single" w:sz="4" w:space="0" w:color="auto"/>
              <w:bottom w:val="single" w:sz="4" w:space="0" w:color="auto"/>
              <w:right w:val="single" w:sz="4" w:space="0" w:color="auto"/>
            </w:tcBorders>
            <w:shd w:val="clear" w:color="auto" w:fill="FFFFFF" w:themeFill="background1"/>
          </w:tcPr>
          <w:p w14:paraId="63430440" w14:textId="77777777" w:rsidR="002C7618" w:rsidRPr="008C18FF" w:rsidRDefault="002C7618" w:rsidP="002C7618">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12.5.1.1.2</w:t>
            </w:r>
            <w:r>
              <w:rPr>
                <w:rFonts w:ascii="Calibri" w:eastAsia="Times New Roman" w:hAnsi="Calibri" w:cs="Calibri"/>
                <w:color w:val="00B050"/>
                <w:sz w:val="24"/>
                <w:szCs w:val="24"/>
              </w:rPr>
              <w:t>.</w:t>
            </w:r>
          </w:p>
        </w:tc>
        <w:tc>
          <w:tcPr>
            <w:tcW w:w="1390" w:type="pct"/>
            <w:tcBorders>
              <w:top w:val="single" w:sz="4" w:space="0" w:color="auto"/>
              <w:left w:val="single" w:sz="4" w:space="0" w:color="auto"/>
              <w:bottom w:val="single" w:sz="4" w:space="0" w:color="auto"/>
              <w:right w:val="single" w:sz="4" w:space="0" w:color="auto"/>
            </w:tcBorders>
            <w:shd w:val="clear" w:color="auto" w:fill="FFFFFF" w:themeFill="background1"/>
          </w:tcPr>
          <w:p w14:paraId="1D06E9E3" w14:textId="2960900F" w:rsidR="002C7618" w:rsidRPr="008C18FF" w:rsidRDefault="002C7618" w:rsidP="002C7618">
            <w:pPr>
              <w:spacing w:after="0" w:line="240" w:lineRule="auto"/>
              <w:rPr>
                <w:rFonts w:ascii="Calibri" w:eastAsia="Times New Roman" w:hAnsi="Calibri" w:cs="Calibri"/>
                <w:color w:val="0070C0"/>
                <w:sz w:val="24"/>
                <w:szCs w:val="24"/>
                <w:lang w:val="en-GB"/>
              </w:rPr>
            </w:pPr>
            <w:r w:rsidRPr="00C844AA">
              <w:rPr>
                <w:rFonts w:ascii="Calibri" w:eastAsia="Times New Roman" w:hAnsi="Calibri" w:cs="Calibri"/>
                <w:color w:val="00B050"/>
                <w:sz w:val="24"/>
                <w:szCs w:val="24"/>
              </w:rPr>
              <w:t>L'entreprise évaluée dispose-t-elle d'une procédure pour vérifier que la capacité de stockage est conforme à l</w:t>
            </w:r>
            <w:r>
              <w:rPr>
                <w:rFonts w:ascii="Calibri" w:eastAsia="Times New Roman" w:hAnsi="Calibri" w:cs="Calibri"/>
                <w:color w:val="00B050"/>
                <w:sz w:val="24"/>
                <w:szCs w:val="24"/>
              </w:rPr>
              <w:t>’autorisation d’exploitation</w:t>
            </w:r>
            <w:r w:rsidRPr="00C844AA">
              <w:rPr>
                <w:rFonts w:ascii="Calibri" w:eastAsia="Times New Roman" w:hAnsi="Calibri" w:cs="Calibri"/>
                <w:color w:val="00B050"/>
                <w:sz w:val="24"/>
                <w:szCs w:val="24"/>
              </w:rPr>
              <w:t xml:space="preserve"> ?</w:t>
            </w:r>
          </w:p>
        </w:tc>
        <w:tc>
          <w:tcPr>
            <w:tcW w:w="99" w:type="pct"/>
            <w:tcBorders>
              <w:top w:val="single" w:sz="4" w:space="0" w:color="auto"/>
              <w:left w:val="single" w:sz="4" w:space="0" w:color="auto"/>
              <w:bottom w:val="single" w:sz="4" w:space="0" w:color="auto"/>
              <w:right w:val="single" w:sz="4" w:space="0" w:color="auto"/>
            </w:tcBorders>
            <w:shd w:val="clear" w:color="auto" w:fill="FFFFFF" w:themeFill="background1"/>
          </w:tcPr>
          <w:p w14:paraId="2D476CC0" w14:textId="77777777" w:rsidR="002C7618" w:rsidRPr="008C18FF" w:rsidRDefault="002C7618" w:rsidP="002C7618">
            <w:pPr>
              <w:spacing w:after="0" w:line="240" w:lineRule="auto"/>
              <w:rPr>
                <w:rFonts w:ascii="Calibri" w:eastAsia="Times New Roman" w:hAnsi="Calibri" w:cs="Calibri"/>
                <w:color w:val="0070C0"/>
                <w:sz w:val="24"/>
                <w:szCs w:val="24"/>
                <w:lang w:val="en-GB"/>
              </w:rPr>
            </w:pPr>
          </w:p>
        </w:tc>
        <w:tc>
          <w:tcPr>
            <w:tcW w:w="2678" w:type="pct"/>
            <w:tcBorders>
              <w:top w:val="single" w:sz="4" w:space="0" w:color="auto"/>
              <w:left w:val="single" w:sz="4" w:space="0" w:color="auto"/>
              <w:bottom w:val="single" w:sz="4" w:space="0" w:color="auto"/>
              <w:right w:val="single" w:sz="4" w:space="0" w:color="auto"/>
            </w:tcBorders>
            <w:shd w:val="clear" w:color="auto" w:fill="FFFFFF" w:themeFill="background1"/>
          </w:tcPr>
          <w:p w14:paraId="2823DFF0" w14:textId="77777777" w:rsidR="002C7618" w:rsidRPr="008C18FF" w:rsidRDefault="002C7618" w:rsidP="002C7618">
            <w:pPr>
              <w:spacing w:after="0" w:line="240" w:lineRule="auto"/>
              <w:rPr>
                <w:rFonts w:ascii="Calibri" w:eastAsia="Times New Roman" w:hAnsi="Calibri" w:cs="Calibri"/>
                <w:color w:val="0070C0"/>
                <w:sz w:val="24"/>
                <w:szCs w:val="24"/>
                <w:lang w:val="en-GB"/>
              </w:rPr>
            </w:pP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0352BA08" w14:textId="77777777" w:rsidR="002C7618" w:rsidRPr="008C18FF" w:rsidRDefault="002C7618" w:rsidP="002C7618">
            <w:pPr>
              <w:spacing w:after="0" w:line="240" w:lineRule="auto"/>
              <w:jc w:val="center"/>
              <w:rPr>
                <w:rFonts w:ascii="Calibri" w:eastAsia="Times New Roman" w:hAnsi="Calibri" w:cs="Calibri"/>
                <w:color w:val="0070C0"/>
                <w:sz w:val="24"/>
                <w:szCs w:val="24"/>
                <w:lang w:val="en-GB"/>
              </w:rPr>
            </w:pPr>
          </w:p>
        </w:tc>
      </w:tr>
      <w:tr w:rsidR="002C7618" w:rsidRPr="008C18FF" w14:paraId="442DC542" w14:textId="77777777" w:rsidTr="002C7618">
        <w:tblPrEx>
          <w:shd w:val="clear" w:color="auto" w:fill="auto"/>
        </w:tblPrEx>
        <w:trPr>
          <w:trHeight w:val="472"/>
          <w:jc w:val="center"/>
        </w:trPr>
        <w:tc>
          <w:tcPr>
            <w:tcW w:w="492" w:type="pct"/>
            <w:tcBorders>
              <w:top w:val="single" w:sz="4" w:space="0" w:color="auto"/>
              <w:left w:val="single" w:sz="4" w:space="0" w:color="auto"/>
              <w:bottom w:val="single" w:sz="4" w:space="0" w:color="auto"/>
              <w:right w:val="single" w:sz="4" w:space="0" w:color="auto"/>
            </w:tcBorders>
            <w:shd w:val="clear" w:color="auto" w:fill="FFFFFF" w:themeFill="background1"/>
          </w:tcPr>
          <w:p w14:paraId="732DA94F" w14:textId="77777777" w:rsidR="002C7618" w:rsidRPr="008C18FF" w:rsidRDefault="002C7618" w:rsidP="002C7618">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12.5.1.2</w:t>
            </w:r>
            <w:r>
              <w:rPr>
                <w:rFonts w:ascii="Calibri" w:eastAsia="Times New Roman" w:hAnsi="Calibri" w:cs="Calibri"/>
                <w:color w:val="00B050"/>
                <w:sz w:val="24"/>
                <w:szCs w:val="24"/>
              </w:rPr>
              <w:t>.</w:t>
            </w:r>
          </w:p>
        </w:tc>
        <w:tc>
          <w:tcPr>
            <w:tcW w:w="1390" w:type="pct"/>
            <w:tcBorders>
              <w:top w:val="single" w:sz="4" w:space="0" w:color="auto"/>
              <w:left w:val="single" w:sz="4" w:space="0" w:color="auto"/>
              <w:bottom w:val="single" w:sz="4" w:space="0" w:color="auto"/>
              <w:right w:val="single" w:sz="4" w:space="0" w:color="auto"/>
            </w:tcBorders>
            <w:shd w:val="clear" w:color="auto" w:fill="FFFFFF" w:themeFill="background1"/>
          </w:tcPr>
          <w:p w14:paraId="5E10C4AB" w14:textId="2061A00C" w:rsidR="002C7618" w:rsidRPr="008C18FF" w:rsidRDefault="002C7618" w:rsidP="002C7618">
            <w:pPr>
              <w:spacing w:after="0" w:line="240" w:lineRule="auto"/>
              <w:rPr>
                <w:rFonts w:ascii="Calibri" w:eastAsia="Times New Roman" w:hAnsi="Calibri" w:cs="Calibri"/>
                <w:color w:val="0070C0"/>
                <w:sz w:val="24"/>
                <w:szCs w:val="24"/>
                <w:lang w:val="en-GB"/>
              </w:rPr>
            </w:pPr>
            <w:r w:rsidRPr="00C844AA">
              <w:rPr>
                <w:rFonts w:ascii="Calibri" w:eastAsia="Times New Roman" w:hAnsi="Calibri" w:cs="Calibri"/>
                <w:color w:val="00B050"/>
                <w:sz w:val="24"/>
                <w:szCs w:val="24"/>
              </w:rPr>
              <w:t>Enregistrement d'un produit sur le site et contrôle d'entrée</w:t>
            </w:r>
          </w:p>
        </w:tc>
        <w:tc>
          <w:tcPr>
            <w:tcW w:w="99" w:type="pct"/>
            <w:tcBorders>
              <w:top w:val="single" w:sz="4" w:space="0" w:color="auto"/>
              <w:left w:val="single" w:sz="4" w:space="0" w:color="auto"/>
              <w:bottom w:val="single" w:sz="4" w:space="0" w:color="auto"/>
              <w:right w:val="single" w:sz="4" w:space="0" w:color="auto"/>
            </w:tcBorders>
            <w:shd w:val="clear" w:color="auto" w:fill="FFFFFF" w:themeFill="background1"/>
          </w:tcPr>
          <w:p w14:paraId="4455AF62" w14:textId="77777777" w:rsidR="002C7618" w:rsidRPr="008C18FF" w:rsidRDefault="002C7618" w:rsidP="002C7618">
            <w:pPr>
              <w:spacing w:after="0" w:line="240" w:lineRule="auto"/>
              <w:rPr>
                <w:rFonts w:ascii="Calibri" w:eastAsia="Times New Roman" w:hAnsi="Calibri" w:cs="Calibri"/>
                <w:color w:val="0070C0"/>
                <w:sz w:val="24"/>
                <w:szCs w:val="24"/>
                <w:lang w:val="en-GB"/>
              </w:rPr>
            </w:pPr>
          </w:p>
        </w:tc>
        <w:tc>
          <w:tcPr>
            <w:tcW w:w="2678" w:type="pct"/>
            <w:tcBorders>
              <w:top w:val="single" w:sz="4" w:space="0" w:color="auto"/>
              <w:left w:val="single" w:sz="4" w:space="0" w:color="auto"/>
              <w:bottom w:val="single" w:sz="4" w:space="0" w:color="auto"/>
              <w:right w:val="single" w:sz="4" w:space="0" w:color="auto"/>
            </w:tcBorders>
            <w:shd w:val="clear" w:color="auto" w:fill="FFFFFF" w:themeFill="background1"/>
          </w:tcPr>
          <w:p w14:paraId="26362595" w14:textId="769020B8" w:rsidR="002C7618" w:rsidRPr="008C18FF" w:rsidRDefault="002C7618" w:rsidP="002C7618">
            <w:pPr>
              <w:spacing w:after="0" w:line="240" w:lineRule="auto"/>
              <w:rPr>
                <w:rFonts w:ascii="Calibri" w:eastAsia="Times New Roman" w:hAnsi="Calibri" w:cs="Calibri"/>
                <w:color w:val="0070C0"/>
                <w:sz w:val="24"/>
                <w:szCs w:val="24"/>
                <w:lang w:val="en-GB"/>
              </w:rPr>
            </w:pPr>
            <w:r w:rsidRPr="00C844AA">
              <w:rPr>
                <w:rFonts w:ascii="Calibri" w:eastAsia="Times New Roman" w:hAnsi="Calibri" w:cs="Calibri"/>
                <w:color w:val="00B050"/>
                <w:sz w:val="24"/>
                <w:szCs w:val="24"/>
              </w:rPr>
              <w:t>Enregistrement d'un produit sur le site et contrôle d'entrée</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064C9CF3" w14:textId="77777777" w:rsidR="002C7618" w:rsidRPr="008C18FF" w:rsidRDefault="002C7618" w:rsidP="002C7618">
            <w:pPr>
              <w:spacing w:after="0" w:line="240" w:lineRule="auto"/>
              <w:jc w:val="center"/>
              <w:rPr>
                <w:rFonts w:ascii="Calibri" w:eastAsia="Times New Roman" w:hAnsi="Calibri" w:cs="Calibri"/>
                <w:color w:val="0070C0"/>
                <w:sz w:val="24"/>
                <w:szCs w:val="24"/>
                <w:lang w:val="en-GB"/>
              </w:rPr>
            </w:pPr>
          </w:p>
        </w:tc>
      </w:tr>
      <w:tr w:rsidR="002C7618" w:rsidRPr="008C18FF" w14:paraId="467F8E11" w14:textId="77777777" w:rsidTr="002C7618">
        <w:tblPrEx>
          <w:shd w:val="clear" w:color="auto" w:fill="auto"/>
        </w:tblPrEx>
        <w:trPr>
          <w:trHeight w:val="472"/>
          <w:jc w:val="center"/>
        </w:trPr>
        <w:tc>
          <w:tcPr>
            <w:tcW w:w="492" w:type="pct"/>
            <w:tcBorders>
              <w:top w:val="single" w:sz="4" w:space="0" w:color="auto"/>
              <w:left w:val="single" w:sz="4" w:space="0" w:color="auto"/>
              <w:bottom w:val="single" w:sz="4" w:space="0" w:color="auto"/>
              <w:right w:val="single" w:sz="4" w:space="0" w:color="auto"/>
            </w:tcBorders>
            <w:shd w:val="clear" w:color="auto" w:fill="FFFFFF" w:themeFill="background1"/>
          </w:tcPr>
          <w:p w14:paraId="2AF54A8C" w14:textId="77777777" w:rsidR="002C7618" w:rsidRPr="008C18FF" w:rsidRDefault="002C7618" w:rsidP="002C7618">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12.5.1.2.1</w:t>
            </w:r>
            <w:r>
              <w:rPr>
                <w:rFonts w:ascii="Calibri" w:eastAsia="Times New Roman" w:hAnsi="Calibri" w:cs="Calibri"/>
                <w:color w:val="00B050"/>
                <w:sz w:val="24"/>
                <w:szCs w:val="24"/>
              </w:rPr>
              <w:t>.</w:t>
            </w:r>
          </w:p>
        </w:tc>
        <w:tc>
          <w:tcPr>
            <w:tcW w:w="1390" w:type="pct"/>
            <w:tcBorders>
              <w:top w:val="single" w:sz="4" w:space="0" w:color="auto"/>
              <w:left w:val="single" w:sz="4" w:space="0" w:color="auto"/>
              <w:bottom w:val="single" w:sz="4" w:space="0" w:color="auto"/>
              <w:right w:val="single" w:sz="4" w:space="0" w:color="auto"/>
            </w:tcBorders>
            <w:shd w:val="clear" w:color="auto" w:fill="FFFFFF" w:themeFill="background1"/>
          </w:tcPr>
          <w:p w14:paraId="1F39A0F9" w14:textId="5EE853C6" w:rsidR="002C7618" w:rsidRPr="008C18FF" w:rsidRDefault="002C7618" w:rsidP="002C7618">
            <w:pPr>
              <w:spacing w:after="0" w:line="240" w:lineRule="auto"/>
              <w:rPr>
                <w:rFonts w:ascii="Calibri" w:eastAsia="Times New Roman" w:hAnsi="Calibri" w:cs="Calibri"/>
                <w:color w:val="0070C0"/>
                <w:sz w:val="24"/>
                <w:szCs w:val="24"/>
                <w:lang w:val="en-GB"/>
              </w:rPr>
            </w:pPr>
            <w:r w:rsidRPr="00C844AA">
              <w:rPr>
                <w:rFonts w:ascii="Calibri" w:eastAsia="Times New Roman" w:hAnsi="Calibri" w:cs="Calibri"/>
                <w:color w:val="00B050"/>
                <w:sz w:val="24"/>
                <w:szCs w:val="24"/>
              </w:rPr>
              <w:t>Existe-t-il une procédure d'évaluation d'un produit qui n'a pas encore été stocké sur le site à son arrivée, qui évalue la sécurité de la manipulation de l'unité, y compris les</w:t>
            </w:r>
            <w:r>
              <w:rPr>
                <w:rFonts w:ascii="Calibri" w:eastAsia="Times New Roman" w:hAnsi="Calibri" w:cs="Calibri"/>
                <w:color w:val="00B050"/>
                <w:sz w:val="24"/>
                <w:szCs w:val="24"/>
              </w:rPr>
              <w:t xml:space="preserve"> autorisations adaptées</w:t>
            </w:r>
            <w:r w:rsidRPr="00C844AA">
              <w:rPr>
                <w:rFonts w:ascii="Calibri" w:eastAsia="Times New Roman" w:hAnsi="Calibri" w:cs="Calibri"/>
                <w:color w:val="00B050"/>
                <w:sz w:val="24"/>
                <w:szCs w:val="24"/>
              </w:rPr>
              <w:t xml:space="preserve"> pour le stocker et le manipuler ?</w:t>
            </w:r>
          </w:p>
        </w:tc>
        <w:tc>
          <w:tcPr>
            <w:tcW w:w="99" w:type="pct"/>
            <w:tcBorders>
              <w:top w:val="single" w:sz="4" w:space="0" w:color="auto"/>
              <w:left w:val="single" w:sz="4" w:space="0" w:color="auto"/>
              <w:bottom w:val="single" w:sz="4" w:space="0" w:color="auto"/>
              <w:right w:val="single" w:sz="4" w:space="0" w:color="auto"/>
            </w:tcBorders>
            <w:shd w:val="clear" w:color="auto" w:fill="FFFFFF" w:themeFill="background1"/>
          </w:tcPr>
          <w:p w14:paraId="00E12835" w14:textId="77777777" w:rsidR="002C7618" w:rsidRPr="008C18FF" w:rsidRDefault="002C7618" w:rsidP="002C7618">
            <w:pPr>
              <w:spacing w:after="0" w:line="240" w:lineRule="auto"/>
              <w:rPr>
                <w:rFonts w:ascii="Calibri" w:eastAsia="Times New Roman" w:hAnsi="Calibri" w:cs="Calibri"/>
                <w:color w:val="0070C0"/>
                <w:sz w:val="24"/>
                <w:szCs w:val="24"/>
                <w:lang w:val="en-GB"/>
              </w:rPr>
            </w:pPr>
          </w:p>
        </w:tc>
        <w:tc>
          <w:tcPr>
            <w:tcW w:w="2678" w:type="pct"/>
            <w:tcBorders>
              <w:top w:val="single" w:sz="4" w:space="0" w:color="auto"/>
              <w:left w:val="single" w:sz="4" w:space="0" w:color="auto"/>
              <w:bottom w:val="single" w:sz="4" w:space="0" w:color="auto"/>
              <w:right w:val="single" w:sz="4" w:space="0" w:color="auto"/>
            </w:tcBorders>
            <w:shd w:val="clear" w:color="auto" w:fill="FFFFFF" w:themeFill="background1"/>
          </w:tcPr>
          <w:p w14:paraId="447FFFE5" w14:textId="77777777" w:rsidR="002C7618" w:rsidRPr="002A7E56" w:rsidRDefault="002C7618" w:rsidP="002C7618">
            <w:pPr>
              <w:spacing w:after="0" w:line="240" w:lineRule="auto"/>
              <w:rPr>
                <w:rFonts w:ascii="Calibri" w:eastAsia="Times New Roman" w:hAnsi="Calibri" w:cs="Calibri"/>
                <w:color w:val="00B050"/>
                <w:sz w:val="24"/>
                <w:szCs w:val="24"/>
              </w:rPr>
            </w:pPr>
            <w:r w:rsidRPr="002A7E56">
              <w:rPr>
                <w:rFonts w:ascii="Calibri" w:eastAsia="Times New Roman" w:hAnsi="Calibri" w:cs="Calibri"/>
                <w:color w:val="00B050"/>
                <w:sz w:val="24"/>
                <w:szCs w:val="24"/>
              </w:rPr>
              <w:t>Le site doit avoir mis en place un processus structuré pour traiter cette évaluation et des rôles prédéfinis concernant les personnes autorisées à approuver ces demandes de stockage et d</w:t>
            </w:r>
            <w:r>
              <w:rPr>
                <w:rFonts w:ascii="Calibri" w:eastAsia="Times New Roman" w:hAnsi="Calibri" w:cs="Calibri"/>
                <w:color w:val="00B050"/>
                <w:sz w:val="24"/>
                <w:szCs w:val="24"/>
              </w:rPr>
              <w:t>e manutention (par exemple, le Directeur, le R</w:t>
            </w:r>
            <w:r w:rsidRPr="002A7E56">
              <w:rPr>
                <w:rFonts w:ascii="Calibri" w:eastAsia="Times New Roman" w:hAnsi="Calibri" w:cs="Calibri"/>
                <w:color w:val="00B050"/>
                <w:sz w:val="24"/>
                <w:szCs w:val="24"/>
              </w:rPr>
              <w:t>esponsable du site) et celles qui doivent être consultées dans le cadre</w:t>
            </w:r>
            <w:r>
              <w:rPr>
                <w:rFonts w:ascii="Calibri" w:eastAsia="Times New Roman" w:hAnsi="Calibri" w:cs="Calibri"/>
                <w:color w:val="00B050"/>
                <w:sz w:val="24"/>
                <w:szCs w:val="24"/>
              </w:rPr>
              <w:t xml:space="preserve"> du processus (par exemple, le Responsable HSE, le C</w:t>
            </w:r>
            <w:r w:rsidRPr="002A7E56">
              <w:rPr>
                <w:rFonts w:ascii="Calibri" w:eastAsia="Times New Roman" w:hAnsi="Calibri" w:cs="Calibri"/>
                <w:color w:val="00B050"/>
                <w:sz w:val="24"/>
                <w:szCs w:val="24"/>
              </w:rPr>
              <w:t xml:space="preserve">onseiller à la sécurité des marchandises dangereuses </w:t>
            </w:r>
            <w:r>
              <w:rPr>
                <w:rFonts w:ascii="Calibri" w:eastAsia="Times New Roman" w:hAnsi="Calibri" w:cs="Calibri"/>
                <w:color w:val="00B050"/>
                <w:sz w:val="24"/>
                <w:szCs w:val="24"/>
              </w:rPr>
              <w:t>CSTMD</w:t>
            </w:r>
            <w:r w:rsidRPr="002A7E56">
              <w:rPr>
                <w:rFonts w:ascii="Calibri" w:eastAsia="Times New Roman" w:hAnsi="Calibri" w:cs="Calibri"/>
                <w:color w:val="00B050"/>
                <w:sz w:val="24"/>
                <w:szCs w:val="24"/>
              </w:rPr>
              <w:t xml:space="preserve">). </w:t>
            </w:r>
          </w:p>
          <w:p w14:paraId="461FCA4C" w14:textId="7D88DB24" w:rsidR="002C7618" w:rsidRPr="008C18FF" w:rsidRDefault="002C7618" w:rsidP="002C7618">
            <w:pPr>
              <w:spacing w:after="0" w:line="240" w:lineRule="auto"/>
              <w:rPr>
                <w:rFonts w:ascii="Calibri" w:eastAsia="Times New Roman" w:hAnsi="Calibri" w:cs="Calibri"/>
                <w:color w:val="0070C0"/>
                <w:sz w:val="24"/>
                <w:szCs w:val="24"/>
                <w:lang w:val="en-GB"/>
              </w:rPr>
            </w:pPr>
            <w:r w:rsidRPr="002A7E56">
              <w:rPr>
                <w:rFonts w:ascii="Calibri" w:eastAsia="Times New Roman" w:hAnsi="Calibri" w:cs="Calibri"/>
                <w:color w:val="00B050"/>
                <w:sz w:val="24"/>
                <w:szCs w:val="24"/>
              </w:rPr>
              <w:t>L'évaluateur doit vérifier s'il existe une autorisation valide pour le stockage d'un produit qui n'a pas été stocké auparavant.</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4CA08E4A" w14:textId="77777777" w:rsidR="002C7618" w:rsidRPr="008C18FF" w:rsidRDefault="002C7618" w:rsidP="002C7618">
            <w:pPr>
              <w:spacing w:after="0" w:line="240" w:lineRule="auto"/>
              <w:jc w:val="center"/>
              <w:rPr>
                <w:rFonts w:ascii="Calibri" w:eastAsia="Times New Roman" w:hAnsi="Calibri" w:cs="Calibri"/>
                <w:color w:val="0070C0"/>
                <w:sz w:val="24"/>
                <w:szCs w:val="24"/>
                <w:lang w:val="en-GB"/>
              </w:rPr>
            </w:pPr>
          </w:p>
        </w:tc>
      </w:tr>
      <w:tr w:rsidR="002C7618" w:rsidRPr="008C18FF" w14:paraId="12533A52" w14:textId="77777777" w:rsidTr="002C7618">
        <w:tblPrEx>
          <w:shd w:val="clear" w:color="auto" w:fill="auto"/>
        </w:tblPrEx>
        <w:trPr>
          <w:trHeight w:val="472"/>
          <w:jc w:val="center"/>
        </w:trPr>
        <w:tc>
          <w:tcPr>
            <w:tcW w:w="492" w:type="pct"/>
            <w:tcBorders>
              <w:top w:val="single" w:sz="4" w:space="0" w:color="auto"/>
              <w:left w:val="single" w:sz="4" w:space="0" w:color="auto"/>
              <w:bottom w:val="single" w:sz="4" w:space="0" w:color="auto"/>
              <w:right w:val="single" w:sz="4" w:space="0" w:color="auto"/>
            </w:tcBorders>
            <w:shd w:val="clear" w:color="auto" w:fill="FFFFFF" w:themeFill="background1"/>
          </w:tcPr>
          <w:p w14:paraId="2679EC35" w14:textId="77777777" w:rsidR="002C7618" w:rsidRPr="008C18FF" w:rsidRDefault="002C7618" w:rsidP="002C7618">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12.5.1.2.2</w:t>
            </w:r>
            <w:r>
              <w:rPr>
                <w:rFonts w:ascii="Calibri" w:eastAsia="Times New Roman" w:hAnsi="Calibri" w:cs="Calibri"/>
                <w:color w:val="00B050"/>
                <w:sz w:val="24"/>
                <w:szCs w:val="24"/>
              </w:rPr>
              <w:t>.</w:t>
            </w:r>
          </w:p>
        </w:tc>
        <w:tc>
          <w:tcPr>
            <w:tcW w:w="1390" w:type="pct"/>
            <w:tcBorders>
              <w:top w:val="single" w:sz="4" w:space="0" w:color="auto"/>
              <w:left w:val="single" w:sz="4" w:space="0" w:color="auto"/>
              <w:bottom w:val="single" w:sz="4" w:space="0" w:color="auto"/>
              <w:right w:val="single" w:sz="4" w:space="0" w:color="auto"/>
            </w:tcBorders>
            <w:shd w:val="clear" w:color="auto" w:fill="FFFFFF" w:themeFill="background1"/>
          </w:tcPr>
          <w:p w14:paraId="064BE3F3" w14:textId="77777777" w:rsidR="002C7618" w:rsidRPr="003C2E1A" w:rsidRDefault="002C7618" w:rsidP="002C7618">
            <w:pPr>
              <w:pStyle w:val="bullet1"/>
              <w:tabs>
                <w:tab w:val="clear" w:pos="360"/>
              </w:tabs>
              <w:ind w:left="113"/>
              <w:rPr>
                <w:rFonts w:ascii="Calibri" w:eastAsia="Times New Roman" w:hAnsi="Calibri" w:cs="Calibri"/>
                <w:color w:val="00B050"/>
                <w:sz w:val="24"/>
                <w:szCs w:val="24"/>
              </w:rPr>
            </w:pPr>
            <w:r w:rsidRPr="003C2E1A">
              <w:rPr>
                <w:rFonts w:ascii="Calibri" w:eastAsia="Times New Roman" w:hAnsi="Calibri" w:cs="Calibri"/>
                <w:color w:val="00B050"/>
                <w:sz w:val="24"/>
                <w:szCs w:val="24"/>
              </w:rPr>
              <w:t xml:space="preserve">Pour le stockage de </w:t>
            </w:r>
            <w:r>
              <w:rPr>
                <w:rFonts w:ascii="Calibri" w:eastAsia="Times New Roman" w:hAnsi="Calibri" w:cs="Calibri"/>
                <w:color w:val="00B050"/>
                <w:sz w:val="24"/>
                <w:szCs w:val="24"/>
              </w:rPr>
              <w:t xml:space="preserve">conteneurs </w:t>
            </w:r>
            <w:r w:rsidRPr="003C2E1A">
              <w:rPr>
                <w:rFonts w:ascii="Calibri" w:eastAsia="Times New Roman" w:hAnsi="Calibri" w:cs="Calibri"/>
                <w:color w:val="00B050"/>
                <w:sz w:val="24"/>
                <w:szCs w:val="24"/>
              </w:rPr>
              <w:t xml:space="preserve">contenant des produits non enregistrés auparavant, l'entreprise </w:t>
            </w:r>
            <w:r>
              <w:rPr>
                <w:rFonts w:ascii="Calibri" w:eastAsia="Times New Roman" w:hAnsi="Calibri" w:cs="Calibri"/>
                <w:color w:val="00B050"/>
                <w:sz w:val="24"/>
                <w:szCs w:val="24"/>
              </w:rPr>
              <w:lastRenderedPageBreak/>
              <w:t>dispose-t-elle d</w:t>
            </w:r>
            <w:r w:rsidRPr="003C2E1A">
              <w:rPr>
                <w:rFonts w:ascii="Calibri" w:eastAsia="Times New Roman" w:hAnsi="Calibri" w:cs="Calibri"/>
                <w:color w:val="00B050"/>
                <w:sz w:val="24"/>
                <w:szCs w:val="24"/>
              </w:rPr>
              <w:t>es informations suivantes ?</w:t>
            </w:r>
          </w:p>
          <w:p w14:paraId="28749C19" w14:textId="77777777" w:rsidR="002C7618" w:rsidRDefault="002C7618" w:rsidP="002C7618">
            <w:pPr>
              <w:pStyle w:val="bullet1"/>
              <w:tabs>
                <w:tab w:val="clear" w:pos="360"/>
              </w:tabs>
              <w:ind w:left="113"/>
              <w:rPr>
                <w:rFonts w:ascii="Calibri" w:eastAsia="Times New Roman" w:hAnsi="Calibri" w:cs="Calibri"/>
                <w:color w:val="00B050"/>
                <w:sz w:val="24"/>
                <w:szCs w:val="24"/>
              </w:rPr>
            </w:pPr>
            <w:r>
              <w:rPr>
                <w:rFonts w:ascii="Calibri" w:eastAsia="Times New Roman" w:hAnsi="Calibri" w:cs="Calibri"/>
                <w:color w:val="00B050"/>
                <w:sz w:val="24"/>
                <w:szCs w:val="24"/>
              </w:rPr>
              <w:t xml:space="preserve">- </w:t>
            </w:r>
            <w:r w:rsidRPr="003C2E1A">
              <w:rPr>
                <w:rFonts w:ascii="Calibri" w:eastAsia="Times New Roman" w:hAnsi="Calibri" w:cs="Calibri"/>
                <w:color w:val="00B050"/>
                <w:sz w:val="24"/>
                <w:szCs w:val="24"/>
              </w:rPr>
              <w:t>FDS (de préférence dans la (les) langue(s) locale(s) du (des) stockage(s) et/ou en anglais)</w:t>
            </w:r>
          </w:p>
          <w:p w14:paraId="1C95351D" w14:textId="77777777" w:rsidR="002C7618" w:rsidRPr="003C2E1A" w:rsidRDefault="002C7618" w:rsidP="002C7618">
            <w:pPr>
              <w:pStyle w:val="bullet1"/>
              <w:tabs>
                <w:tab w:val="clear" w:pos="360"/>
              </w:tabs>
              <w:ind w:left="113"/>
              <w:rPr>
                <w:rFonts w:ascii="Calibri" w:eastAsia="Times New Roman" w:hAnsi="Calibri" w:cs="Calibri"/>
                <w:color w:val="00B050"/>
                <w:sz w:val="24"/>
                <w:szCs w:val="24"/>
              </w:rPr>
            </w:pPr>
            <w:r w:rsidRPr="003C2E1A">
              <w:rPr>
                <w:rFonts w:ascii="Calibri" w:eastAsia="Times New Roman" w:hAnsi="Calibri" w:cs="Calibri"/>
                <w:color w:val="00B050"/>
                <w:sz w:val="24"/>
                <w:szCs w:val="24"/>
              </w:rPr>
              <w:t>- Poids brut</w:t>
            </w:r>
          </w:p>
          <w:p w14:paraId="23235EB2" w14:textId="77777777" w:rsidR="002C7618" w:rsidRPr="005B3538" w:rsidRDefault="002C7618" w:rsidP="002C7618">
            <w:pPr>
              <w:pStyle w:val="bullet1"/>
              <w:tabs>
                <w:tab w:val="clear" w:pos="360"/>
              </w:tabs>
              <w:ind w:left="113"/>
              <w:rPr>
                <w:rFonts w:ascii="Calibri" w:eastAsia="Times New Roman" w:hAnsi="Calibri" w:cs="Calibri"/>
                <w:color w:val="00B050"/>
                <w:sz w:val="24"/>
                <w:szCs w:val="24"/>
              </w:rPr>
            </w:pPr>
            <w:r>
              <w:rPr>
                <w:rFonts w:ascii="Calibri" w:eastAsia="Times New Roman" w:hAnsi="Calibri" w:cs="Calibri"/>
                <w:color w:val="00B050"/>
                <w:sz w:val="24"/>
                <w:szCs w:val="24"/>
              </w:rPr>
              <w:t>-</w:t>
            </w:r>
            <w:r w:rsidRPr="003C2E1A">
              <w:rPr>
                <w:rFonts w:ascii="Calibri" w:eastAsia="Times New Roman" w:hAnsi="Calibri" w:cs="Calibri"/>
                <w:color w:val="00B050"/>
                <w:sz w:val="24"/>
                <w:szCs w:val="24"/>
              </w:rPr>
              <w:t xml:space="preserve"> Type </w:t>
            </w:r>
            <w:r>
              <w:rPr>
                <w:rFonts w:ascii="Calibri" w:eastAsia="Times New Roman" w:hAnsi="Calibri" w:cs="Calibri"/>
                <w:color w:val="00B050"/>
                <w:sz w:val="24"/>
                <w:szCs w:val="24"/>
              </w:rPr>
              <w:t>d’unité de transport</w:t>
            </w:r>
          </w:p>
          <w:p w14:paraId="33CC0F73" w14:textId="77777777" w:rsidR="002C7618" w:rsidRPr="008C18FF" w:rsidRDefault="002C7618" w:rsidP="002C7618">
            <w:pPr>
              <w:spacing w:after="0" w:line="240" w:lineRule="auto"/>
              <w:rPr>
                <w:rFonts w:ascii="Calibri" w:eastAsia="Times New Roman" w:hAnsi="Calibri" w:cs="Calibri"/>
                <w:color w:val="0070C0"/>
                <w:sz w:val="24"/>
                <w:szCs w:val="24"/>
                <w:lang w:val="en-GB"/>
              </w:rPr>
            </w:pPr>
          </w:p>
        </w:tc>
        <w:tc>
          <w:tcPr>
            <w:tcW w:w="99" w:type="pct"/>
            <w:tcBorders>
              <w:top w:val="single" w:sz="4" w:space="0" w:color="auto"/>
              <w:left w:val="single" w:sz="4" w:space="0" w:color="auto"/>
              <w:bottom w:val="single" w:sz="4" w:space="0" w:color="auto"/>
              <w:right w:val="single" w:sz="4" w:space="0" w:color="auto"/>
            </w:tcBorders>
            <w:shd w:val="clear" w:color="auto" w:fill="FFFFFF" w:themeFill="background1"/>
          </w:tcPr>
          <w:p w14:paraId="3679840C" w14:textId="77777777" w:rsidR="002C7618" w:rsidRPr="008C18FF" w:rsidRDefault="002C7618" w:rsidP="002C7618">
            <w:pPr>
              <w:spacing w:after="0" w:line="240" w:lineRule="auto"/>
              <w:rPr>
                <w:rFonts w:ascii="Calibri" w:eastAsia="Times New Roman" w:hAnsi="Calibri" w:cs="Calibri"/>
                <w:color w:val="0070C0"/>
                <w:sz w:val="24"/>
                <w:szCs w:val="24"/>
                <w:lang w:val="en-GB"/>
              </w:rPr>
            </w:pPr>
          </w:p>
        </w:tc>
        <w:tc>
          <w:tcPr>
            <w:tcW w:w="2678" w:type="pct"/>
            <w:tcBorders>
              <w:top w:val="single" w:sz="4" w:space="0" w:color="auto"/>
              <w:left w:val="single" w:sz="4" w:space="0" w:color="auto"/>
              <w:bottom w:val="single" w:sz="4" w:space="0" w:color="auto"/>
              <w:right w:val="single" w:sz="4" w:space="0" w:color="auto"/>
            </w:tcBorders>
            <w:shd w:val="clear" w:color="auto" w:fill="FFFFFF" w:themeFill="background1"/>
          </w:tcPr>
          <w:p w14:paraId="6ECB8EF5" w14:textId="298DD96D" w:rsidR="002C7618" w:rsidRPr="008C18FF" w:rsidRDefault="002C7618" w:rsidP="002C7618">
            <w:pPr>
              <w:spacing w:after="0" w:line="240" w:lineRule="auto"/>
              <w:rPr>
                <w:rFonts w:ascii="Calibri" w:eastAsia="Times New Roman" w:hAnsi="Calibri" w:cs="Calibri"/>
                <w:color w:val="0070C0"/>
                <w:sz w:val="24"/>
                <w:szCs w:val="24"/>
                <w:lang w:val="en-GB"/>
              </w:rPr>
            </w:pPr>
            <w:r w:rsidRPr="003C2E1A">
              <w:rPr>
                <w:rFonts w:ascii="Calibri" w:eastAsia="Times New Roman" w:hAnsi="Calibri" w:cs="Calibri"/>
                <w:color w:val="00B050"/>
                <w:sz w:val="24"/>
                <w:szCs w:val="24"/>
              </w:rPr>
              <w:t>L'évaluateur prélèvera les derniers enregistrements des conteneurs reçus transportant de nouveaux produits et vérifiera les informations demandées.</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12383B9A" w14:textId="77777777" w:rsidR="002C7618" w:rsidRPr="008C18FF" w:rsidRDefault="002C7618" w:rsidP="002C7618">
            <w:pPr>
              <w:spacing w:after="0" w:line="240" w:lineRule="auto"/>
              <w:jc w:val="center"/>
              <w:rPr>
                <w:rFonts w:ascii="Calibri" w:eastAsia="Times New Roman" w:hAnsi="Calibri" w:cs="Calibri"/>
                <w:color w:val="0070C0"/>
                <w:sz w:val="24"/>
                <w:szCs w:val="24"/>
                <w:lang w:val="en-GB"/>
              </w:rPr>
            </w:pPr>
          </w:p>
        </w:tc>
      </w:tr>
      <w:tr w:rsidR="002C7618" w:rsidRPr="008C18FF" w14:paraId="687E20D2" w14:textId="77777777" w:rsidTr="002C7618">
        <w:tblPrEx>
          <w:shd w:val="clear" w:color="auto" w:fill="auto"/>
        </w:tblPrEx>
        <w:trPr>
          <w:trHeight w:val="472"/>
          <w:jc w:val="center"/>
        </w:trPr>
        <w:tc>
          <w:tcPr>
            <w:tcW w:w="492" w:type="pct"/>
            <w:tcBorders>
              <w:top w:val="single" w:sz="4" w:space="0" w:color="auto"/>
              <w:left w:val="single" w:sz="4" w:space="0" w:color="auto"/>
              <w:bottom w:val="single" w:sz="4" w:space="0" w:color="auto"/>
              <w:right w:val="single" w:sz="4" w:space="0" w:color="auto"/>
            </w:tcBorders>
            <w:shd w:val="clear" w:color="auto" w:fill="FFFFFF" w:themeFill="background1"/>
          </w:tcPr>
          <w:p w14:paraId="1DF1182F" w14:textId="77777777" w:rsidR="002C7618" w:rsidRPr="008C18FF" w:rsidRDefault="002C7618" w:rsidP="002C7618">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lastRenderedPageBreak/>
              <w:t>12.5.1.2.3</w:t>
            </w:r>
            <w:r>
              <w:rPr>
                <w:rFonts w:ascii="Calibri" w:eastAsia="Times New Roman" w:hAnsi="Calibri" w:cs="Calibri"/>
                <w:color w:val="00B050"/>
                <w:sz w:val="24"/>
                <w:szCs w:val="24"/>
              </w:rPr>
              <w:t>.</w:t>
            </w:r>
          </w:p>
        </w:tc>
        <w:tc>
          <w:tcPr>
            <w:tcW w:w="1390" w:type="pct"/>
            <w:tcBorders>
              <w:top w:val="single" w:sz="4" w:space="0" w:color="auto"/>
              <w:left w:val="single" w:sz="4" w:space="0" w:color="auto"/>
              <w:bottom w:val="single" w:sz="4" w:space="0" w:color="auto"/>
              <w:right w:val="single" w:sz="4" w:space="0" w:color="auto"/>
            </w:tcBorders>
            <w:shd w:val="clear" w:color="auto" w:fill="FFFFFF" w:themeFill="background1"/>
          </w:tcPr>
          <w:p w14:paraId="453985FC" w14:textId="0A48EE3C" w:rsidR="002C7618" w:rsidRPr="008C18FF" w:rsidRDefault="002C7618" w:rsidP="002C7618">
            <w:pPr>
              <w:spacing w:after="0" w:line="240" w:lineRule="auto"/>
              <w:rPr>
                <w:rFonts w:ascii="Calibri" w:eastAsia="Times New Roman" w:hAnsi="Calibri" w:cs="Calibri"/>
                <w:color w:val="0070C0"/>
                <w:sz w:val="24"/>
                <w:szCs w:val="24"/>
                <w:lang w:val="en-GB"/>
              </w:rPr>
            </w:pPr>
            <w:r w:rsidRPr="003C2E1A">
              <w:rPr>
                <w:rFonts w:ascii="Calibri" w:eastAsia="Times New Roman" w:hAnsi="Calibri" w:cs="Calibri"/>
                <w:color w:val="00B050"/>
                <w:sz w:val="24"/>
                <w:szCs w:val="24"/>
              </w:rPr>
              <w:t>Lorsqu'un conteneur arrive au terminal, existe-t-il un système de vérification et d'enregistrement ?</w:t>
            </w:r>
          </w:p>
        </w:tc>
        <w:tc>
          <w:tcPr>
            <w:tcW w:w="99" w:type="pct"/>
            <w:tcBorders>
              <w:top w:val="single" w:sz="4" w:space="0" w:color="auto"/>
              <w:left w:val="single" w:sz="4" w:space="0" w:color="auto"/>
              <w:bottom w:val="single" w:sz="4" w:space="0" w:color="auto"/>
              <w:right w:val="single" w:sz="4" w:space="0" w:color="auto"/>
            </w:tcBorders>
            <w:shd w:val="clear" w:color="auto" w:fill="FFFFFF" w:themeFill="background1"/>
          </w:tcPr>
          <w:p w14:paraId="4AD5F641" w14:textId="77777777" w:rsidR="002C7618" w:rsidRPr="008C18FF" w:rsidRDefault="002C7618" w:rsidP="002C7618">
            <w:pPr>
              <w:spacing w:after="0" w:line="240" w:lineRule="auto"/>
              <w:rPr>
                <w:rFonts w:ascii="Calibri" w:eastAsia="Times New Roman" w:hAnsi="Calibri" w:cs="Calibri"/>
                <w:color w:val="0070C0"/>
                <w:sz w:val="24"/>
                <w:szCs w:val="24"/>
                <w:lang w:val="en-GB"/>
              </w:rPr>
            </w:pPr>
          </w:p>
        </w:tc>
        <w:tc>
          <w:tcPr>
            <w:tcW w:w="2678" w:type="pct"/>
            <w:tcBorders>
              <w:top w:val="single" w:sz="4" w:space="0" w:color="auto"/>
              <w:left w:val="single" w:sz="4" w:space="0" w:color="auto"/>
              <w:bottom w:val="single" w:sz="4" w:space="0" w:color="auto"/>
              <w:right w:val="single" w:sz="4" w:space="0" w:color="auto"/>
            </w:tcBorders>
            <w:shd w:val="clear" w:color="auto" w:fill="FFFFFF" w:themeFill="background1"/>
          </w:tcPr>
          <w:p w14:paraId="0D54F010" w14:textId="77777777" w:rsidR="002C7618" w:rsidRPr="008C18FF" w:rsidRDefault="002C7618" w:rsidP="002C7618">
            <w:pPr>
              <w:spacing w:after="0" w:line="240" w:lineRule="auto"/>
              <w:rPr>
                <w:rFonts w:ascii="Calibri" w:eastAsia="Times New Roman" w:hAnsi="Calibri" w:cs="Calibri"/>
                <w:color w:val="0070C0"/>
                <w:sz w:val="24"/>
                <w:szCs w:val="24"/>
                <w:lang w:val="en-GB"/>
              </w:rPr>
            </w:pP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0E8A3E21" w14:textId="77777777" w:rsidR="002C7618" w:rsidRPr="008C18FF" w:rsidRDefault="002C7618" w:rsidP="002C7618">
            <w:pPr>
              <w:spacing w:after="0" w:line="240" w:lineRule="auto"/>
              <w:jc w:val="center"/>
              <w:rPr>
                <w:rFonts w:ascii="Calibri" w:eastAsia="Times New Roman" w:hAnsi="Calibri" w:cs="Calibri"/>
                <w:color w:val="0070C0"/>
                <w:sz w:val="24"/>
                <w:szCs w:val="24"/>
                <w:lang w:val="en-GB"/>
              </w:rPr>
            </w:pPr>
          </w:p>
        </w:tc>
      </w:tr>
      <w:tr w:rsidR="002C7618" w:rsidRPr="008C18FF" w14:paraId="1BE80AFA" w14:textId="77777777" w:rsidTr="002C7618">
        <w:tblPrEx>
          <w:shd w:val="clear" w:color="auto" w:fill="auto"/>
        </w:tblPrEx>
        <w:trPr>
          <w:trHeight w:val="472"/>
          <w:jc w:val="center"/>
        </w:trPr>
        <w:tc>
          <w:tcPr>
            <w:tcW w:w="492" w:type="pct"/>
            <w:tcBorders>
              <w:top w:val="single" w:sz="4" w:space="0" w:color="auto"/>
              <w:left w:val="single" w:sz="4" w:space="0" w:color="auto"/>
              <w:bottom w:val="single" w:sz="4" w:space="0" w:color="auto"/>
              <w:right w:val="single" w:sz="4" w:space="0" w:color="auto"/>
            </w:tcBorders>
            <w:shd w:val="clear" w:color="auto" w:fill="FFFFFF" w:themeFill="background1"/>
          </w:tcPr>
          <w:p w14:paraId="49BE1844" w14:textId="77777777" w:rsidR="002C7618" w:rsidRPr="008C18FF" w:rsidRDefault="002C7618" w:rsidP="002C7618">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12.5.1.2.3.a</w:t>
            </w:r>
            <w:r>
              <w:rPr>
                <w:rFonts w:ascii="Calibri" w:eastAsia="Times New Roman" w:hAnsi="Calibri" w:cs="Calibri"/>
                <w:color w:val="00B050"/>
                <w:sz w:val="24"/>
                <w:szCs w:val="24"/>
              </w:rPr>
              <w:t>.</w:t>
            </w:r>
          </w:p>
        </w:tc>
        <w:tc>
          <w:tcPr>
            <w:tcW w:w="1390" w:type="pct"/>
            <w:tcBorders>
              <w:top w:val="single" w:sz="4" w:space="0" w:color="auto"/>
              <w:left w:val="single" w:sz="4" w:space="0" w:color="auto"/>
              <w:bottom w:val="single" w:sz="4" w:space="0" w:color="auto"/>
              <w:right w:val="single" w:sz="4" w:space="0" w:color="auto"/>
            </w:tcBorders>
            <w:shd w:val="clear" w:color="auto" w:fill="FFFFFF" w:themeFill="background1"/>
          </w:tcPr>
          <w:p w14:paraId="268821FE" w14:textId="77777777" w:rsidR="002C7618" w:rsidRPr="00D368F6" w:rsidRDefault="002C7618" w:rsidP="002C7618">
            <w:pPr>
              <w:spacing w:after="0"/>
              <w:rPr>
                <w:rFonts w:ascii="Calibri" w:eastAsia="Times New Roman" w:hAnsi="Calibri" w:cs="Calibri"/>
                <w:color w:val="00B050"/>
                <w:sz w:val="24"/>
                <w:szCs w:val="24"/>
              </w:rPr>
            </w:pPr>
            <w:r w:rsidRPr="00D368F6">
              <w:rPr>
                <w:rFonts w:ascii="Calibri" w:eastAsia="Times New Roman" w:hAnsi="Calibri" w:cs="Calibri"/>
                <w:color w:val="00B050"/>
                <w:sz w:val="24"/>
                <w:szCs w:val="24"/>
              </w:rPr>
              <w:t xml:space="preserve">Contrôle </w:t>
            </w:r>
            <w:r w:rsidRPr="00D368F6">
              <w:rPr>
                <w:rFonts w:ascii="Calibri" w:eastAsia="Times New Roman" w:hAnsi="Calibri" w:cs="Calibri"/>
                <w:color w:val="00B050"/>
                <w:sz w:val="24"/>
                <w:szCs w:val="24"/>
                <w:u w:val="single"/>
              </w:rPr>
              <w:t>technique</w:t>
            </w:r>
            <w:r>
              <w:rPr>
                <w:rFonts w:ascii="Calibri" w:eastAsia="Times New Roman" w:hAnsi="Calibri" w:cs="Calibri"/>
                <w:color w:val="00B050"/>
                <w:sz w:val="24"/>
                <w:szCs w:val="24"/>
              </w:rPr>
              <w:t xml:space="preserve"> visuel des conditions de l'UTI</w:t>
            </w:r>
            <w:r w:rsidRPr="00D368F6">
              <w:rPr>
                <w:rFonts w:ascii="Calibri" w:eastAsia="Times New Roman" w:hAnsi="Calibri" w:cs="Calibri"/>
                <w:color w:val="00B050"/>
                <w:sz w:val="24"/>
                <w:szCs w:val="24"/>
              </w:rPr>
              <w:t xml:space="preserve"> (Unité de Transport Intermodal)</w:t>
            </w:r>
            <w:r>
              <w:rPr>
                <w:rFonts w:ascii="Calibri" w:eastAsia="Times New Roman" w:hAnsi="Calibri" w:cs="Calibri"/>
                <w:color w:val="00B050"/>
                <w:sz w:val="24"/>
                <w:szCs w:val="24"/>
              </w:rPr>
              <w:t xml:space="preserve"> concernant </w:t>
            </w:r>
            <w:r w:rsidRPr="00D368F6">
              <w:rPr>
                <w:rFonts w:ascii="Calibri" w:eastAsia="Times New Roman" w:hAnsi="Calibri" w:cs="Calibri"/>
                <w:color w:val="00B050"/>
                <w:sz w:val="24"/>
                <w:szCs w:val="24"/>
              </w:rPr>
              <w:t>:</w:t>
            </w:r>
          </w:p>
          <w:p w14:paraId="4F8CD581" w14:textId="77777777" w:rsidR="002C7618" w:rsidRPr="00D368F6" w:rsidRDefault="002C7618" w:rsidP="002C7618">
            <w:pPr>
              <w:spacing w:after="0"/>
              <w:rPr>
                <w:rFonts w:ascii="Calibri" w:eastAsia="Times New Roman" w:hAnsi="Calibri" w:cs="Calibri"/>
                <w:color w:val="00B050"/>
                <w:sz w:val="24"/>
                <w:szCs w:val="24"/>
              </w:rPr>
            </w:pPr>
            <w:r w:rsidRPr="00D368F6">
              <w:rPr>
                <w:rFonts w:ascii="Calibri" w:eastAsia="Times New Roman" w:hAnsi="Calibri" w:cs="Calibri"/>
                <w:color w:val="00B050"/>
                <w:sz w:val="24"/>
                <w:szCs w:val="24"/>
              </w:rPr>
              <w:t xml:space="preserve">- </w:t>
            </w:r>
            <w:r>
              <w:rPr>
                <w:rFonts w:ascii="Calibri" w:eastAsia="Times New Roman" w:hAnsi="Calibri" w:cs="Calibri"/>
                <w:color w:val="00B050"/>
                <w:sz w:val="24"/>
                <w:szCs w:val="24"/>
              </w:rPr>
              <w:t xml:space="preserve">les </w:t>
            </w:r>
            <w:r w:rsidRPr="00D368F6">
              <w:rPr>
                <w:rFonts w:ascii="Calibri" w:eastAsia="Times New Roman" w:hAnsi="Calibri" w:cs="Calibri"/>
                <w:color w:val="00B050"/>
                <w:sz w:val="24"/>
                <w:szCs w:val="24"/>
              </w:rPr>
              <w:t>fuites (unité qui fuit)</w:t>
            </w:r>
          </w:p>
          <w:p w14:paraId="68E79399" w14:textId="77777777" w:rsidR="002C7618" w:rsidRPr="00D368F6" w:rsidRDefault="002C7618" w:rsidP="002C7618">
            <w:pPr>
              <w:spacing w:after="0"/>
              <w:rPr>
                <w:rFonts w:ascii="Calibri" w:eastAsia="Times New Roman" w:hAnsi="Calibri" w:cs="Calibri"/>
                <w:color w:val="00B050"/>
                <w:sz w:val="24"/>
                <w:szCs w:val="24"/>
              </w:rPr>
            </w:pPr>
            <w:r w:rsidRPr="00D368F6">
              <w:rPr>
                <w:rFonts w:ascii="Calibri" w:eastAsia="Times New Roman" w:hAnsi="Calibri" w:cs="Calibri"/>
                <w:color w:val="00B050"/>
                <w:sz w:val="24"/>
                <w:szCs w:val="24"/>
              </w:rPr>
              <w:t xml:space="preserve">- </w:t>
            </w:r>
            <w:r>
              <w:rPr>
                <w:rFonts w:ascii="Calibri" w:eastAsia="Times New Roman" w:hAnsi="Calibri" w:cs="Calibri"/>
                <w:color w:val="00B050"/>
                <w:sz w:val="24"/>
                <w:szCs w:val="24"/>
              </w:rPr>
              <w:t xml:space="preserve">les </w:t>
            </w:r>
            <w:r w:rsidRPr="00D368F6">
              <w:rPr>
                <w:rFonts w:ascii="Calibri" w:eastAsia="Times New Roman" w:hAnsi="Calibri" w:cs="Calibri"/>
                <w:color w:val="00B050"/>
                <w:sz w:val="24"/>
                <w:szCs w:val="24"/>
              </w:rPr>
              <w:t xml:space="preserve">déformations visuelles de l'unité de transport </w:t>
            </w:r>
          </w:p>
          <w:p w14:paraId="57FB3574" w14:textId="17163757" w:rsidR="002C7618" w:rsidRPr="008C18FF" w:rsidRDefault="002C7618" w:rsidP="002C7618">
            <w:pPr>
              <w:pStyle w:val="bullet1"/>
              <w:tabs>
                <w:tab w:val="clear" w:pos="360"/>
              </w:tabs>
              <w:ind w:left="113" w:hanging="113"/>
              <w:rPr>
                <w:rFonts w:ascii="Calibri" w:eastAsia="Times New Roman" w:hAnsi="Calibri" w:cs="Calibri"/>
                <w:color w:val="0070C0"/>
                <w:sz w:val="24"/>
                <w:szCs w:val="24"/>
              </w:rPr>
            </w:pPr>
            <w:r w:rsidRPr="00D368F6">
              <w:rPr>
                <w:rFonts w:ascii="Calibri" w:eastAsia="Times New Roman" w:hAnsi="Calibri" w:cs="Calibri"/>
                <w:color w:val="00B050"/>
                <w:sz w:val="24"/>
                <w:szCs w:val="24"/>
              </w:rPr>
              <w:t xml:space="preserve">- </w:t>
            </w:r>
            <w:r>
              <w:rPr>
                <w:rFonts w:ascii="Calibri" w:eastAsia="Times New Roman" w:hAnsi="Calibri" w:cs="Calibri"/>
                <w:color w:val="00B050"/>
                <w:sz w:val="24"/>
                <w:szCs w:val="24"/>
              </w:rPr>
              <w:t xml:space="preserve">le </w:t>
            </w:r>
            <w:r w:rsidRPr="00D368F6">
              <w:rPr>
                <w:rFonts w:ascii="Calibri" w:eastAsia="Times New Roman" w:hAnsi="Calibri" w:cs="Calibri"/>
                <w:color w:val="00B050"/>
                <w:sz w:val="24"/>
                <w:szCs w:val="24"/>
              </w:rPr>
              <w:t>type de conteneur</w:t>
            </w:r>
          </w:p>
        </w:tc>
        <w:tc>
          <w:tcPr>
            <w:tcW w:w="99" w:type="pct"/>
            <w:tcBorders>
              <w:top w:val="single" w:sz="4" w:space="0" w:color="auto"/>
              <w:left w:val="single" w:sz="4" w:space="0" w:color="auto"/>
              <w:bottom w:val="single" w:sz="4" w:space="0" w:color="auto"/>
              <w:right w:val="single" w:sz="4" w:space="0" w:color="auto"/>
            </w:tcBorders>
            <w:shd w:val="clear" w:color="auto" w:fill="FFFFFF" w:themeFill="background1"/>
          </w:tcPr>
          <w:p w14:paraId="5B3E7975" w14:textId="77777777" w:rsidR="002C7618" w:rsidRPr="008C18FF" w:rsidRDefault="002C7618" w:rsidP="002C7618">
            <w:pPr>
              <w:spacing w:after="0" w:line="240" w:lineRule="auto"/>
              <w:rPr>
                <w:rFonts w:ascii="Calibri" w:eastAsia="Times New Roman" w:hAnsi="Calibri" w:cs="Calibri"/>
                <w:color w:val="0070C0"/>
                <w:sz w:val="24"/>
                <w:szCs w:val="24"/>
                <w:lang w:val="en-GB"/>
              </w:rPr>
            </w:pPr>
          </w:p>
        </w:tc>
        <w:tc>
          <w:tcPr>
            <w:tcW w:w="2678" w:type="pct"/>
            <w:tcBorders>
              <w:top w:val="single" w:sz="4" w:space="0" w:color="auto"/>
              <w:left w:val="single" w:sz="4" w:space="0" w:color="auto"/>
              <w:bottom w:val="single" w:sz="4" w:space="0" w:color="auto"/>
              <w:right w:val="single" w:sz="4" w:space="0" w:color="auto"/>
            </w:tcBorders>
            <w:shd w:val="clear" w:color="auto" w:fill="FFFFFF" w:themeFill="background1"/>
          </w:tcPr>
          <w:p w14:paraId="06C660F0" w14:textId="77777777" w:rsidR="002C7618" w:rsidRPr="008C18FF" w:rsidRDefault="002C7618" w:rsidP="002C7618">
            <w:pPr>
              <w:spacing w:after="0" w:line="240" w:lineRule="auto"/>
              <w:rPr>
                <w:rFonts w:ascii="Calibri" w:eastAsia="Times New Roman" w:hAnsi="Calibri" w:cs="Calibri"/>
                <w:color w:val="0070C0"/>
                <w:sz w:val="24"/>
                <w:szCs w:val="24"/>
                <w:lang w:val="en-GB"/>
              </w:rPr>
            </w:pP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03818C17" w14:textId="77777777" w:rsidR="002C7618" w:rsidRPr="008C18FF" w:rsidRDefault="002C7618" w:rsidP="002C7618">
            <w:pPr>
              <w:spacing w:after="0" w:line="240" w:lineRule="auto"/>
              <w:jc w:val="center"/>
              <w:rPr>
                <w:rFonts w:ascii="Calibri" w:eastAsia="Times New Roman" w:hAnsi="Calibri" w:cs="Calibri"/>
                <w:color w:val="0070C0"/>
                <w:sz w:val="24"/>
                <w:szCs w:val="24"/>
                <w:lang w:val="en-GB"/>
              </w:rPr>
            </w:pPr>
          </w:p>
        </w:tc>
      </w:tr>
      <w:tr w:rsidR="002C7618" w:rsidRPr="008C18FF" w14:paraId="720E323D" w14:textId="77777777" w:rsidTr="002C7618">
        <w:tblPrEx>
          <w:shd w:val="clear" w:color="auto" w:fill="auto"/>
        </w:tblPrEx>
        <w:trPr>
          <w:trHeight w:val="472"/>
          <w:jc w:val="center"/>
        </w:trPr>
        <w:tc>
          <w:tcPr>
            <w:tcW w:w="492" w:type="pct"/>
            <w:tcBorders>
              <w:top w:val="single" w:sz="4" w:space="0" w:color="auto"/>
              <w:left w:val="single" w:sz="4" w:space="0" w:color="auto"/>
              <w:bottom w:val="single" w:sz="4" w:space="0" w:color="auto"/>
              <w:right w:val="single" w:sz="4" w:space="0" w:color="auto"/>
            </w:tcBorders>
            <w:shd w:val="clear" w:color="auto" w:fill="FFFFFF" w:themeFill="background1"/>
          </w:tcPr>
          <w:p w14:paraId="2FF9CA46" w14:textId="77777777" w:rsidR="002C7618" w:rsidRPr="008C18FF" w:rsidRDefault="002C7618" w:rsidP="002C7618">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12.5.1.2.3.b</w:t>
            </w:r>
            <w:r>
              <w:rPr>
                <w:rFonts w:ascii="Calibri" w:eastAsia="Times New Roman" w:hAnsi="Calibri" w:cs="Calibri"/>
                <w:color w:val="00B050"/>
                <w:sz w:val="24"/>
                <w:szCs w:val="24"/>
              </w:rPr>
              <w:t>.</w:t>
            </w:r>
          </w:p>
        </w:tc>
        <w:tc>
          <w:tcPr>
            <w:tcW w:w="1390" w:type="pct"/>
            <w:tcBorders>
              <w:top w:val="single" w:sz="4" w:space="0" w:color="auto"/>
              <w:left w:val="single" w:sz="4" w:space="0" w:color="auto"/>
              <w:bottom w:val="single" w:sz="4" w:space="0" w:color="auto"/>
              <w:right w:val="single" w:sz="4" w:space="0" w:color="auto"/>
            </w:tcBorders>
            <w:shd w:val="clear" w:color="auto" w:fill="FFFFFF" w:themeFill="background1"/>
          </w:tcPr>
          <w:p w14:paraId="4A55C784" w14:textId="77777777" w:rsidR="002C7618" w:rsidRPr="00D368F6" w:rsidRDefault="002C7618" w:rsidP="002C7618">
            <w:pPr>
              <w:pStyle w:val="bullet1"/>
              <w:tabs>
                <w:tab w:val="clear" w:pos="360"/>
              </w:tabs>
              <w:ind w:left="0"/>
              <w:rPr>
                <w:color w:val="00B050"/>
                <w:sz w:val="24"/>
                <w:szCs w:val="24"/>
              </w:rPr>
            </w:pPr>
            <w:r w:rsidRPr="00D368F6">
              <w:rPr>
                <w:color w:val="00B050"/>
                <w:sz w:val="24"/>
                <w:szCs w:val="24"/>
              </w:rPr>
              <w:t xml:space="preserve">Contrôle visuel </w:t>
            </w:r>
            <w:r w:rsidRPr="00D368F6">
              <w:rPr>
                <w:color w:val="00B050"/>
                <w:sz w:val="24"/>
                <w:szCs w:val="24"/>
                <w:u w:val="single"/>
              </w:rPr>
              <w:t>formel</w:t>
            </w:r>
            <w:r w:rsidRPr="00D368F6">
              <w:rPr>
                <w:color w:val="00B050"/>
                <w:sz w:val="24"/>
                <w:szCs w:val="24"/>
              </w:rPr>
              <w:t xml:space="preserve"> des conditions du conteneur </w:t>
            </w:r>
            <w:r>
              <w:rPr>
                <w:color w:val="00B050"/>
                <w:sz w:val="24"/>
                <w:szCs w:val="24"/>
              </w:rPr>
              <w:t>concernant</w:t>
            </w:r>
            <w:r w:rsidRPr="00D368F6">
              <w:rPr>
                <w:color w:val="00B050"/>
                <w:sz w:val="24"/>
                <w:szCs w:val="24"/>
              </w:rPr>
              <w:t>:</w:t>
            </w:r>
          </w:p>
          <w:p w14:paraId="57D3F4A9" w14:textId="77777777" w:rsidR="002C7618" w:rsidRPr="00D368F6" w:rsidRDefault="002C7618" w:rsidP="002C7618">
            <w:pPr>
              <w:pStyle w:val="bullet1"/>
              <w:tabs>
                <w:tab w:val="clear" w:pos="360"/>
              </w:tabs>
              <w:ind w:left="0"/>
              <w:rPr>
                <w:color w:val="00B050"/>
                <w:sz w:val="24"/>
                <w:szCs w:val="24"/>
              </w:rPr>
            </w:pPr>
          </w:p>
          <w:p w14:paraId="795DCBD6" w14:textId="77777777" w:rsidR="002C7618" w:rsidRDefault="002C7618" w:rsidP="002C7618">
            <w:pPr>
              <w:pStyle w:val="bullet1"/>
              <w:tabs>
                <w:tab w:val="clear" w:pos="360"/>
              </w:tabs>
              <w:ind w:left="0"/>
              <w:rPr>
                <w:color w:val="00B050"/>
                <w:sz w:val="24"/>
                <w:szCs w:val="24"/>
              </w:rPr>
            </w:pPr>
            <w:r w:rsidRPr="00D368F6">
              <w:rPr>
                <w:color w:val="00B050"/>
                <w:sz w:val="24"/>
                <w:szCs w:val="24"/>
              </w:rPr>
              <w:t>- l'état du conteneur (chargé/déchargé/nettoyé)</w:t>
            </w:r>
          </w:p>
          <w:p w14:paraId="1E61C5C8" w14:textId="77777777" w:rsidR="002C7618" w:rsidRPr="00D368F6" w:rsidRDefault="002C7618" w:rsidP="002C7618">
            <w:pPr>
              <w:pStyle w:val="bullet1"/>
              <w:tabs>
                <w:tab w:val="clear" w:pos="360"/>
              </w:tabs>
              <w:ind w:left="0"/>
              <w:rPr>
                <w:color w:val="00B050"/>
                <w:sz w:val="24"/>
                <w:szCs w:val="24"/>
              </w:rPr>
            </w:pPr>
            <w:r>
              <w:rPr>
                <w:color w:val="00B050"/>
                <w:sz w:val="24"/>
                <w:szCs w:val="24"/>
              </w:rPr>
              <w:t xml:space="preserve">- </w:t>
            </w:r>
            <w:r w:rsidRPr="00D368F6">
              <w:rPr>
                <w:color w:val="00B050"/>
                <w:sz w:val="24"/>
                <w:szCs w:val="24"/>
              </w:rPr>
              <w:t xml:space="preserve">l'étiquetage et le </w:t>
            </w:r>
            <w:r>
              <w:rPr>
                <w:color w:val="00B050"/>
                <w:sz w:val="24"/>
                <w:szCs w:val="24"/>
              </w:rPr>
              <w:t>placardage</w:t>
            </w:r>
            <w:r w:rsidRPr="00D368F6">
              <w:rPr>
                <w:color w:val="00B050"/>
                <w:sz w:val="24"/>
                <w:szCs w:val="24"/>
              </w:rPr>
              <w:t xml:space="preserve"> corrects conformément à la législation/aux règlements (ADR/IMDG) (voir le guide </w:t>
            </w:r>
            <w:r>
              <w:rPr>
                <w:color w:val="00B050"/>
                <w:sz w:val="24"/>
                <w:szCs w:val="24"/>
              </w:rPr>
              <w:t xml:space="preserve">de lecture concernant </w:t>
            </w:r>
            <w:r w:rsidRPr="00D368F6">
              <w:rPr>
                <w:color w:val="00B050"/>
                <w:sz w:val="24"/>
                <w:szCs w:val="24"/>
              </w:rPr>
              <w:t xml:space="preserve"> cette question)</w:t>
            </w:r>
          </w:p>
          <w:p w14:paraId="27ED5902" w14:textId="77777777" w:rsidR="002C7618" w:rsidRPr="00D368F6" w:rsidRDefault="002C7618" w:rsidP="002C7618">
            <w:pPr>
              <w:pStyle w:val="bullet1"/>
              <w:tabs>
                <w:tab w:val="clear" w:pos="360"/>
              </w:tabs>
              <w:ind w:left="0"/>
              <w:rPr>
                <w:color w:val="00B050"/>
                <w:sz w:val="24"/>
                <w:szCs w:val="24"/>
              </w:rPr>
            </w:pPr>
            <w:r w:rsidRPr="00D368F6">
              <w:rPr>
                <w:color w:val="00B050"/>
                <w:sz w:val="24"/>
                <w:szCs w:val="24"/>
              </w:rPr>
              <w:t xml:space="preserve">- </w:t>
            </w:r>
            <w:r>
              <w:rPr>
                <w:color w:val="00B050"/>
                <w:sz w:val="24"/>
                <w:szCs w:val="24"/>
              </w:rPr>
              <w:t>les plombs et les numéros de plombs</w:t>
            </w:r>
          </w:p>
          <w:p w14:paraId="577C62EA" w14:textId="77777777" w:rsidR="002C7618" w:rsidRPr="00D368F6" w:rsidRDefault="002C7618" w:rsidP="002C7618">
            <w:pPr>
              <w:pStyle w:val="bullet1"/>
              <w:tabs>
                <w:tab w:val="clear" w:pos="360"/>
              </w:tabs>
              <w:ind w:left="0"/>
              <w:rPr>
                <w:color w:val="00B050"/>
                <w:sz w:val="24"/>
                <w:szCs w:val="24"/>
              </w:rPr>
            </w:pPr>
            <w:r w:rsidRPr="00D368F6">
              <w:rPr>
                <w:color w:val="00B050"/>
                <w:sz w:val="24"/>
                <w:szCs w:val="24"/>
              </w:rPr>
              <w:t xml:space="preserve">- </w:t>
            </w:r>
            <w:r>
              <w:rPr>
                <w:color w:val="00B050"/>
                <w:sz w:val="24"/>
                <w:szCs w:val="24"/>
              </w:rPr>
              <w:t xml:space="preserve">le </w:t>
            </w:r>
            <w:r w:rsidRPr="00D368F6">
              <w:rPr>
                <w:color w:val="00B050"/>
                <w:sz w:val="24"/>
                <w:szCs w:val="24"/>
              </w:rPr>
              <w:t>numéro du conteneur</w:t>
            </w:r>
          </w:p>
          <w:p w14:paraId="59EB85E5" w14:textId="77777777" w:rsidR="002C7618" w:rsidRPr="001868EA" w:rsidRDefault="002C7618" w:rsidP="002C7618">
            <w:pPr>
              <w:pStyle w:val="bullet1"/>
              <w:tabs>
                <w:tab w:val="clear" w:pos="360"/>
              </w:tabs>
              <w:ind w:left="0"/>
              <w:rPr>
                <w:color w:val="00B050"/>
                <w:sz w:val="24"/>
                <w:szCs w:val="24"/>
              </w:rPr>
            </w:pPr>
            <w:r w:rsidRPr="00D368F6">
              <w:rPr>
                <w:color w:val="00B050"/>
                <w:sz w:val="24"/>
                <w:szCs w:val="24"/>
              </w:rPr>
              <w:t xml:space="preserve">- </w:t>
            </w:r>
            <w:r>
              <w:rPr>
                <w:color w:val="00B050"/>
                <w:sz w:val="24"/>
                <w:szCs w:val="24"/>
              </w:rPr>
              <w:t xml:space="preserve">la </w:t>
            </w:r>
            <w:r w:rsidRPr="00D368F6">
              <w:rPr>
                <w:color w:val="00B050"/>
                <w:sz w:val="24"/>
                <w:szCs w:val="24"/>
              </w:rPr>
              <w:t>plaque signalétique</w:t>
            </w:r>
          </w:p>
          <w:p w14:paraId="46D226B7" w14:textId="77777777" w:rsidR="002C7618" w:rsidRPr="008C18FF" w:rsidRDefault="002C7618" w:rsidP="002C7618">
            <w:pPr>
              <w:spacing w:after="0" w:line="240" w:lineRule="auto"/>
              <w:rPr>
                <w:rFonts w:ascii="Calibri" w:eastAsia="Times New Roman" w:hAnsi="Calibri" w:cs="Calibri"/>
                <w:color w:val="0070C0"/>
                <w:sz w:val="24"/>
                <w:szCs w:val="24"/>
                <w:lang w:val="en-GB"/>
              </w:rPr>
            </w:pPr>
          </w:p>
        </w:tc>
        <w:tc>
          <w:tcPr>
            <w:tcW w:w="99" w:type="pct"/>
            <w:tcBorders>
              <w:top w:val="single" w:sz="4" w:space="0" w:color="auto"/>
              <w:left w:val="single" w:sz="4" w:space="0" w:color="auto"/>
              <w:bottom w:val="single" w:sz="4" w:space="0" w:color="auto"/>
              <w:right w:val="single" w:sz="4" w:space="0" w:color="auto"/>
            </w:tcBorders>
            <w:shd w:val="clear" w:color="auto" w:fill="FFFFFF" w:themeFill="background1"/>
          </w:tcPr>
          <w:p w14:paraId="072423AF" w14:textId="77777777" w:rsidR="002C7618" w:rsidRPr="008C18FF" w:rsidRDefault="002C7618" w:rsidP="002C7618">
            <w:pPr>
              <w:spacing w:after="0" w:line="240" w:lineRule="auto"/>
              <w:rPr>
                <w:rFonts w:ascii="Calibri" w:eastAsia="Times New Roman" w:hAnsi="Calibri" w:cs="Calibri"/>
                <w:color w:val="0070C0"/>
                <w:sz w:val="24"/>
                <w:szCs w:val="24"/>
                <w:lang w:val="en-GB"/>
              </w:rPr>
            </w:pPr>
          </w:p>
        </w:tc>
        <w:tc>
          <w:tcPr>
            <w:tcW w:w="2678" w:type="pct"/>
            <w:tcBorders>
              <w:top w:val="single" w:sz="4" w:space="0" w:color="auto"/>
              <w:left w:val="single" w:sz="4" w:space="0" w:color="auto"/>
              <w:bottom w:val="single" w:sz="4" w:space="0" w:color="auto"/>
              <w:right w:val="single" w:sz="4" w:space="0" w:color="auto"/>
            </w:tcBorders>
            <w:shd w:val="clear" w:color="auto" w:fill="FFFFFF" w:themeFill="background1"/>
          </w:tcPr>
          <w:p w14:paraId="3B7C88B2" w14:textId="4CA75AEC" w:rsidR="002C7618" w:rsidRPr="00010F18" w:rsidRDefault="002C7618" w:rsidP="002C7618">
            <w:pPr>
              <w:spacing w:after="0" w:line="240" w:lineRule="auto"/>
              <w:rPr>
                <w:rFonts w:ascii="Calibri" w:eastAsia="Times New Roman" w:hAnsi="Calibri" w:cs="Calibri"/>
                <w:color w:val="00B050"/>
                <w:sz w:val="24"/>
                <w:szCs w:val="24"/>
              </w:rPr>
            </w:pPr>
            <w:r w:rsidRPr="00010F18">
              <w:rPr>
                <w:rFonts w:ascii="Calibri" w:eastAsia="Times New Roman" w:hAnsi="Calibri" w:cs="Calibri"/>
                <w:color w:val="00B050"/>
                <w:sz w:val="24"/>
                <w:szCs w:val="24"/>
              </w:rPr>
              <w:t xml:space="preserve">Il convient d'accorder une attention particulière au </w:t>
            </w:r>
            <w:r>
              <w:rPr>
                <w:rFonts w:ascii="Calibri" w:eastAsia="Times New Roman" w:hAnsi="Calibri" w:cs="Calibri"/>
                <w:color w:val="00B050"/>
                <w:sz w:val="24"/>
                <w:szCs w:val="24"/>
              </w:rPr>
              <w:t>placardage</w:t>
            </w:r>
            <w:r w:rsidRPr="00010F18">
              <w:rPr>
                <w:rFonts w:ascii="Calibri" w:eastAsia="Times New Roman" w:hAnsi="Calibri" w:cs="Calibri"/>
                <w:color w:val="00B050"/>
                <w:sz w:val="24"/>
                <w:szCs w:val="24"/>
              </w:rPr>
              <w:t xml:space="preserve"> et à l'étiquetage lors du contrôle d'entrée, afin d'éviter les erreurs typiques, à savoir les placard</w:t>
            </w:r>
            <w:r>
              <w:rPr>
                <w:rFonts w:ascii="Calibri" w:eastAsia="Times New Roman" w:hAnsi="Calibri" w:cs="Calibri"/>
                <w:color w:val="00B050"/>
                <w:sz w:val="24"/>
                <w:szCs w:val="24"/>
              </w:rPr>
              <w:t>ages</w:t>
            </w:r>
            <w:r w:rsidRPr="00010F18">
              <w:rPr>
                <w:rFonts w:ascii="Calibri" w:eastAsia="Times New Roman" w:hAnsi="Calibri" w:cs="Calibri"/>
                <w:color w:val="00B050"/>
                <w:sz w:val="24"/>
                <w:szCs w:val="24"/>
              </w:rPr>
              <w:t>, marques ou étiquettes qui sont :</w:t>
            </w:r>
          </w:p>
          <w:p w14:paraId="3394DAB9" w14:textId="77777777" w:rsidR="002C7618" w:rsidRPr="00010F18" w:rsidRDefault="002C7618" w:rsidP="002C7618">
            <w:pPr>
              <w:spacing w:after="0" w:line="240" w:lineRule="auto"/>
              <w:rPr>
                <w:rFonts w:ascii="Calibri" w:eastAsia="Times New Roman" w:hAnsi="Calibri" w:cs="Calibri"/>
                <w:color w:val="00B050"/>
                <w:sz w:val="24"/>
                <w:szCs w:val="24"/>
              </w:rPr>
            </w:pPr>
            <w:r w:rsidRPr="00010F18">
              <w:rPr>
                <w:rFonts w:ascii="Calibri" w:eastAsia="Times New Roman" w:hAnsi="Calibri" w:cs="Calibri"/>
                <w:color w:val="00B050"/>
                <w:sz w:val="24"/>
                <w:szCs w:val="24"/>
              </w:rPr>
              <w:t xml:space="preserve">- non visibles </w:t>
            </w:r>
          </w:p>
          <w:p w14:paraId="7097BEAD" w14:textId="07B3D20D" w:rsidR="002C7618" w:rsidRPr="00010F18" w:rsidRDefault="00CB14FA" w:rsidP="002C7618">
            <w:pPr>
              <w:spacing w:after="0" w:line="240" w:lineRule="auto"/>
              <w:rPr>
                <w:rFonts w:ascii="Calibri" w:eastAsia="Times New Roman" w:hAnsi="Calibri" w:cs="Calibri"/>
                <w:color w:val="00B050"/>
                <w:sz w:val="24"/>
                <w:szCs w:val="24"/>
              </w:rPr>
            </w:pPr>
            <w:r>
              <w:rPr>
                <w:rFonts w:ascii="Calibri" w:eastAsia="Times New Roman" w:hAnsi="Calibri" w:cs="Calibri"/>
                <w:color w:val="00B050"/>
                <w:sz w:val="24"/>
                <w:szCs w:val="24"/>
              </w:rPr>
              <w:t>- mal placé</w:t>
            </w:r>
            <w:r w:rsidR="002C7618" w:rsidRPr="00010F18">
              <w:rPr>
                <w:rFonts w:ascii="Calibri" w:eastAsia="Times New Roman" w:hAnsi="Calibri" w:cs="Calibri"/>
                <w:color w:val="00B050"/>
                <w:sz w:val="24"/>
                <w:szCs w:val="24"/>
              </w:rPr>
              <w:t>s</w:t>
            </w:r>
          </w:p>
          <w:p w14:paraId="087ADA07" w14:textId="77777777" w:rsidR="002C7618" w:rsidRPr="00010F18" w:rsidRDefault="002C7618" w:rsidP="002C7618">
            <w:pPr>
              <w:spacing w:after="0" w:line="240" w:lineRule="auto"/>
              <w:rPr>
                <w:rFonts w:ascii="Calibri" w:eastAsia="Times New Roman" w:hAnsi="Calibri" w:cs="Calibri"/>
                <w:color w:val="00B050"/>
                <w:sz w:val="24"/>
                <w:szCs w:val="24"/>
              </w:rPr>
            </w:pPr>
            <w:r w:rsidRPr="00010F18">
              <w:rPr>
                <w:rFonts w:ascii="Calibri" w:eastAsia="Times New Roman" w:hAnsi="Calibri" w:cs="Calibri"/>
                <w:color w:val="00B050"/>
                <w:sz w:val="24"/>
                <w:szCs w:val="24"/>
              </w:rPr>
              <w:t>- endommagés</w:t>
            </w:r>
          </w:p>
          <w:p w14:paraId="6C0AF6A9" w14:textId="1841C655" w:rsidR="002C7618" w:rsidRPr="00010F18" w:rsidRDefault="00CB14FA" w:rsidP="002C7618">
            <w:pPr>
              <w:spacing w:after="0" w:line="240" w:lineRule="auto"/>
              <w:rPr>
                <w:rFonts w:ascii="Calibri" w:eastAsia="Times New Roman" w:hAnsi="Calibri" w:cs="Calibri"/>
                <w:color w:val="00B050"/>
                <w:sz w:val="24"/>
                <w:szCs w:val="24"/>
              </w:rPr>
            </w:pPr>
            <w:r>
              <w:rPr>
                <w:rFonts w:ascii="Calibri" w:eastAsia="Times New Roman" w:hAnsi="Calibri" w:cs="Calibri"/>
                <w:color w:val="00B050"/>
                <w:sz w:val="24"/>
                <w:szCs w:val="24"/>
              </w:rPr>
              <w:t>- manquant</w:t>
            </w:r>
            <w:r w:rsidR="002C7618" w:rsidRPr="00010F18">
              <w:rPr>
                <w:rFonts w:ascii="Calibri" w:eastAsia="Times New Roman" w:hAnsi="Calibri" w:cs="Calibri"/>
                <w:color w:val="00B050"/>
                <w:sz w:val="24"/>
                <w:szCs w:val="24"/>
              </w:rPr>
              <w:t>s</w:t>
            </w:r>
          </w:p>
          <w:p w14:paraId="7BA5B377" w14:textId="77777777" w:rsidR="002C7618" w:rsidRPr="00010F18" w:rsidRDefault="002C7618" w:rsidP="002C7618">
            <w:pPr>
              <w:spacing w:after="0" w:line="240" w:lineRule="auto"/>
              <w:rPr>
                <w:rFonts w:ascii="Calibri" w:eastAsia="Times New Roman" w:hAnsi="Calibri" w:cs="Calibri"/>
                <w:color w:val="00B050"/>
                <w:sz w:val="24"/>
                <w:szCs w:val="24"/>
              </w:rPr>
            </w:pPr>
            <w:r w:rsidRPr="00010F18">
              <w:rPr>
                <w:rFonts w:ascii="Calibri" w:eastAsia="Times New Roman" w:hAnsi="Calibri" w:cs="Calibri"/>
                <w:color w:val="00B050"/>
                <w:sz w:val="24"/>
                <w:szCs w:val="24"/>
              </w:rPr>
              <w:t>- incomplets</w:t>
            </w:r>
          </w:p>
          <w:p w14:paraId="1EE2E906" w14:textId="77777777" w:rsidR="002C7618" w:rsidRPr="00010F18" w:rsidRDefault="002C7618" w:rsidP="002C7618">
            <w:pPr>
              <w:spacing w:after="0" w:line="240" w:lineRule="auto"/>
              <w:rPr>
                <w:rFonts w:ascii="Calibri" w:eastAsia="Times New Roman" w:hAnsi="Calibri" w:cs="Calibri"/>
                <w:color w:val="00B050"/>
                <w:sz w:val="24"/>
                <w:szCs w:val="24"/>
              </w:rPr>
            </w:pPr>
            <w:r w:rsidRPr="00010F18">
              <w:rPr>
                <w:rFonts w:ascii="Calibri" w:eastAsia="Times New Roman" w:hAnsi="Calibri" w:cs="Calibri"/>
                <w:color w:val="00B050"/>
                <w:sz w:val="24"/>
                <w:szCs w:val="24"/>
              </w:rPr>
              <w:t>- incorrect</w:t>
            </w:r>
            <w:r>
              <w:rPr>
                <w:rFonts w:ascii="Calibri" w:eastAsia="Times New Roman" w:hAnsi="Calibri" w:cs="Calibri"/>
                <w:color w:val="00B050"/>
                <w:sz w:val="24"/>
                <w:szCs w:val="24"/>
              </w:rPr>
              <w:t>s</w:t>
            </w:r>
          </w:p>
          <w:p w14:paraId="02124A59" w14:textId="77777777" w:rsidR="002C7618" w:rsidRPr="00010F18" w:rsidRDefault="002C7618" w:rsidP="002C7618">
            <w:pPr>
              <w:spacing w:after="0" w:line="240" w:lineRule="auto"/>
              <w:rPr>
                <w:rFonts w:ascii="Calibri" w:eastAsia="Times New Roman" w:hAnsi="Calibri" w:cs="Calibri"/>
                <w:color w:val="00B050"/>
                <w:sz w:val="24"/>
                <w:szCs w:val="24"/>
              </w:rPr>
            </w:pPr>
            <w:r w:rsidRPr="00010F18">
              <w:rPr>
                <w:rFonts w:ascii="Calibri" w:eastAsia="Times New Roman" w:hAnsi="Calibri" w:cs="Calibri"/>
                <w:color w:val="00B050"/>
                <w:sz w:val="24"/>
                <w:szCs w:val="24"/>
              </w:rPr>
              <w:t xml:space="preserve">La validité des tests de l'équipement est enregistrée sur la plaque signalétique. Les tampons des organismes de contrôle doivent être visibles. </w:t>
            </w:r>
          </w:p>
          <w:p w14:paraId="12BAF088" w14:textId="77777777" w:rsidR="002C7618" w:rsidRPr="00010F18" w:rsidRDefault="002C7618" w:rsidP="002C7618">
            <w:pPr>
              <w:spacing w:after="0" w:line="240" w:lineRule="auto"/>
              <w:rPr>
                <w:rFonts w:ascii="Calibri" w:eastAsia="Times New Roman" w:hAnsi="Calibri" w:cs="Calibri"/>
                <w:color w:val="00B050"/>
                <w:sz w:val="24"/>
                <w:szCs w:val="24"/>
              </w:rPr>
            </w:pPr>
          </w:p>
          <w:p w14:paraId="28AA4DBA" w14:textId="77777777" w:rsidR="002C7618" w:rsidRPr="00010F18" w:rsidRDefault="002C7618" w:rsidP="002C7618">
            <w:pPr>
              <w:spacing w:after="0" w:line="240" w:lineRule="auto"/>
              <w:rPr>
                <w:rFonts w:ascii="Calibri" w:eastAsia="Times New Roman" w:hAnsi="Calibri" w:cs="Calibri"/>
                <w:color w:val="00B050"/>
                <w:sz w:val="24"/>
                <w:szCs w:val="24"/>
              </w:rPr>
            </w:pPr>
            <w:r w:rsidRPr="00010F18">
              <w:rPr>
                <w:rFonts w:ascii="Calibri" w:eastAsia="Times New Roman" w:hAnsi="Calibri" w:cs="Calibri"/>
                <w:color w:val="00B050"/>
                <w:sz w:val="24"/>
                <w:szCs w:val="24"/>
              </w:rPr>
              <w:t>La plaque signalétique comprend des informations</w:t>
            </w:r>
            <w:r>
              <w:rPr>
                <w:rFonts w:ascii="Calibri" w:eastAsia="Times New Roman" w:hAnsi="Calibri" w:cs="Calibri"/>
                <w:color w:val="00B050"/>
                <w:sz w:val="24"/>
                <w:szCs w:val="24"/>
              </w:rPr>
              <w:t xml:space="preserve"> sur la CSC (Convention sur la Sécurité des C</w:t>
            </w:r>
            <w:r w:rsidRPr="00010F18">
              <w:rPr>
                <w:rFonts w:ascii="Calibri" w:eastAsia="Times New Roman" w:hAnsi="Calibri" w:cs="Calibri"/>
                <w:color w:val="00B050"/>
                <w:sz w:val="24"/>
                <w:szCs w:val="24"/>
              </w:rPr>
              <w:t>onteneurs). Il s'agit principalement de l'état d</w:t>
            </w:r>
            <w:r>
              <w:rPr>
                <w:rFonts w:ascii="Calibri" w:eastAsia="Times New Roman" w:hAnsi="Calibri" w:cs="Calibri"/>
                <w:color w:val="00B050"/>
                <w:sz w:val="24"/>
                <w:szCs w:val="24"/>
              </w:rPr>
              <w:t xml:space="preserve">e la structure </w:t>
            </w:r>
            <w:r>
              <w:rPr>
                <w:rFonts w:ascii="Calibri" w:eastAsia="Times New Roman" w:hAnsi="Calibri" w:cs="Calibri"/>
                <w:color w:val="00B050"/>
                <w:sz w:val="24"/>
                <w:szCs w:val="24"/>
              </w:rPr>
              <w:lastRenderedPageBreak/>
              <w:t>du conteneur</w:t>
            </w:r>
            <w:r w:rsidRPr="00010F18">
              <w:rPr>
                <w:rFonts w:ascii="Calibri" w:eastAsia="Times New Roman" w:hAnsi="Calibri" w:cs="Calibri"/>
                <w:color w:val="00B050"/>
                <w:sz w:val="24"/>
                <w:szCs w:val="24"/>
              </w:rPr>
              <w:t>. Les données d'essai du réservoir sont également incluses en cas de transport de marchandises dangereuses.</w:t>
            </w:r>
          </w:p>
          <w:p w14:paraId="2874AB85" w14:textId="77777777" w:rsidR="002C7618" w:rsidRPr="00010F18" w:rsidRDefault="002C7618" w:rsidP="002C7618">
            <w:pPr>
              <w:spacing w:after="0" w:line="240" w:lineRule="auto"/>
              <w:rPr>
                <w:rFonts w:ascii="Calibri" w:eastAsia="Times New Roman" w:hAnsi="Calibri" w:cs="Calibri"/>
                <w:color w:val="00B050"/>
                <w:sz w:val="24"/>
                <w:szCs w:val="24"/>
              </w:rPr>
            </w:pPr>
          </w:p>
          <w:p w14:paraId="1EE4C3B7" w14:textId="77777777" w:rsidR="002C7618" w:rsidRPr="00010F18" w:rsidRDefault="002C7618" w:rsidP="002C7618">
            <w:pPr>
              <w:spacing w:after="0" w:line="240" w:lineRule="auto"/>
              <w:rPr>
                <w:rFonts w:ascii="Calibri" w:eastAsia="Times New Roman" w:hAnsi="Calibri" w:cs="Calibri"/>
                <w:color w:val="00B050"/>
                <w:sz w:val="24"/>
                <w:szCs w:val="24"/>
              </w:rPr>
            </w:pPr>
            <w:r w:rsidRPr="00010F18">
              <w:rPr>
                <w:rFonts w:ascii="Calibri" w:eastAsia="Times New Roman" w:hAnsi="Calibri" w:cs="Calibri"/>
                <w:color w:val="00B050"/>
                <w:sz w:val="24"/>
                <w:szCs w:val="24"/>
              </w:rPr>
              <w:t xml:space="preserve">Les conteneurs sont généralement construits par le fabricant à la demande des propriétaires de conteneurs. Tous les conteneurs doivent être construits </w:t>
            </w:r>
            <w:r>
              <w:rPr>
                <w:rFonts w:ascii="Calibri" w:eastAsia="Times New Roman" w:hAnsi="Calibri" w:cs="Calibri"/>
                <w:color w:val="00B050"/>
                <w:sz w:val="24"/>
                <w:szCs w:val="24"/>
              </w:rPr>
              <w:t>selon les</w:t>
            </w:r>
            <w:r w:rsidRPr="00010F18">
              <w:rPr>
                <w:rFonts w:ascii="Calibri" w:eastAsia="Times New Roman" w:hAnsi="Calibri" w:cs="Calibri"/>
                <w:color w:val="00B050"/>
                <w:sz w:val="24"/>
                <w:szCs w:val="24"/>
              </w:rPr>
              <w:t xml:space="preserve"> normes ISO et CSC à leur niveau de base pour être éligibles au transport international. Toute personnalisation du conteneur est construite sur ces normes de base. Une fois que le conteneur est dans sa forme finale, il est classé selon les normes ISO et reçoit un numéro d'identification. Ce numéro doit être affiché sur la plaque CSC du conteneur.</w:t>
            </w:r>
          </w:p>
          <w:p w14:paraId="49351860" w14:textId="77777777" w:rsidR="002C7618" w:rsidRPr="00010F18" w:rsidRDefault="002C7618" w:rsidP="002C7618">
            <w:pPr>
              <w:spacing w:after="0" w:line="240" w:lineRule="auto"/>
              <w:rPr>
                <w:rFonts w:ascii="Calibri" w:eastAsia="Times New Roman" w:hAnsi="Calibri" w:cs="Calibri"/>
                <w:color w:val="00B050"/>
                <w:sz w:val="24"/>
                <w:szCs w:val="24"/>
              </w:rPr>
            </w:pPr>
          </w:p>
          <w:p w14:paraId="14F4ED00" w14:textId="77777777" w:rsidR="002C7618" w:rsidRPr="00010F18" w:rsidRDefault="002C7618" w:rsidP="002C7618">
            <w:pPr>
              <w:spacing w:after="0" w:line="240" w:lineRule="auto"/>
              <w:rPr>
                <w:rFonts w:ascii="Calibri" w:eastAsia="Times New Roman" w:hAnsi="Calibri" w:cs="Calibri"/>
                <w:color w:val="00B050"/>
                <w:sz w:val="24"/>
                <w:szCs w:val="24"/>
              </w:rPr>
            </w:pPr>
          </w:p>
          <w:p w14:paraId="1334CF7A" w14:textId="77777777" w:rsidR="002C7618" w:rsidRPr="00EE49A5" w:rsidRDefault="002C7618" w:rsidP="002C7618">
            <w:pPr>
              <w:spacing w:after="0" w:line="240" w:lineRule="auto"/>
              <w:rPr>
                <w:rFonts w:ascii="Calibri" w:eastAsia="Times New Roman" w:hAnsi="Calibri" w:cs="Calibri"/>
                <w:color w:val="00B050"/>
                <w:sz w:val="24"/>
                <w:szCs w:val="24"/>
              </w:rPr>
            </w:pPr>
          </w:p>
          <w:p w14:paraId="2F04C34B" w14:textId="77777777" w:rsidR="002C7618" w:rsidRPr="008C18FF" w:rsidRDefault="002C7618" w:rsidP="002C7618">
            <w:pPr>
              <w:spacing w:after="0" w:line="240" w:lineRule="auto"/>
              <w:rPr>
                <w:rFonts w:ascii="Calibri" w:eastAsia="Times New Roman" w:hAnsi="Calibri" w:cs="Calibri"/>
                <w:color w:val="0070C0"/>
                <w:sz w:val="24"/>
                <w:szCs w:val="24"/>
                <w:lang w:val="en-GB"/>
              </w:rPr>
            </w:pP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64C4EEE8" w14:textId="77777777" w:rsidR="002C7618" w:rsidRPr="008C18FF" w:rsidRDefault="002C7618" w:rsidP="002C7618">
            <w:pPr>
              <w:spacing w:after="0" w:line="240" w:lineRule="auto"/>
              <w:jc w:val="center"/>
              <w:rPr>
                <w:rFonts w:ascii="Calibri" w:eastAsia="Times New Roman" w:hAnsi="Calibri" w:cs="Calibri"/>
                <w:color w:val="0070C0"/>
                <w:sz w:val="24"/>
                <w:szCs w:val="24"/>
                <w:lang w:val="en-GB"/>
              </w:rPr>
            </w:pPr>
          </w:p>
        </w:tc>
      </w:tr>
      <w:tr w:rsidR="002C7618" w:rsidRPr="008C18FF" w14:paraId="2E3CED5E" w14:textId="77777777" w:rsidTr="002C7618">
        <w:tblPrEx>
          <w:shd w:val="clear" w:color="auto" w:fill="auto"/>
        </w:tblPrEx>
        <w:trPr>
          <w:trHeight w:val="472"/>
          <w:jc w:val="center"/>
        </w:trPr>
        <w:tc>
          <w:tcPr>
            <w:tcW w:w="492" w:type="pct"/>
            <w:tcBorders>
              <w:top w:val="single" w:sz="4" w:space="0" w:color="auto"/>
              <w:left w:val="single" w:sz="4" w:space="0" w:color="auto"/>
              <w:bottom w:val="single" w:sz="4" w:space="0" w:color="auto"/>
              <w:right w:val="single" w:sz="4" w:space="0" w:color="auto"/>
            </w:tcBorders>
            <w:shd w:val="clear" w:color="auto" w:fill="FFFFFF" w:themeFill="background1"/>
          </w:tcPr>
          <w:p w14:paraId="25AA46F2" w14:textId="77777777" w:rsidR="002C7618" w:rsidRPr="008C18FF" w:rsidRDefault="002C7618" w:rsidP="002C7618">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lastRenderedPageBreak/>
              <w:t>12.5.1.2.3.c</w:t>
            </w:r>
            <w:r>
              <w:rPr>
                <w:rFonts w:ascii="Calibri" w:eastAsia="Times New Roman" w:hAnsi="Calibri" w:cs="Calibri"/>
                <w:color w:val="00B050"/>
                <w:sz w:val="24"/>
                <w:szCs w:val="24"/>
              </w:rPr>
              <w:t>.</w:t>
            </w:r>
          </w:p>
        </w:tc>
        <w:tc>
          <w:tcPr>
            <w:tcW w:w="1390" w:type="pct"/>
            <w:tcBorders>
              <w:top w:val="single" w:sz="4" w:space="0" w:color="auto"/>
              <w:left w:val="single" w:sz="4" w:space="0" w:color="auto"/>
              <w:bottom w:val="single" w:sz="4" w:space="0" w:color="auto"/>
              <w:right w:val="single" w:sz="4" w:space="0" w:color="auto"/>
            </w:tcBorders>
            <w:shd w:val="clear" w:color="auto" w:fill="FFFFFF" w:themeFill="background1"/>
          </w:tcPr>
          <w:p w14:paraId="10708443" w14:textId="1145B64B" w:rsidR="002C7618" w:rsidRPr="008C18FF" w:rsidRDefault="002C7618" w:rsidP="002C7618">
            <w:pPr>
              <w:spacing w:after="0" w:line="240" w:lineRule="auto"/>
              <w:rPr>
                <w:rFonts w:ascii="Calibri" w:eastAsia="Times New Roman" w:hAnsi="Calibri" w:cs="Calibri"/>
                <w:color w:val="0070C0"/>
                <w:sz w:val="24"/>
                <w:szCs w:val="24"/>
                <w:lang w:val="en-GB"/>
              </w:rPr>
            </w:pPr>
            <w:r w:rsidRPr="00010F18">
              <w:rPr>
                <w:rFonts w:ascii="Calibri" w:eastAsia="Times New Roman" w:hAnsi="Calibri" w:cs="Calibri"/>
                <w:color w:val="00B050"/>
                <w:sz w:val="24"/>
                <w:szCs w:val="24"/>
              </w:rPr>
              <w:t>Conditions de stockage particulières des clients ?</w:t>
            </w:r>
          </w:p>
        </w:tc>
        <w:tc>
          <w:tcPr>
            <w:tcW w:w="99" w:type="pct"/>
            <w:tcBorders>
              <w:top w:val="single" w:sz="4" w:space="0" w:color="auto"/>
              <w:left w:val="single" w:sz="4" w:space="0" w:color="auto"/>
              <w:bottom w:val="single" w:sz="4" w:space="0" w:color="auto"/>
              <w:right w:val="single" w:sz="4" w:space="0" w:color="auto"/>
            </w:tcBorders>
            <w:shd w:val="clear" w:color="auto" w:fill="FFFFFF" w:themeFill="background1"/>
          </w:tcPr>
          <w:p w14:paraId="478EC9B8" w14:textId="77777777" w:rsidR="002C7618" w:rsidRPr="008C18FF" w:rsidRDefault="002C7618" w:rsidP="002C7618">
            <w:pPr>
              <w:spacing w:after="0" w:line="240" w:lineRule="auto"/>
              <w:rPr>
                <w:rFonts w:ascii="Calibri" w:eastAsia="Times New Roman" w:hAnsi="Calibri" w:cs="Calibri"/>
                <w:color w:val="0070C0"/>
                <w:sz w:val="24"/>
                <w:szCs w:val="24"/>
                <w:lang w:val="en-GB"/>
              </w:rPr>
            </w:pPr>
          </w:p>
        </w:tc>
        <w:tc>
          <w:tcPr>
            <w:tcW w:w="2678" w:type="pct"/>
            <w:tcBorders>
              <w:top w:val="single" w:sz="4" w:space="0" w:color="auto"/>
              <w:left w:val="single" w:sz="4" w:space="0" w:color="auto"/>
              <w:bottom w:val="single" w:sz="4" w:space="0" w:color="auto"/>
              <w:right w:val="single" w:sz="4" w:space="0" w:color="auto"/>
            </w:tcBorders>
            <w:shd w:val="clear" w:color="auto" w:fill="FFFFFF" w:themeFill="background1"/>
          </w:tcPr>
          <w:p w14:paraId="4BDD6758" w14:textId="5218DAEE" w:rsidR="002C7618" w:rsidRPr="008C18FF" w:rsidRDefault="002C7618" w:rsidP="002C7618">
            <w:pPr>
              <w:spacing w:after="0" w:line="240" w:lineRule="auto"/>
              <w:rPr>
                <w:rFonts w:ascii="Calibri" w:eastAsia="Times New Roman" w:hAnsi="Calibri" w:cs="Calibri"/>
                <w:color w:val="0070C0"/>
                <w:sz w:val="24"/>
                <w:szCs w:val="24"/>
                <w:lang w:val="en-GB"/>
              </w:rPr>
            </w:pPr>
            <w:r w:rsidRPr="00010F18">
              <w:rPr>
                <w:rFonts w:ascii="Calibri" w:eastAsia="Times New Roman" w:hAnsi="Calibri" w:cs="Calibri"/>
                <w:color w:val="00B050"/>
                <w:sz w:val="24"/>
                <w:szCs w:val="24"/>
              </w:rPr>
              <w:t>Des contrôles de pression et de température peuvent être exigés par des clients spécifiques, par exemple pour le transport de gaz.</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07D26A19" w14:textId="77777777" w:rsidR="002C7618" w:rsidRPr="008C18FF" w:rsidRDefault="002C7618" w:rsidP="002C7618">
            <w:pPr>
              <w:spacing w:after="0" w:line="240" w:lineRule="auto"/>
              <w:jc w:val="center"/>
              <w:rPr>
                <w:rFonts w:ascii="Calibri" w:eastAsia="Times New Roman" w:hAnsi="Calibri" w:cs="Calibri"/>
                <w:color w:val="0070C0"/>
                <w:sz w:val="24"/>
                <w:szCs w:val="24"/>
                <w:lang w:val="en-GB"/>
              </w:rPr>
            </w:pPr>
          </w:p>
        </w:tc>
      </w:tr>
      <w:tr w:rsidR="002C7618" w:rsidRPr="008C18FF" w14:paraId="144A5B97" w14:textId="77777777" w:rsidTr="002C7618">
        <w:tblPrEx>
          <w:shd w:val="clear" w:color="auto" w:fill="auto"/>
        </w:tblPrEx>
        <w:trPr>
          <w:trHeight w:val="472"/>
          <w:jc w:val="center"/>
        </w:trPr>
        <w:tc>
          <w:tcPr>
            <w:tcW w:w="492" w:type="pct"/>
            <w:tcBorders>
              <w:top w:val="single" w:sz="4" w:space="0" w:color="auto"/>
              <w:left w:val="single" w:sz="4" w:space="0" w:color="auto"/>
              <w:bottom w:val="single" w:sz="4" w:space="0" w:color="auto"/>
              <w:right w:val="single" w:sz="4" w:space="0" w:color="auto"/>
            </w:tcBorders>
            <w:shd w:val="clear" w:color="auto" w:fill="FFFFFF" w:themeFill="background1"/>
          </w:tcPr>
          <w:p w14:paraId="726AF009" w14:textId="77777777" w:rsidR="002C7618" w:rsidRPr="008C18FF" w:rsidRDefault="002C7618" w:rsidP="002C7618">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12.5.1.3</w:t>
            </w:r>
            <w:r>
              <w:rPr>
                <w:rFonts w:ascii="Calibri" w:eastAsia="Times New Roman" w:hAnsi="Calibri" w:cs="Calibri"/>
                <w:color w:val="00B050"/>
                <w:sz w:val="24"/>
                <w:szCs w:val="24"/>
              </w:rPr>
              <w:t>.</w:t>
            </w:r>
          </w:p>
        </w:tc>
        <w:tc>
          <w:tcPr>
            <w:tcW w:w="1390" w:type="pct"/>
            <w:tcBorders>
              <w:top w:val="single" w:sz="4" w:space="0" w:color="auto"/>
              <w:left w:val="single" w:sz="4" w:space="0" w:color="auto"/>
              <w:bottom w:val="single" w:sz="4" w:space="0" w:color="auto"/>
              <w:right w:val="single" w:sz="4" w:space="0" w:color="auto"/>
            </w:tcBorders>
            <w:shd w:val="clear" w:color="auto" w:fill="FFFFFF" w:themeFill="background1"/>
          </w:tcPr>
          <w:p w14:paraId="0B876EA7" w14:textId="1F2EF8F9" w:rsidR="002C7618" w:rsidRPr="008C18FF" w:rsidRDefault="002C7618" w:rsidP="002C7618">
            <w:pPr>
              <w:spacing w:after="0" w:line="240" w:lineRule="auto"/>
              <w:rPr>
                <w:rFonts w:ascii="Calibri" w:eastAsia="Times New Roman" w:hAnsi="Calibri" w:cs="Calibri"/>
                <w:color w:val="0070C0"/>
                <w:sz w:val="24"/>
                <w:szCs w:val="24"/>
                <w:lang w:val="en-GB"/>
              </w:rPr>
            </w:pPr>
            <w:r w:rsidRPr="00EE49A5">
              <w:rPr>
                <w:rFonts w:ascii="Calibri" w:eastAsia="Times New Roman" w:hAnsi="Calibri" w:cs="Calibri"/>
                <w:color w:val="00B050"/>
                <w:sz w:val="24"/>
                <w:szCs w:val="24"/>
              </w:rPr>
              <w:t>S</w:t>
            </w:r>
            <w:r>
              <w:rPr>
                <w:rFonts w:ascii="Calibri" w:eastAsia="Times New Roman" w:hAnsi="Calibri" w:cs="Calibri"/>
                <w:color w:val="00B050"/>
                <w:sz w:val="24"/>
                <w:szCs w:val="24"/>
              </w:rPr>
              <w:t>ûreté</w:t>
            </w:r>
          </w:p>
        </w:tc>
        <w:tc>
          <w:tcPr>
            <w:tcW w:w="99" w:type="pct"/>
            <w:tcBorders>
              <w:top w:val="single" w:sz="4" w:space="0" w:color="auto"/>
              <w:left w:val="single" w:sz="4" w:space="0" w:color="auto"/>
              <w:bottom w:val="single" w:sz="4" w:space="0" w:color="auto"/>
              <w:right w:val="single" w:sz="4" w:space="0" w:color="auto"/>
            </w:tcBorders>
            <w:shd w:val="clear" w:color="auto" w:fill="FFFFFF" w:themeFill="background1"/>
          </w:tcPr>
          <w:p w14:paraId="65ACA700" w14:textId="77777777" w:rsidR="002C7618" w:rsidRPr="008C18FF" w:rsidRDefault="002C7618" w:rsidP="002C7618">
            <w:pPr>
              <w:spacing w:after="0" w:line="240" w:lineRule="auto"/>
              <w:rPr>
                <w:rFonts w:ascii="Calibri" w:eastAsia="Times New Roman" w:hAnsi="Calibri" w:cs="Calibri"/>
                <w:color w:val="0070C0"/>
                <w:sz w:val="24"/>
                <w:szCs w:val="24"/>
                <w:lang w:val="en-GB"/>
              </w:rPr>
            </w:pPr>
          </w:p>
        </w:tc>
        <w:tc>
          <w:tcPr>
            <w:tcW w:w="2678" w:type="pct"/>
            <w:tcBorders>
              <w:top w:val="single" w:sz="4" w:space="0" w:color="auto"/>
              <w:left w:val="single" w:sz="4" w:space="0" w:color="auto"/>
              <w:bottom w:val="single" w:sz="4" w:space="0" w:color="auto"/>
              <w:right w:val="single" w:sz="4" w:space="0" w:color="auto"/>
            </w:tcBorders>
            <w:shd w:val="clear" w:color="auto" w:fill="FFFFFF" w:themeFill="background1"/>
          </w:tcPr>
          <w:p w14:paraId="2B8F9CE4" w14:textId="77777777" w:rsidR="002C7618" w:rsidRPr="008C18FF" w:rsidRDefault="002C7618" w:rsidP="002C7618">
            <w:pPr>
              <w:spacing w:after="0" w:line="240" w:lineRule="auto"/>
              <w:rPr>
                <w:rFonts w:ascii="Calibri" w:eastAsia="Times New Roman" w:hAnsi="Calibri" w:cs="Calibri"/>
                <w:color w:val="0070C0"/>
                <w:sz w:val="24"/>
                <w:szCs w:val="24"/>
                <w:lang w:val="en-GB"/>
              </w:rPr>
            </w:pP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3F82B444" w14:textId="77777777" w:rsidR="002C7618" w:rsidRPr="008C18FF" w:rsidRDefault="002C7618" w:rsidP="002C7618">
            <w:pPr>
              <w:spacing w:after="0" w:line="240" w:lineRule="auto"/>
              <w:jc w:val="center"/>
              <w:rPr>
                <w:rFonts w:ascii="Calibri" w:eastAsia="Times New Roman" w:hAnsi="Calibri" w:cs="Calibri"/>
                <w:color w:val="0070C0"/>
                <w:sz w:val="24"/>
                <w:szCs w:val="24"/>
                <w:lang w:val="en-GB"/>
              </w:rPr>
            </w:pPr>
          </w:p>
        </w:tc>
      </w:tr>
      <w:tr w:rsidR="002C7618" w:rsidRPr="008C18FF" w14:paraId="12F65C74" w14:textId="77777777" w:rsidTr="002C7618">
        <w:tblPrEx>
          <w:shd w:val="clear" w:color="auto" w:fill="auto"/>
        </w:tblPrEx>
        <w:trPr>
          <w:trHeight w:val="472"/>
          <w:jc w:val="center"/>
        </w:trPr>
        <w:tc>
          <w:tcPr>
            <w:tcW w:w="492" w:type="pct"/>
            <w:tcBorders>
              <w:top w:val="single" w:sz="4" w:space="0" w:color="auto"/>
              <w:left w:val="single" w:sz="4" w:space="0" w:color="auto"/>
              <w:bottom w:val="single" w:sz="4" w:space="0" w:color="auto"/>
              <w:right w:val="single" w:sz="4" w:space="0" w:color="auto"/>
            </w:tcBorders>
            <w:shd w:val="clear" w:color="auto" w:fill="FFFFFF" w:themeFill="background1"/>
          </w:tcPr>
          <w:p w14:paraId="03A85CE4" w14:textId="77777777" w:rsidR="002C7618" w:rsidRPr="008C18FF" w:rsidRDefault="002C7618" w:rsidP="002C7618">
            <w:pPr>
              <w:spacing w:after="0" w:line="240" w:lineRule="auto"/>
              <w:rPr>
                <w:rFonts w:ascii="Calibri" w:eastAsia="Times New Roman" w:hAnsi="Calibri" w:cs="Calibri"/>
                <w:color w:val="00B050"/>
                <w:sz w:val="24"/>
                <w:szCs w:val="24"/>
              </w:rPr>
            </w:pPr>
          </w:p>
          <w:p w14:paraId="6D0050AC" w14:textId="77777777" w:rsidR="002C7618" w:rsidRPr="008C18FF" w:rsidRDefault="002C7618" w:rsidP="002C7618">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12.5.1.3.1</w:t>
            </w:r>
            <w:r>
              <w:rPr>
                <w:rFonts w:ascii="Calibri" w:eastAsia="Times New Roman" w:hAnsi="Calibri" w:cs="Calibri"/>
                <w:color w:val="00B050"/>
                <w:sz w:val="24"/>
                <w:szCs w:val="24"/>
              </w:rPr>
              <w:t>.</w:t>
            </w:r>
          </w:p>
        </w:tc>
        <w:tc>
          <w:tcPr>
            <w:tcW w:w="1390" w:type="pct"/>
            <w:tcBorders>
              <w:top w:val="single" w:sz="4" w:space="0" w:color="auto"/>
              <w:left w:val="single" w:sz="4" w:space="0" w:color="auto"/>
              <w:bottom w:val="single" w:sz="4" w:space="0" w:color="auto"/>
              <w:right w:val="single" w:sz="4" w:space="0" w:color="auto"/>
            </w:tcBorders>
            <w:shd w:val="clear" w:color="auto" w:fill="FFFFFF" w:themeFill="background1"/>
          </w:tcPr>
          <w:p w14:paraId="4023B904" w14:textId="034AB4C1" w:rsidR="002C7618" w:rsidRPr="008C18FF" w:rsidRDefault="002C7618" w:rsidP="00CB14FA">
            <w:pPr>
              <w:spacing w:after="0" w:line="240" w:lineRule="auto"/>
              <w:rPr>
                <w:rFonts w:ascii="Calibri" w:eastAsia="Times New Roman" w:hAnsi="Calibri" w:cs="Calibri"/>
                <w:color w:val="0070C0"/>
                <w:sz w:val="24"/>
                <w:szCs w:val="24"/>
                <w:lang w:val="en-GB"/>
              </w:rPr>
            </w:pPr>
            <w:r w:rsidRPr="00010F18">
              <w:rPr>
                <w:rFonts w:ascii="Calibri" w:eastAsia="Times New Roman" w:hAnsi="Calibri" w:cs="Calibri"/>
                <w:color w:val="00B050"/>
                <w:sz w:val="24"/>
                <w:szCs w:val="24"/>
              </w:rPr>
              <w:t>Le terminal répond-il aux exigences de s</w:t>
            </w:r>
            <w:r w:rsidR="00CB14FA">
              <w:rPr>
                <w:rFonts w:ascii="Calibri" w:eastAsia="Times New Roman" w:hAnsi="Calibri" w:cs="Calibri"/>
                <w:color w:val="00B050"/>
                <w:sz w:val="24"/>
                <w:szCs w:val="24"/>
              </w:rPr>
              <w:t>ureté</w:t>
            </w:r>
            <w:r w:rsidRPr="00010F18">
              <w:rPr>
                <w:rFonts w:ascii="Calibri" w:eastAsia="Times New Roman" w:hAnsi="Calibri" w:cs="Calibri"/>
                <w:color w:val="00B050"/>
                <w:sz w:val="24"/>
                <w:szCs w:val="24"/>
              </w:rPr>
              <w:t xml:space="preserve"> spécifiques du client et/ou du secteur ?</w:t>
            </w:r>
          </w:p>
        </w:tc>
        <w:tc>
          <w:tcPr>
            <w:tcW w:w="99" w:type="pct"/>
            <w:tcBorders>
              <w:top w:val="single" w:sz="4" w:space="0" w:color="auto"/>
              <w:left w:val="single" w:sz="4" w:space="0" w:color="auto"/>
              <w:bottom w:val="single" w:sz="4" w:space="0" w:color="auto"/>
              <w:right w:val="single" w:sz="4" w:space="0" w:color="auto"/>
            </w:tcBorders>
            <w:shd w:val="clear" w:color="auto" w:fill="FFFFFF" w:themeFill="background1"/>
          </w:tcPr>
          <w:p w14:paraId="357DA2E6" w14:textId="52C19864" w:rsidR="002C7618" w:rsidRPr="008C18FF" w:rsidRDefault="002C7618" w:rsidP="002C7618">
            <w:pPr>
              <w:spacing w:after="0" w:line="240" w:lineRule="auto"/>
              <w:rPr>
                <w:rFonts w:ascii="Calibri" w:eastAsia="Times New Roman" w:hAnsi="Calibri" w:cs="Calibri"/>
                <w:color w:val="0070C0"/>
                <w:sz w:val="24"/>
                <w:szCs w:val="24"/>
                <w:lang w:val="en-GB"/>
              </w:rPr>
            </w:pPr>
            <w:r w:rsidRPr="00EE49A5">
              <w:rPr>
                <w:rFonts w:ascii="Calibri" w:eastAsia="Times New Roman" w:hAnsi="Calibri" w:cs="Calibri"/>
                <w:b/>
                <w:bCs/>
                <w:color w:val="00B050"/>
                <w:sz w:val="24"/>
                <w:szCs w:val="24"/>
              </w:rPr>
              <w:t xml:space="preserve"> </w:t>
            </w:r>
          </w:p>
        </w:tc>
        <w:tc>
          <w:tcPr>
            <w:tcW w:w="2678" w:type="pct"/>
            <w:tcBorders>
              <w:top w:val="single" w:sz="4" w:space="0" w:color="auto"/>
              <w:left w:val="single" w:sz="4" w:space="0" w:color="auto"/>
              <w:bottom w:val="single" w:sz="4" w:space="0" w:color="auto"/>
              <w:right w:val="single" w:sz="4" w:space="0" w:color="auto"/>
            </w:tcBorders>
            <w:shd w:val="clear" w:color="auto" w:fill="FFFFFF" w:themeFill="background1"/>
          </w:tcPr>
          <w:p w14:paraId="6800216C" w14:textId="77777777" w:rsidR="002C7618" w:rsidRPr="00971AA2" w:rsidRDefault="002C7618" w:rsidP="002C7618">
            <w:pPr>
              <w:spacing w:after="0" w:line="240" w:lineRule="auto"/>
              <w:rPr>
                <w:rFonts w:ascii="Calibri" w:eastAsia="Times New Roman" w:hAnsi="Calibri" w:cs="Calibri"/>
                <w:color w:val="00B050"/>
                <w:sz w:val="24"/>
                <w:szCs w:val="24"/>
              </w:rPr>
            </w:pPr>
            <w:r w:rsidRPr="00971AA2">
              <w:rPr>
                <w:rFonts w:ascii="Calibri" w:eastAsia="Times New Roman" w:hAnsi="Calibri" w:cs="Calibri"/>
                <w:color w:val="00B050"/>
                <w:sz w:val="24"/>
                <w:szCs w:val="24"/>
              </w:rPr>
              <w:t xml:space="preserve">Le contrôle d'accès doit comprendre au minimum la vérification physique des documents de livraison par rapport à la commande. </w:t>
            </w:r>
          </w:p>
          <w:p w14:paraId="680F180E" w14:textId="77777777" w:rsidR="002C7618" w:rsidRPr="00971AA2" w:rsidRDefault="002C7618" w:rsidP="002C7618">
            <w:pPr>
              <w:spacing w:after="0" w:line="240" w:lineRule="auto"/>
              <w:rPr>
                <w:rFonts w:ascii="Calibri" w:eastAsia="Times New Roman" w:hAnsi="Calibri" w:cs="Calibri"/>
                <w:color w:val="00B050"/>
                <w:sz w:val="24"/>
                <w:szCs w:val="24"/>
              </w:rPr>
            </w:pPr>
            <w:r w:rsidRPr="00971AA2">
              <w:rPr>
                <w:rFonts w:ascii="Calibri" w:eastAsia="Times New Roman" w:hAnsi="Calibri" w:cs="Calibri"/>
                <w:color w:val="00B050"/>
                <w:sz w:val="24"/>
                <w:szCs w:val="24"/>
              </w:rPr>
              <w:t>L'entrée ou les entrées du site doivent de préférence être équipées d'un portail normalement maintenu en position fermée.</w:t>
            </w:r>
          </w:p>
          <w:p w14:paraId="261AB98A" w14:textId="6B08C0EE" w:rsidR="002C7618" w:rsidRPr="00344490" w:rsidRDefault="002C7618" w:rsidP="002C7618">
            <w:pPr>
              <w:spacing w:after="0" w:line="240" w:lineRule="auto"/>
              <w:rPr>
                <w:rFonts w:ascii="Calibri" w:eastAsia="Times New Roman" w:hAnsi="Calibri" w:cs="Calibri"/>
                <w:strike/>
                <w:color w:val="FF0000"/>
                <w:sz w:val="24"/>
                <w:szCs w:val="24"/>
              </w:rPr>
            </w:pPr>
            <w:r w:rsidRPr="00971AA2">
              <w:rPr>
                <w:rFonts w:ascii="Calibri" w:eastAsia="Times New Roman" w:hAnsi="Calibri" w:cs="Calibri"/>
                <w:color w:val="00B050"/>
                <w:sz w:val="24"/>
                <w:szCs w:val="24"/>
              </w:rPr>
              <w:t xml:space="preserve">Les autres exigences en matière de </w:t>
            </w:r>
            <w:r>
              <w:rPr>
                <w:rFonts w:ascii="Calibri" w:eastAsia="Times New Roman" w:hAnsi="Calibri" w:cs="Calibri"/>
                <w:color w:val="00B050"/>
                <w:sz w:val="24"/>
                <w:szCs w:val="24"/>
              </w:rPr>
              <w:t xml:space="preserve">sûreté </w:t>
            </w:r>
            <w:r w:rsidRPr="00971AA2">
              <w:rPr>
                <w:rFonts w:ascii="Calibri" w:eastAsia="Times New Roman" w:hAnsi="Calibri" w:cs="Calibri"/>
                <w:color w:val="00B050"/>
                <w:sz w:val="24"/>
                <w:szCs w:val="24"/>
              </w:rPr>
              <w:t xml:space="preserve"> figurent à la section </w:t>
            </w:r>
            <w:r w:rsidRPr="00344490">
              <w:rPr>
                <w:rFonts w:ascii="Calibri" w:eastAsia="Times New Roman" w:hAnsi="Calibri" w:cs="Calibri"/>
                <w:color w:val="00B050"/>
                <w:sz w:val="24"/>
                <w:szCs w:val="24"/>
              </w:rPr>
              <w:t>9 Sureté dans l’entrepôt</w:t>
            </w:r>
          </w:p>
          <w:p w14:paraId="34444E5D" w14:textId="77777777" w:rsidR="002C7618" w:rsidRPr="008C18FF" w:rsidRDefault="002C7618" w:rsidP="002C7618">
            <w:pPr>
              <w:spacing w:after="0" w:line="240" w:lineRule="auto"/>
              <w:rPr>
                <w:rFonts w:ascii="Calibri" w:eastAsia="Times New Roman" w:hAnsi="Calibri" w:cs="Calibri"/>
                <w:color w:val="0070C0"/>
                <w:sz w:val="24"/>
                <w:szCs w:val="24"/>
                <w:lang w:val="en-GB"/>
              </w:rPr>
            </w:pP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3B7F052D" w14:textId="77777777" w:rsidR="002C7618" w:rsidRPr="008C18FF" w:rsidRDefault="002C7618" w:rsidP="002C7618">
            <w:pPr>
              <w:spacing w:after="0" w:line="240" w:lineRule="auto"/>
              <w:jc w:val="center"/>
              <w:rPr>
                <w:rFonts w:ascii="Calibri" w:eastAsia="Times New Roman" w:hAnsi="Calibri" w:cs="Calibri"/>
                <w:color w:val="0070C0"/>
                <w:sz w:val="24"/>
                <w:szCs w:val="24"/>
                <w:lang w:val="en-GB"/>
              </w:rPr>
            </w:pPr>
          </w:p>
        </w:tc>
      </w:tr>
      <w:tr w:rsidR="002C7618" w:rsidRPr="008C18FF" w14:paraId="6585938B" w14:textId="77777777" w:rsidTr="002C7618">
        <w:tblPrEx>
          <w:shd w:val="clear" w:color="auto" w:fill="auto"/>
        </w:tblPrEx>
        <w:trPr>
          <w:trHeight w:val="472"/>
          <w:jc w:val="center"/>
        </w:trPr>
        <w:tc>
          <w:tcPr>
            <w:tcW w:w="492" w:type="pct"/>
            <w:tcBorders>
              <w:top w:val="single" w:sz="4" w:space="0" w:color="auto"/>
              <w:left w:val="single" w:sz="4" w:space="0" w:color="auto"/>
              <w:bottom w:val="single" w:sz="4" w:space="0" w:color="auto"/>
              <w:right w:val="single" w:sz="4" w:space="0" w:color="auto"/>
            </w:tcBorders>
            <w:shd w:val="clear" w:color="auto" w:fill="FFFFFF" w:themeFill="background1"/>
          </w:tcPr>
          <w:p w14:paraId="10457E19" w14:textId="77777777" w:rsidR="002C7618" w:rsidRPr="008C18FF" w:rsidRDefault="002C7618" w:rsidP="002C7618">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12.5.1.4</w:t>
            </w:r>
            <w:r>
              <w:rPr>
                <w:rFonts w:ascii="Calibri" w:eastAsia="Times New Roman" w:hAnsi="Calibri" w:cs="Calibri"/>
                <w:color w:val="00B050"/>
                <w:sz w:val="24"/>
                <w:szCs w:val="24"/>
              </w:rPr>
              <w:t>.</w:t>
            </w:r>
          </w:p>
        </w:tc>
        <w:tc>
          <w:tcPr>
            <w:tcW w:w="1390" w:type="pct"/>
            <w:tcBorders>
              <w:top w:val="single" w:sz="4" w:space="0" w:color="auto"/>
              <w:left w:val="single" w:sz="4" w:space="0" w:color="auto"/>
              <w:bottom w:val="single" w:sz="4" w:space="0" w:color="auto"/>
              <w:right w:val="single" w:sz="4" w:space="0" w:color="auto"/>
            </w:tcBorders>
            <w:shd w:val="clear" w:color="auto" w:fill="FFFFFF" w:themeFill="background1"/>
          </w:tcPr>
          <w:p w14:paraId="55034226" w14:textId="186B62A3" w:rsidR="002C7618" w:rsidRPr="008C18FF" w:rsidRDefault="002C7618" w:rsidP="002C7618">
            <w:pPr>
              <w:spacing w:after="0" w:line="240" w:lineRule="auto"/>
              <w:rPr>
                <w:rFonts w:ascii="Calibri" w:eastAsia="Times New Roman" w:hAnsi="Calibri" w:cs="Calibri"/>
                <w:color w:val="0070C0"/>
                <w:sz w:val="24"/>
                <w:szCs w:val="24"/>
                <w:lang w:val="en-GB"/>
              </w:rPr>
            </w:pPr>
            <w:r>
              <w:rPr>
                <w:rFonts w:ascii="Calibri" w:eastAsia="Times New Roman" w:hAnsi="Calibri" w:cs="Calibri"/>
                <w:color w:val="00B050"/>
                <w:sz w:val="24"/>
                <w:szCs w:val="24"/>
              </w:rPr>
              <w:t>Entretien</w:t>
            </w:r>
          </w:p>
        </w:tc>
        <w:tc>
          <w:tcPr>
            <w:tcW w:w="99" w:type="pct"/>
            <w:tcBorders>
              <w:top w:val="single" w:sz="4" w:space="0" w:color="auto"/>
              <w:left w:val="single" w:sz="4" w:space="0" w:color="auto"/>
              <w:bottom w:val="single" w:sz="4" w:space="0" w:color="auto"/>
              <w:right w:val="single" w:sz="4" w:space="0" w:color="auto"/>
            </w:tcBorders>
            <w:shd w:val="clear" w:color="auto" w:fill="FFFFFF" w:themeFill="background1"/>
          </w:tcPr>
          <w:p w14:paraId="790D8710" w14:textId="77777777" w:rsidR="002C7618" w:rsidRPr="008C18FF" w:rsidRDefault="002C7618" w:rsidP="002C7618">
            <w:pPr>
              <w:spacing w:after="0" w:line="240" w:lineRule="auto"/>
              <w:rPr>
                <w:rFonts w:ascii="Calibri" w:eastAsia="Times New Roman" w:hAnsi="Calibri" w:cs="Calibri"/>
                <w:color w:val="0070C0"/>
                <w:sz w:val="24"/>
                <w:szCs w:val="24"/>
                <w:lang w:val="en-GB"/>
              </w:rPr>
            </w:pPr>
          </w:p>
        </w:tc>
        <w:tc>
          <w:tcPr>
            <w:tcW w:w="2678" w:type="pct"/>
            <w:tcBorders>
              <w:top w:val="single" w:sz="4" w:space="0" w:color="auto"/>
              <w:left w:val="single" w:sz="4" w:space="0" w:color="auto"/>
              <w:bottom w:val="single" w:sz="4" w:space="0" w:color="auto"/>
              <w:right w:val="single" w:sz="4" w:space="0" w:color="auto"/>
            </w:tcBorders>
            <w:shd w:val="clear" w:color="auto" w:fill="FFFFFF" w:themeFill="background1"/>
          </w:tcPr>
          <w:p w14:paraId="17037A29" w14:textId="77777777" w:rsidR="002C7618" w:rsidRPr="008C18FF" w:rsidRDefault="002C7618" w:rsidP="002C7618">
            <w:pPr>
              <w:spacing w:after="0" w:line="240" w:lineRule="auto"/>
              <w:rPr>
                <w:rFonts w:ascii="Calibri" w:eastAsia="Times New Roman" w:hAnsi="Calibri" w:cs="Calibri"/>
                <w:color w:val="0070C0"/>
                <w:sz w:val="24"/>
                <w:szCs w:val="24"/>
                <w:lang w:val="en-GB"/>
              </w:rPr>
            </w:pP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7B72286B" w14:textId="77777777" w:rsidR="002C7618" w:rsidRPr="008C18FF" w:rsidRDefault="002C7618" w:rsidP="002C7618">
            <w:pPr>
              <w:spacing w:after="0" w:line="240" w:lineRule="auto"/>
              <w:jc w:val="center"/>
              <w:rPr>
                <w:rFonts w:ascii="Calibri" w:eastAsia="Times New Roman" w:hAnsi="Calibri" w:cs="Calibri"/>
                <w:color w:val="0070C0"/>
                <w:sz w:val="24"/>
                <w:szCs w:val="24"/>
                <w:lang w:val="en-GB"/>
              </w:rPr>
            </w:pPr>
          </w:p>
        </w:tc>
      </w:tr>
      <w:tr w:rsidR="002C7618" w:rsidRPr="008C18FF" w14:paraId="3CCD8F39" w14:textId="77777777" w:rsidTr="002C7618">
        <w:tblPrEx>
          <w:shd w:val="clear" w:color="auto" w:fill="auto"/>
        </w:tblPrEx>
        <w:trPr>
          <w:trHeight w:val="472"/>
          <w:jc w:val="center"/>
        </w:trPr>
        <w:tc>
          <w:tcPr>
            <w:tcW w:w="492" w:type="pct"/>
            <w:tcBorders>
              <w:top w:val="single" w:sz="4" w:space="0" w:color="auto"/>
              <w:left w:val="single" w:sz="4" w:space="0" w:color="auto"/>
              <w:bottom w:val="single" w:sz="4" w:space="0" w:color="auto"/>
              <w:right w:val="single" w:sz="4" w:space="0" w:color="auto"/>
            </w:tcBorders>
            <w:shd w:val="clear" w:color="auto" w:fill="FFFFFF" w:themeFill="background1"/>
          </w:tcPr>
          <w:p w14:paraId="507A334E" w14:textId="77777777" w:rsidR="002C7618" w:rsidRPr="008C18FF" w:rsidRDefault="002C7618" w:rsidP="002C7618">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12.5.1.4.1</w:t>
            </w:r>
            <w:r>
              <w:rPr>
                <w:rFonts w:ascii="Calibri" w:eastAsia="Times New Roman" w:hAnsi="Calibri" w:cs="Calibri"/>
                <w:color w:val="00B050"/>
                <w:sz w:val="24"/>
                <w:szCs w:val="24"/>
              </w:rPr>
              <w:t>.</w:t>
            </w:r>
          </w:p>
        </w:tc>
        <w:tc>
          <w:tcPr>
            <w:tcW w:w="1390" w:type="pct"/>
            <w:tcBorders>
              <w:top w:val="single" w:sz="4" w:space="0" w:color="auto"/>
              <w:left w:val="single" w:sz="4" w:space="0" w:color="auto"/>
              <w:bottom w:val="single" w:sz="4" w:space="0" w:color="auto"/>
              <w:right w:val="single" w:sz="4" w:space="0" w:color="auto"/>
            </w:tcBorders>
            <w:shd w:val="clear" w:color="auto" w:fill="FFFFFF" w:themeFill="background1"/>
          </w:tcPr>
          <w:p w14:paraId="7B0F222E" w14:textId="0F834225" w:rsidR="002C7618" w:rsidRPr="008C18FF" w:rsidRDefault="002C7618" w:rsidP="002C7618">
            <w:pPr>
              <w:spacing w:after="0" w:line="240" w:lineRule="auto"/>
              <w:rPr>
                <w:rFonts w:ascii="Calibri" w:eastAsia="Times New Roman" w:hAnsi="Calibri" w:cs="Calibri"/>
                <w:color w:val="0070C0"/>
                <w:sz w:val="24"/>
                <w:szCs w:val="24"/>
                <w:lang w:val="en-GB"/>
              </w:rPr>
            </w:pPr>
            <w:r>
              <w:rPr>
                <w:rFonts w:ascii="Calibri" w:eastAsia="Times New Roman" w:hAnsi="Calibri" w:cs="Calibri"/>
                <w:color w:val="00B050"/>
                <w:sz w:val="24"/>
                <w:szCs w:val="24"/>
              </w:rPr>
              <w:t xml:space="preserve">L’entretien </w:t>
            </w:r>
            <w:r w:rsidRPr="00E724A9">
              <w:rPr>
                <w:rFonts w:ascii="Calibri" w:eastAsia="Times New Roman" w:hAnsi="Calibri" w:cs="Calibri"/>
                <w:color w:val="00B050"/>
                <w:sz w:val="24"/>
                <w:szCs w:val="24"/>
              </w:rPr>
              <w:t>est-il acceptable ?</w:t>
            </w:r>
          </w:p>
        </w:tc>
        <w:tc>
          <w:tcPr>
            <w:tcW w:w="99" w:type="pct"/>
            <w:tcBorders>
              <w:top w:val="single" w:sz="4" w:space="0" w:color="auto"/>
              <w:left w:val="single" w:sz="4" w:space="0" w:color="auto"/>
              <w:bottom w:val="single" w:sz="4" w:space="0" w:color="auto"/>
              <w:right w:val="single" w:sz="4" w:space="0" w:color="auto"/>
            </w:tcBorders>
            <w:shd w:val="clear" w:color="auto" w:fill="FFFFFF" w:themeFill="background1"/>
          </w:tcPr>
          <w:p w14:paraId="0E9F3FAA" w14:textId="77777777" w:rsidR="002C7618" w:rsidRPr="008C18FF" w:rsidRDefault="002C7618" w:rsidP="002C7618">
            <w:pPr>
              <w:spacing w:after="0" w:line="240" w:lineRule="auto"/>
              <w:rPr>
                <w:rFonts w:ascii="Calibri" w:eastAsia="Times New Roman" w:hAnsi="Calibri" w:cs="Calibri"/>
                <w:color w:val="0070C0"/>
                <w:sz w:val="24"/>
                <w:szCs w:val="24"/>
                <w:lang w:val="en-GB"/>
              </w:rPr>
            </w:pPr>
          </w:p>
        </w:tc>
        <w:tc>
          <w:tcPr>
            <w:tcW w:w="2678" w:type="pct"/>
            <w:tcBorders>
              <w:top w:val="single" w:sz="4" w:space="0" w:color="auto"/>
              <w:left w:val="single" w:sz="4" w:space="0" w:color="auto"/>
              <w:bottom w:val="single" w:sz="4" w:space="0" w:color="auto"/>
              <w:right w:val="single" w:sz="4" w:space="0" w:color="auto"/>
            </w:tcBorders>
            <w:shd w:val="clear" w:color="auto" w:fill="FFFFFF" w:themeFill="background1"/>
          </w:tcPr>
          <w:p w14:paraId="398D352C" w14:textId="77777777" w:rsidR="002C7618" w:rsidRPr="006679F8" w:rsidRDefault="002C7618" w:rsidP="002C7618">
            <w:pPr>
              <w:pStyle w:val="bullet1"/>
              <w:tabs>
                <w:tab w:val="clear" w:pos="360"/>
              </w:tabs>
              <w:ind w:left="0"/>
              <w:rPr>
                <w:color w:val="00B050"/>
                <w:sz w:val="24"/>
                <w:szCs w:val="24"/>
              </w:rPr>
            </w:pPr>
            <w:r w:rsidRPr="006679F8">
              <w:rPr>
                <w:color w:val="00B050"/>
                <w:sz w:val="24"/>
                <w:szCs w:val="24"/>
              </w:rPr>
              <w:t xml:space="preserve">Les bonnes pratiques d'entretien sont une partie importante des opérations générales car elles peuvent réduire les risques sur le lieu de travail, ce qui se traduit par un travail plus sûr et de meilleure qualité. En revanche, de mauvaises pratiques d'entretien peuvent avoir de graves conséquences en termes d'accidents, de dommages matériels et de contamination. </w:t>
            </w:r>
          </w:p>
          <w:p w14:paraId="793DA782" w14:textId="77777777" w:rsidR="002C7618" w:rsidRPr="006679F8" w:rsidRDefault="002C7618" w:rsidP="002C7618">
            <w:pPr>
              <w:pStyle w:val="bullet1"/>
              <w:tabs>
                <w:tab w:val="clear" w:pos="360"/>
              </w:tabs>
              <w:ind w:left="0"/>
              <w:rPr>
                <w:color w:val="00B050"/>
                <w:sz w:val="24"/>
                <w:szCs w:val="24"/>
              </w:rPr>
            </w:pPr>
            <w:r w:rsidRPr="006679F8">
              <w:rPr>
                <w:color w:val="00B050"/>
                <w:sz w:val="24"/>
                <w:szCs w:val="24"/>
              </w:rPr>
              <w:t>L'évaluateur effectuera les vérifications suivantes pour noter positivement cette question :</w:t>
            </w:r>
          </w:p>
          <w:p w14:paraId="4D500DDA" w14:textId="77777777" w:rsidR="002C7618" w:rsidRPr="006679F8" w:rsidRDefault="002C7618" w:rsidP="002C7618">
            <w:pPr>
              <w:pStyle w:val="bullet1"/>
              <w:tabs>
                <w:tab w:val="clear" w:pos="360"/>
              </w:tabs>
              <w:ind w:left="0"/>
              <w:rPr>
                <w:color w:val="00B050"/>
                <w:sz w:val="24"/>
                <w:szCs w:val="24"/>
              </w:rPr>
            </w:pPr>
            <w:r w:rsidRPr="006679F8">
              <w:rPr>
                <w:color w:val="00B050"/>
                <w:sz w:val="24"/>
                <w:szCs w:val="24"/>
              </w:rPr>
              <w:t>- il y a une vue dégagée sur les équipements et les panneaux de sécurité</w:t>
            </w:r>
          </w:p>
          <w:p w14:paraId="13304621" w14:textId="77777777" w:rsidR="002C7618" w:rsidRPr="006679F8" w:rsidRDefault="002C7618" w:rsidP="002C7618">
            <w:pPr>
              <w:pStyle w:val="bullet1"/>
              <w:tabs>
                <w:tab w:val="clear" w:pos="360"/>
              </w:tabs>
              <w:ind w:left="0"/>
              <w:rPr>
                <w:color w:val="00B050"/>
                <w:sz w:val="24"/>
                <w:szCs w:val="24"/>
              </w:rPr>
            </w:pPr>
            <w:r w:rsidRPr="006679F8">
              <w:rPr>
                <w:color w:val="00B050"/>
                <w:sz w:val="24"/>
                <w:szCs w:val="24"/>
              </w:rPr>
              <w:lastRenderedPageBreak/>
              <w:t>- aucun équipement endommagé n'est présent</w:t>
            </w:r>
          </w:p>
          <w:p w14:paraId="3DFF22FA" w14:textId="77777777" w:rsidR="002C7618" w:rsidRPr="006679F8" w:rsidRDefault="002C7618" w:rsidP="002C7618">
            <w:pPr>
              <w:pStyle w:val="bullet1"/>
              <w:tabs>
                <w:tab w:val="clear" w:pos="360"/>
              </w:tabs>
              <w:ind w:left="0"/>
              <w:rPr>
                <w:color w:val="00B050"/>
                <w:sz w:val="24"/>
                <w:szCs w:val="24"/>
              </w:rPr>
            </w:pPr>
            <w:r w:rsidRPr="006679F8">
              <w:rPr>
                <w:color w:val="00B050"/>
                <w:sz w:val="24"/>
                <w:szCs w:val="24"/>
              </w:rPr>
              <w:t>- les palettes cassées doivent être éliminées de manière appropriée</w:t>
            </w:r>
          </w:p>
          <w:p w14:paraId="7FED9321" w14:textId="77777777" w:rsidR="002C7618" w:rsidRPr="006679F8" w:rsidRDefault="002C7618" w:rsidP="002C7618">
            <w:pPr>
              <w:pStyle w:val="bullet1"/>
              <w:tabs>
                <w:tab w:val="clear" w:pos="360"/>
              </w:tabs>
              <w:ind w:left="0"/>
              <w:rPr>
                <w:color w:val="00B050"/>
                <w:sz w:val="24"/>
                <w:szCs w:val="24"/>
              </w:rPr>
            </w:pPr>
            <w:r w:rsidRPr="006679F8">
              <w:rPr>
                <w:color w:val="00B050"/>
                <w:sz w:val="24"/>
                <w:szCs w:val="24"/>
              </w:rPr>
              <w:t>- les palettes (si elles sont présentes) doivent se trouver à des endroits désignés, loin des sources d'inflammation. De plus, il faut veiller à ce que le stockage des palettes n'augmente pas la charge d'incendie des bâtiments, par exemple en les empilant contre les murs.</w:t>
            </w:r>
          </w:p>
          <w:p w14:paraId="58324FAC" w14:textId="77777777" w:rsidR="002C7618" w:rsidRPr="006679F8" w:rsidRDefault="002C7618" w:rsidP="002C7618">
            <w:pPr>
              <w:pStyle w:val="bullet1"/>
              <w:tabs>
                <w:tab w:val="clear" w:pos="360"/>
              </w:tabs>
              <w:ind w:left="0"/>
              <w:rPr>
                <w:color w:val="00B050"/>
                <w:sz w:val="24"/>
                <w:szCs w:val="24"/>
              </w:rPr>
            </w:pPr>
            <w:r w:rsidRPr="006679F8">
              <w:rPr>
                <w:color w:val="00B050"/>
                <w:sz w:val="24"/>
                <w:szCs w:val="24"/>
              </w:rPr>
              <w:t>- la végétation (herbe, buissons, etc.) est maîtrisée et régulièrement taillée</w:t>
            </w:r>
          </w:p>
          <w:p w14:paraId="1D276EE6" w14:textId="77777777" w:rsidR="002C7618" w:rsidRPr="00851A27" w:rsidRDefault="002C7618" w:rsidP="002C7618">
            <w:pPr>
              <w:pStyle w:val="bullet1"/>
              <w:tabs>
                <w:tab w:val="clear" w:pos="360"/>
              </w:tabs>
              <w:ind w:left="0"/>
              <w:rPr>
                <w:color w:val="00B050"/>
                <w:sz w:val="24"/>
                <w:szCs w:val="24"/>
              </w:rPr>
            </w:pPr>
            <w:r w:rsidRPr="006679F8">
              <w:rPr>
                <w:color w:val="00B050"/>
                <w:sz w:val="24"/>
                <w:szCs w:val="24"/>
              </w:rPr>
              <w:t>- la surface des routes/terminaux en général (nids de poule, obstacles, fissures, etc.).</w:t>
            </w:r>
          </w:p>
          <w:p w14:paraId="5BBBDF7C" w14:textId="77777777" w:rsidR="002C7618" w:rsidRPr="008C18FF" w:rsidRDefault="002C7618" w:rsidP="002C7618">
            <w:pPr>
              <w:spacing w:after="0" w:line="240" w:lineRule="auto"/>
              <w:rPr>
                <w:rFonts w:ascii="Calibri" w:eastAsia="Times New Roman" w:hAnsi="Calibri" w:cs="Calibri"/>
                <w:color w:val="0070C0"/>
                <w:sz w:val="24"/>
                <w:szCs w:val="24"/>
                <w:lang w:val="en-GB"/>
              </w:rPr>
            </w:pP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51797D6D" w14:textId="77777777" w:rsidR="002C7618" w:rsidRPr="008C18FF" w:rsidRDefault="002C7618" w:rsidP="002C7618">
            <w:pPr>
              <w:spacing w:after="0" w:line="240" w:lineRule="auto"/>
              <w:jc w:val="center"/>
              <w:rPr>
                <w:rFonts w:ascii="Calibri" w:eastAsia="Times New Roman" w:hAnsi="Calibri" w:cs="Calibri"/>
                <w:color w:val="0070C0"/>
                <w:sz w:val="24"/>
                <w:szCs w:val="24"/>
                <w:lang w:val="en-GB"/>
              </w:rPr>
            </w:pPr>
          </w:p>
        </w:tc>
      </w:tr>
      <w:tr w:rsidR="002C7618" w:rsidRPr="008C18FF" w14:paraId="76F9982F" w14:textId="77777777" w:rsidTr="002C7618">
        <w:tblPrEx>
          <w:shd w:val="clear" w:color="auto" w:fill="auto"/>
        </w:tblPrEx>
        <w:trPr>
          <w:trHeight w:val="472"/>
          <w:jc w:val="center"/>
        </w:trPr>
        <w:tc>
          <w:tcPr>
            <w:tcW w:w="492" w:type="pct"/>
            <w:tcBorders>
              <w:top w:val="single" w:sz="4" w:space="0" w:color="auto"/>
              <w:left w:val="single" w:sz="4" w:space="0" w:color="auto"/>
              <w:bottom w:val="single" w:sz="4" w:space="0" w:color="auto"/>
              <w:right w:val="single" w:sz="4" w:space="0" w:color="auto"/>
            </w:tcBorders>
            <w:shd w:val="clear" w:color="auto" w:fill="FFFFFF" w:themeFill="background1"/>
          </w:tcPr>
          <w:p w14:paraId="34FC4244" w14:textId="77777777" w:rsidR="002C7618" w:rsidRPr="008C18FF" w:rsidRDefault="002C7618" w:rsidP="002C7618">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lastRenderedPageBreak/>
              <w:t>12.5.1.5</w:t>
            </w:r>
            <w:r>
              <w:rPr>
                <w:rFonts w:ascii="Calibri" w:eastAsia="Times New Roman" w:hAnsi="Calibri" w:cs="Calibri"/>
                <w:color w:val="00B050"/>
                <w:sz w:val="24"/>
                <w:szCs w:val="24"/>
              </w:rPr>
              <w:t>.</w:t>
            </w:r>
          </w:p>
        </w:tc>
        <w:tc>
          <w:tcPr>
            <w:tcW w:w="1390" w:type="pct"/>
            <w:tcBorders>
              <w:top w:val="single" w:sz="4" w:space="0" w:color="auto"/>
              <w:left w:val="single" w:sz="4" w:space="0" w:color="auto"/>
              <w:bottom w:val="single" w:sz="4" w:space="0" w:color="auto"/>
              <w:right w:val="single" w:sz="4" w:space="0" w:color="auto"/>
            </w:tcBorders>
            <w:shd w:val="clear" w:color="auto" w:fill="FFFFFF" w:themeFill="background1"/>
          </w:tcPr>
          <w:p w14:paraId="4C870C42" w14:textId="115E77CF" w:rsidR="002C7618" w:rsidRPr="008C18FF" w:rsidRDefault="002C7618" w:rsidP="002C7618">
            <w:pPr>
              <w:spacing w:after="0" w:line="240" w:lineRule="auto"/>
              <w:rPr>
                <w:rFonts w:ascii="Calibri" w:eastAsia="Times New Roman" w:hAnsi="Calibri" w:cs="Calibri"/>
                <w:color w:val="0070C0"/>
                <w:sz w:val="24"/>
                <w:szCs w:val="24"/>
                <w:lang w:val="en-GB"/>
              </w:rPr>
            </w:pPr>
            <w:r w:rsidRPr="00A52D98">
              <w:rPr>
                <w:rFonts w:ascii="Calibri" w:eastAsia="Times New Roman" w:hAnsi="Calibri" w:cs="Calibri"/>
                <w:color w:val="00B050"/>
                <w:sz w:val="24"/>
                <w:szCs w:val="24"/>
              </w:rPr>
              <w:t>Compétence</w:t>
            </w:r>
            <w:r>
              <w:rPr>
                <w:rFonts w:ascii="Calibri" w:eastAsia="Times New Roman" w:hAnsi="Calibri" w:cs="Calibri"/>
                <w:color w:val="00B050"/>
                <w:sz w:val="24"/>
                <w:szCs w:val="24"/>
              </w:rPr>
              <w:t>s</w:t>
            </w:r>
            <w:r w:rsidRPr="00A52D98">
              <w:rPr>
                <w:rFonts w:ascii="Calibri" w:eastAsia="Times New Roman" w:hAnsi="Calibri" w:cs="Calibri"/>
                <w:color w:val="00B050"/>
                <w:sz w:val="24"/>
                <w:szCs w:val="24"/>
              </w:rPr>
              <w:t xml:space="preserve"> et formation</w:t>
            </w:r>
          </w:p>
        </w:tc>
        <w:tc>
          <w:tcPr>
            <w:tcW w:w="99" w:type="pct"/>
            <w:tcBorders>
              <w:top w:val="single" w:sz="4" w:space="0" w:color="auto"/>
              <w:left w:val="single" w:sz="4" w:space="0" w:color="auto"/>
              <w:bottom w:val="single" w:sz="4" w:space="0" w:color="auto"/>
              <w:right w:val="single" w:sz="4" w:space="0" w:color="auto"/>
            </w:tcBorders>
            <w:shd w:val="clear" w:color="auto" w:fill="FFFFFF" w:themeFill="background1"/>
          </w:tcPr>
          <w:p w14:paraId="73EE2CD8" w14:textId="77777777" w:rsidR="002C7618" w:rsidRPr="008C18FF" w:rsidRDefault="002C7618" w:rsidP="002C7618">
            <w:pPr>
              <w:spacing w:after="0" w:line="240" w:lineRule="auto"/>
              <w:rPr>
                <w:rFonts w:ascii="Calibri" w:eastAsia="Times New Roman" w:hAnsi="Calibri" w:cs="Calibri"/>
                <w:color w:val="0070C0"/>
                <w:sz w:val="24"/>
                <w:szCs w:val="24"/>
                <w:lang w:val="en-GB"/>
              </w:rPr>
            </w:pPr>
          </w:p>
        </w:tc>
        <w:tc>
          <w:tcPr>
            <w:tcW w:w="2678" w:type="pct"/>
            <w:tcBorders>
              <w:top w:val="single" w:sz="4" w:space="0" w:color="auto"/>
              <w:left w:val="single" w:sz="4" w:space="0" w:color="auto"/>
              <w:bottom w:val="single" w:sz="4" w:space="0" w:color="auto"/>
              <w:right w:val="single" w:sz="4" w:space="0" w:color="auto"/>
            </w:tcBorders>
            <w:shd w:val="clear" w:color="auto" w:fill="FFFFFF" w:themeFill="background1"/>
          </w:tcPr>
          <w:p w14:paraId="133B57C0" w14:textId="77777777" w:rsidR="002C7618" w:rsidRPr="008C18FF" w:rsidRDefault="002C7618" w:rsidP="002C7618">
            <w:pPr>
              <w:spacing w:after="0" w:line="240" w:lineRule="auto"/>
              <w:rPr>
                <w:rFonts w:ascii="Calibri" w:eastAsia="Times New Roman" w:hAnsi="Calibri" w:cs="Calibri"/>
                <w:color w:val="0070C0"/>
                <w:sz w:val="24"/>
                <w:szCs w:val="24"/>
                <w:lang w:val="en-GB"/>
              </w:rPr>
            </w:pP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66A22F33" w14:textId="77777777" w:rsidR="002C7618" w:rsidRPr="008C18FF" w:rsidRDefault="002C7618" w:rsidP="002C7618">
            <w:pPr>
              <w:spacing w:after="0" w:line="240" w:lineRule="auto"/>
              <w:jc w:val="center"/>
              <w:rPr>
                <w:rFonts w:ascii="Calibri" w:eastAsia="Times New Roman" w:hAnsi="Calibri" w:cs="Calibri"/>
                <w:color w:val="0070C0"/>
                <w:sz w:val="24"/>
                <w:szCs w:val="24"/>
                <w:lang w:val="en-GB"/>
              </w:rPr>
            </w:pPr>
          </w:p>
        </w:tc>
      </w:tr>
      <w:tr w:rsidR="002C7618" w:rsidRPr="008C18FF" w14:paraId="636EF04C" w14:textId="77777777" w:rsidTr="002C7618">
        <w:tblPrEx>
          <w:shd w:val="clear" w:color="auto" w:fill="auto"/>
        </w:tblPrEx>
        <w:trPr>
          <w:trHeight w:val="472"/>
          <w:jc w:val="center"/>
        </w:trPr>
        <w:tc>
          <w:tcPr>
            <w:tcW w:w="492" w:type="pct"/>
            <w:tcBorders>
              <w:top w:val="single" w:sz="4" w:space="0" w:color="auto"/>
              <w:left w:val="single" w:sz="4" w:space="0" w:color="auto"/>
              <w:bottom w:val="single" w:sz="4" w:space="0" w:color="auto"/>
              <w:right w:val="single" w:sz="4" w:space="0" w:color="auto"/>
            </w:tcBorders>
            <w:shd w:val="clear" w:color="auto" w:fill="FFFFFF" w:themeFill="background1"/>
          </w:tcPr>
          <w:p w14:paraId="6050290D" w14:textId="77777777" w:rsidR="002C7618" w:rsidRPr="008C18FF" w:rsidRDefault="002C7618" w:rsidP="002C7618">
            <w:pPr>
              <w:spacing w:after="0" w:line="240" w:lineRule="auto"/>
              <w:rPr>
                <w:rFonts w:ascii="Calibri" w:eastAsia="Times New Roman" w:hAnsi="Calibri" w:cs="Calibri"/>
                <w:color w:val="00B050"/>
                <w:sz w:val="24"/>
                <w:szCs w:val="24"/>
              </w:rPr>
            </w:pPr>
            <w:r w:rsidRPr="008C18FF">
              <w:rPr>
                <w:rFonts w:ascii="Calibri" w:eastAsia="Times New Roman" w:hAnsi="Calibri" w:cs="Calibri"/>
                <w:color w:val="00B050"/>
                <w:sz w:val="24"/>
                <w:szCs w:val="24"/>
              </w:rPr>
              <w:t>12.5.1.5.1</w:t>
            </w:r>
            <w:r>
              <w:rPr>
                <w:rFonts w:ascii="Calibri" w:eastAsia="Times New Roman" w:hAnsi="Calibri" w:cs="Calibri"/>
                <w:color w:val="00B050"/>
                <w:sz w:val="24"/>
                <w:szCs w:val="24"/>
              </w:rPr>
              <w:t>.</w:t>
            </w:r>
          </w:p>
          <w:p w14:paraId="7E43B9CD" w14:textId="77777777" w:rsidR="002C7618" w:rsidRPr="008C18FF" w:rsidRDefault="002C7618" w:rsidP="002C7618">
            <w:pPr>
              <w:spacing w:after="0" w:line="240" w:lineRule="auto"/>
              <w:rPr>
                <w:rFonts w:ascii="Calibri" w:eastAsia="Times New Roman" w:hAnsi="Calibri" w:cs="Calibri"/>
                <w:color w:val="0070C0"/>
                <w:sz w:val="24"/>
                <w:szCs w:val="24"/>
                <w:lang w:val="en-GB"/>
              </w:rPr>
            </w:pPr>
          </w:p>
        </w:tc>
        <w:tc>
          <w:tcPr>
            <w:tcW w:w="1390" w:type="pct"/>
            <w:tcBorders>
              <w:top w:val="single" w:sz="4" w:space="0" w:color="auto"/>
              <w:left w:val="single" w:sz="4" w:space="0" w:color="auto"/>
              <w:bottom w:val="single" w:sz="4" w:space="0" w:color="auto"/>
              <w:right w:val="single" w:sz="4" w:space="0" w:color="auto"/>
            </w:tcBorders>
            <w:shd w:val="clear" w:color="auto" w:fill="FFFFFF" w:themeFill="background1"/>
          </w:tcPr>
          <w:p w14:paraId="073BE4C3" w14:textId="230B5241" w:rsidR="002C7618" w:rsidRPr="008C18FF" w:rsidRDefault="002C7618" w:rsidP="002C7618">
            <w:pPr>
              <w:spacing w:after="0" w:line="240" w:lineRule="auto"/>
              <w:rPr>
                <w:rFonts w:ascii="Calibri" w:eastAsia="Times New Roman" w:hAnsi="Calibri" w:cs="Calibri"/>
                <w:color w:val="0070C0"/>
                <w:sz w:val="24"/>
                <w:szCs w:val="24"/>
                <w:lang w:val="en-GB"/>
              </w:rPr>
            </w:pPr>
            <w:r w:rsidRPr="00A52D98">
              <w:rPr>
                <w:rFonts w:ascii="Calibri" w:eastAsia="Times New Roman" w:hAnsi="Calibri" w:cs="Calibri"/>
                <w:color w:val="00B050"/>
                <w:sz w:val="24"/>
                <w:szCs w:val="24"/>
              </w:rPr>
              <w:t>Existe-t-il un programme documenté pour la formation des conducteurs/opérateurs de grues, d'équipements roulants et de levage ?</w:t>
            </w:r>
          </w:p>
        </w:tc>
        <w:tc>
          <w:tcPr>
            <w:tcW w:w="99" w:type="pct"/>
            <w:tcBorders>
              <w:top w:val="single" w:sz="4" w:space="0" w:color="auto"/>
              <w:left w:val="single" w:sz="4" w:space="0" w:color="auto"/>
              <w:bottom w:val="single" w:sz="4" w:space="0" w:color="auto"/>
              <w:right w:val="single" w:sz="4" w:space="0" w:color="auto"/>
            </w:tcBorders>
            <w:shd w:val="clear" w:color="auto" w:fill="FFFFFF" w:themeFill="background1"/>
          </w:tcPr>
          <w:p w14:paraId="1FC3C6E9" w14:textId="5453B410" w:rsidR="002C7618" w:rsidRPr="008C18FF" w:rsidRDefault="002C7618" w:rsidP="002C7618">
            <w:pPr>
              <w:spacing w:after="0" w:line="240" w:lineRule="auto"/>
              <w:rPr>
                <w:rFonts w:ascii="Calibri" w:eastAsia="Times New Roman" w:hAnsi="Calibri" w:cs="Calibri"/>
                <w:color w:val="0070C0"/>
                <w:sz w:val="24"/>
                <w:szCs w:val="24"/>
                <w:lang w:val="en-GB"/>
              </w:rPr>
            </w:pPr>
            <w:r w:rsidRPr="00EE49A5">
              <w:rPr>
                <w:rFonts w:ascii="Calibri" w:eastAsia="Times New Roman" w:hAnsi="Calibri" w:cs="Calibri"/>
                <w:b/>
                <w:bCs/>
                <w:color w:val="00B050"/>
                <w:sz w:val="24"/>
                <w:szCs w:val="24"/>
              </w:rPr>
              <w:t xml:space="preserve"> </w:t>
            </w:r>
          </w:p>
        </w:tc>
        <w:tc>
          <w:tcPr>
            <w:tcW w:w="2678" w:type="pct"/>
            <w:tcBorders>
              <w:top w:val="single" w:sz="4" w:space="0" w:color="auto"/>
              <w:left w:val="single" w:sz="4" w:space="0" w:color="auto"/>
              <w:bottom w:val="single" w:sz="4" w:space="0" w:color="auto"/>
              <w:right w:val="single" w:sz="4" w:space="0" w:color="auto"/>
            </w:tcBorders>
            <w:shd w:val="clear" w:color="auto" w:fill="FFFFFF" w:themeFill="background1"/>
          </w:tcPr>
          <w:p w14:paraId="7FC5D96C" w14:textId="77777777" w:rsidR="002C7618" w:rsidRPr="00635B59" w:rsidRDefault="002C7618" w:rsidP="002C7618">
            <w:pPr>
              <w:spacing w:after="0" w:line="240" w:lineRule="auto"/>
              <w:rPr>
                <w:rFonts w:ascii="Calibri" w:eastAsia="Times New Roman" w:hAnsi="Calibri" w:cs="Calibri"/>
                <w:color w:val="00B050"/>
                <w:sz w:val="24"/>
                <w:szCs w:val="24"/>
              </w:rPr>
            </w:pPr>
            <w:r w:rsidRPr="00635B59">
              <w:rPr>
                <w:rFonts w:ascii="Calibri" w:eastAsia="Times New Roman" w:hAnsi="Calibri" w:cs="Calibri"/>
                <w:color w:val="00B050"/>
                <w:sz w:val="24"/>
                <w:szCs w:val="24"/>
              </w:rPr>
              <w:t>Vérifiez que les conducteurs de grues, de chariots élévateurs à fourche et d'autres équipements roulants possèdent un certificat spécifique. Il peut s'agir d'une obligation légale.</w:t>
            </w:r>
          </w:p>
          <w:p w14:paraId="4525BFDA" w14:textId="64331285" w:rsidR="002C7618" w:rsidRPr="008C18FF" w:rsidRDefault="002C7618" w:rsidP="002C7618">
            <w:pPr>
              <w:spacing w:after="0" w:line="240" w:lineRule="auto"/>
              <w:rPr>
                <w:rFonts w:ascii="Calibri" w:eastAsia="Times New Roman" w:hAnsi="Calibri" w:cs="Calibri"/>
                <w:color w:val="0070C0"/>
                <w:sz w:val="24"/>
                <w:szCs w:val="24"/>
                <w:lang w:val="en-GB"/>
              </w:rPr>
            </w:pPr>
            <w:r w:rsidRPr="00635B59">
              <w:rPr>
                <w:rFonts w:ascii="Calibri" w:eastAsia="Times New Roman" w:hAnsi="Calibri" w:cs="Calibri"/>
                <w:color w:val="00B050"/>
                <w:sz w:val="24"/>
                <w:szCs w:val="24"/>
              </w:rPr>
              <w:t>Vérifiez les dossiers de formation des conducteurs/opérateurs sélectionnés. Vérifiez le registre des incidents dont la cause profonde a été identifiée comme étant le comportement des conducteurs et pour lesquels une action conséquente a été entreprise pour renforcer le programme de formation.</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543DD706" w14:textId="77777777" w:rsidR="002C7618" w:rsidRPr="008C18FF" w:rsidRDefault="002C7618" w:rsidP="002C7618">
            <w:pPr>
              <w:spacing w:after="0" w:line="240" w:lineRule="auto"/>
              <w:jc w:val="center"/>
              <w:rPr>
                <w:rFonts w:ascii="Calibri" w:eastAsia="Times New Roman" w:hAnsi="Calibri" w:cs="Calibri"/>
                <w:color w:val="0070C0"/>
                <w:sz w:val="24"/>
                <w:szCs w:val="24"/>
                <w:lang w:val="en-GB"/>
              </w:rPr>
            </w:pPr>
          </w:p>
        </w:tc>
      </w:tr>
      <w:tr w:rsidR="002C7618" w:rsidRPr="008C18FF" w14:paraId="4438A79A" w14:textId="77777777" w:rsidTr="002C7618">
        <w:tblPrEx>
          <w:shd w:val="clear" w:color="auto" w:fill="auto"/>
        </w:tblPrEx>
        <w:trPr>
          <w:trHeight w:val="472"/>
          <w:jc w:val="center"/>
        </w:trPr>
        <w:tc>
          <w:tcPr>
            <w:tcW w:w="492" w:type="pct"/>
            <w:tcBorders>
              <w:top w:val="single" w:sz="4" w:space="0" w:color="auto"/>
              <w:left w:val="single" w:sz="4" w:space="0" w:color="auto"/>
              <w:bottom w:val="single" w:sz="4" w:space="0" w:color="auto"/>
              <w:right w:val="single" w:sz="4" w:space="0" w:color="auto"/>
            </w:tcBorders>
            <w:shd w:val="clear" w:color="auto" w:fill="FFFFFF" w:themeFill="background1"/>
          </w:tcPr>
          <w:p w14:paraId="32057BC3" w14:textId="77777777" w:rsidR="002C7618" w:rsidRPr="008C18FF" w:rsidRDefault="002C7618" w:rsidP="002C7618">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12.5.1.6</w:t>
            </w:r>
            <w:r>
              <w:rPr>
                <w:rFonts w:ascii="Calibri" w:eastAsia="Times New Roman" w:hAnsi="Calibri" w:cs="Calibri"/>
                <w:color w:val="00B050"/>
                <w:sz w:val="24"/>
                <w:szCs w:val="24"/>
              </w:rPr>
              <w:t>.</w:t>
            </w:r>
          </w:p>
        </w:tc>
        <w:tc>
          <w:tcPr>
            <w:tcW w:w="1390" w:type="pct"/>
            <w:tcBorders>
              <w:top w:val="single" w:sz="4" w:space="0" w:color="auto"/>
              <w:left w:val="single" w:sz="4" w:space="0" w:color="auto"/>
              <w:bottom w:val="single" w:sz="4" w:space="0" w:color="auto"/>
              <w:right w:val="single" w:sz="4" w:space="0" w:color="auto"/>
            </w:tcBorders>
            <w:shd w:val="clear" w:color="auto" w:fill="FFFFFF" w:themeFill="background1"/>
          </w:tcPr>
          <w:p w14:paraId="1769ADC0" w14:textId="27725C21" w:rsidR="002C7618" w:rsidRPr="008C18FF" w:rsidRDefault="002C7618" w:rsidP="002C7618">
            <w:pPr>
              <w:spacing w:after="0" w:line="240" w:lineRule="auto"/>
              <w:rPr>
                <w:rFonts w:ascii="Calibri" w:eastAsia="Times New Roman" w:hAnsi="Calibri" w:cs="Calibri"/>
                <w:color w:val="0070C0"/>
                <w:sz w:val="24"/>
                <w:szCs w:val="24"/>
                <w:lang w:val="en-GB"/>
              </w:rPr>
            </w:pPr>
            <w:r w:rsidRPr="00635B59">
              <w:rPr>
                <w:rFonts w:ascii="Calibri" w:eastAsia="Times New Roman" w:hAnsi="Calibri" w:cs="Calibri"/>
                <w:color w:val="00B050"/>
                <w:sz w:val="24"/>
                <w:szCs w:val="24"/>
              </w:rPr>
              <w:t xml:space="preserve">Comportement humain et </w:t>
            </w:r>
            <w:r>
              <w:rPr>
                <w:rFonts w:ascii="Calibri" w:eastAsia="Times New Roman" w:hAnsi="Calibri" w:cs="Calibri"/>
                <w:color w:val="00B050"/>
                <w:sz w:val="24"/>
                <w:szCs w:val="24"/>
              </w:rPr>
              <w:t>Comportement Basé sur la S</w:t>
            </w:r>
            <w:r w:rsidRPr="00635B59">
              <w:rPr>
                <w:rFonts w:ascii="Calibri" w:eastAsia="Times New Roman" w:hAnsi="Calibri" w:cs="Calibri"/>
                <w:color w:val="00B050"/>
                <w:sz w:val="24"/>
                <w:szCs w:val="24"/>
              </w:rPr>
              <w:t xml:space="preserve">écurité </w:t>
            </w:r>
            <w:r>
              <w:rPr>
                <w:rFonts w:ascii="Calibri" w:eastAsia="Times New Roman" w:hAnsi="Calibri" w:cs="Calibri"/>
                <w:color w:val="00B050"/>
                <w:sz w:val="24"/>
                <w:szCs w:val="24"/>
              </w:rPr>
              <w:t>(</w:t>
            </w:r>
            <w:r w:rsidRPr="00635B59">
              <w:rPr>
                <w:rFonts w:ascii="Calibri" w:eastAsia="Times New Roman" w:hAnsi="Calibri" w:cs="Calibri"/>
                <w:color w:val="00B050"/>
                <w:sz w:val="24"/>
                <w:szCs w:val="24"/>
              </w:rPr>
              <w:t>BBS)</w:t>
            </w:r>
          </w:p>
        </w:tc>
        <w:tc>
          <w:tcPr>
            <w:tcW w:w="99" w:type="pct"/>
            <w:tcBorders>
              <w:top w:val="single" w:sz="4" w:space="0" w:color="auto"/>
              <w:left w:val="single" w:sz="4" w:space="0" w:color="auto"/>
              <w:bottom w:val="single" w:sz="4" w:space="0" w:color="auto"/>
              <w:right w:val="single" w:sz="4" w:space="0" w:color="auto"/>
            </w:tcBorders>
            <w:shd w:val="clear" w:color="auto" w:fill="FFFFFF" w:themeFill="background1"/>
          </w:tcPr>
          <w:p w14:paraId="4C3B6448" w14:textId="77777777" w:rsidR="002C7618" w:rsidRPr="008C18FF" w:rsidRDefault="002C7618" w:rsidP="002C7618">
            <w:pPr>
              <w:spacing w:after="0" w:line="240" w:lineRule="auto"/>
              <w:rPr>
                <w:rFonts w:ascii="Calibri" w:eastAsia="Times New Roman" w:hAnsi="Calibri" w:cs="Calibri"/>
                <w:color w:val="0070C0"/>
                <w:sz w:val="24"/>
                <w:szCs w:val="24"/>
                <w:lang w:val="en-GB"/>
              </w:rPr>
            </w:pPr>
          </w:p>
        </w:tc>
        <w:tc>
          <w:tcPr>
            <w:tcW w:w="2678" w:type="pct"/>
            <w:tcBorders>
              <w:top w:val="single" w:sz="4" w:space="0" w:color="auto"/>
              <w:left w:val="single" w:sz="4" w:space="0" w:color="auto"/>
              <w:bottom w:val="single" w:sz="4" w:space="0" w:color="auto"/>
              <w:right w:val="single" w:sz="4" w:space="0" w:color="auto"/>
            </w:tcBorders>
            <w:shd w:val="clear" w:color="auto" w:fill="FFFFFF" w:themeFill="background1"/>
          </w:tcPr>
          <w:p w14:paraId="1D830D94" w14:textId="77777777" w:rsidR="002C7618" w:rsidRPr="008C18FF" w:rsidRDefault="002C7618" w:rsidP="002C7618">
            <w:pPr>
              <w:spacing w:after="0" w:line="240" w:lineRule="auto"/>
              <w:rPr>
                <w:rFonts w:ascii="Calibri" w:eastAsia="Times New Roman" w:hAnsi="Calibri" w:cs="Calibri"/>
                <w:color w:val="0070C0"/>
                <w:sz w:val="24"/>
                <w:szCs w:val="24"/>
                <w:lang w:val="en-GB"/>
              </w:rPr>
            </w:pP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47AC9E10" w14:textId="77777777" w:rsidR="002C7618" w:rsidRPr="008C18FF" w:rsidRDefault="002C7618" w:rsidP="002C7618">
            <w:pPr>
              <w:spacing w:after="0" w:line="240" w:lineRule="auto"/>
              <w:jc w:val="center"/>
              <w:rPr>
                <w:rFonts w:ascii="Calibri" w:eastAsia="Times New Roman" w:hAnsi="Calibri" w:cs="Calibri"/>
                <w:color w:val="0070C0"/>
                <w:sz w:val="24"/>
                <w:szCs w:val="24"/>
                <w:lang w:val="en-GB"/>
              </w:rPr>
            </w:pPr>
          </w:p>
        </w:tc>
      </w:tr>
      <w:tr w:rsidR="002C7618" w:rsidRPr="008C18FF" w14:paraId="7FD16991" w14:textId="77777777" w:rsidTr="002C7618">
        <w:tblPrEx>
          <w:shd w:val="clear" w:color="auto" w:fill="auto"/>
        </w:tblPrEx>
        <w:trPr>
          <w:trHeight w:val="472"/>
          <w:jc w:val="center"/>
        </w:trPr>
        <w:tc>
          <w:tcPr>
            <w:tcW w:w="492" w:type="pct"/>
            <w:tcBorders>
              <w:top w:val="single" w:sz="4" w:space="0" w:color="auto"/>
              <w:left w:val="single" w:sz="4" w:space="0" w:color="auto"/>
              <w:bottom w:val="single" w:sz="4" w:space="0" w:color="auto"/>
              <w:right w:val="single" w:sz="4" w:space="0" w:color="auto"/>
            </w:tcBorders>
            <w:shd w:val="clear" w:color="auto" w:fill="FFFFFF" w:themeFill="background1"/>
          </w:tcPr>
          <w:p w14:paraId="4C8285FA" w14:textId="77777777" w:rsidR="002C7618" w:rsidRPr="008C18FF" w:rsidRDefault="002C7618" w:rsidP="002C7618">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12.5.1.6.1</w:t>
            </w:r>
            <w:r>
              <w:rPr>
                <w:rFonts w:ascii="Calibri" w:eastAsia="Times New Roman" w:hAnsi="Calibri" w:cs="Calibri"/>
                <w:color w:val="00B050"/>
                <w:sz w:val="24"/>
                <w:szCs w:val="24"/>
              </w:rPr>
              <w:t>.</w:t>
            </w:r>
          </w:p>
        </w:tc>
        <w:tc>
          <w:tcPr>
            <w:tcW w:w="1390" w:type="pct"/>
            <w:tcBorders>
              <w:top w:val="single" w:sz="4" w:space="0" w:color="auto"/>
              <w:left w:val="single" w:sz="4" w:space="0" w:color="auto"/>
              <w:bottom w:val="single" w:sz="4" w:space="0" w:color="auto"/>
              <w:right w:val="single" w:sz="4" w:space="0" w:color="auto"/>
            </w:tcBorders>
            <w:shd w:val="clear" w:color="auto" w:fill="FFFFFF" w:themeFill="background1"/>
          </w:tcPr>
          <w:p w14:paraId="465AA927" w14:textId="1C2E77B6" w:rsidR="002C7618" w:rsidRPr="008C18FF" w:rsidRDefault="002C7618" w:rsidP="002C7618">
            <w:pPr>
              <w:spacing w:after="0" w:line="240" w:lineRule="auto"/>
              <w:rPr>
                <w:rFonts w:ascii="Calibri" w:eastAsia="Times New Roman" w:hAnsi="Calibri" w:cs="Calibri"/>
                <w:color w:val="0070C0"/>
                <w:sz w:val="24"/>
                <w:szCs w:val="24"/>
                <w:lang w:val="en-GB"/>
              </w:rPr>
            </w:pPr>
            <w:r w:rsidRPr="00635B59">
              <w:rPr>
                <w:rFonts w:ascii="Calibri" w:eastAsia="Times New Roman" w:hAnsi="Calibri" w:cs="Calibri"/>
                <w:color w:val="00B050"/>
                <w:sz w:val="24"/>
                <w:szCs w:val="24"/>
              </w:rPr>
              <w:t>Les conducteurs/opérateurs de grues, d'engins roulants et de levage sont-ils inclus dans le programme BBS requis par la section 8. de ce questionnaire ?</w:t>
            </w:r>
          </w:p>
        </w:tc>
        <w:tc>
          <w:tcPr>
            <w:tcW w:w="99" w:type="pct"/>
            <w:tcBorders>
              <w:top w:val="single" w:sz="4" w:space="0" w:color="auto"/>
              <w:left w:val="single" w:sz="4" w:space="0" w:color="auto"/>
              <w:bottom w:val="single" w:sz="4" w:space="0" w:color="auto"/>
              <w:right w:val="single" w:sz="4" w:space="0" w:color="auto"/>
            </w:tcBorders>
            <w:shd w:val="clear" w:color="auto" w:fill="FFFFFF" w:themeFill="background1"/>
          </w:tcPr>
          <w:p w14:paraId="1F181523" w14:textId="77777777" w:rsidR="002C7618" w:rsidRPr="008C18FF" w:rsidRDefault="002C7618" w:rsidP="002C7618">
            <w:pPr>
              <w:spacing w:after="0" w:line="240" w:lineRule="auto"/>
              <w:rPr>
                <w:rFonts w:ascii="Calibri" w:eastAsia="Times New Roman" w:hAnsi="Calibri" w:cs="Calibri"/>
                <w:color w:val="0070C0"/>
                <w:sz w:val="24"/>
                <w:szCs w:val="24"/>
                <w:lang w:val="en-GB"/>
              </w:rPr>
            </w:pPr>
          </w:p>
        </w:tc>
        <w:tc>
          <w:tcPr>
            <w:tcW w:w="2678" w:type="pct"/>
            <w:tcBorders>
              <w:top w:val="single" w:sz="4" w:space="0" w:color="auto"/>
              <w:left w:val="single" w:sz="4" w:space="0" w:color="auto"/>
              <w:bottom w:val="single" w:sz="4" w:space="0" w:color="auto"/>
              <w:right w:val="single" w:sz="4" w:space="0" w:color="auto"/>
            </w:tcBorders>
            <w:shd w:val="clear" w:color="auto" w:fill="FFFFFF" w:themeFill="background1"/>
          </w:tcPr>
          <w:p w14:paraId="79EF9CA1" w14:textId="77777777" w:rsidR="002C7618" w:rsidRPr="008C18FF" w:rsidRDefault="002C7618" w:rsidP="002C7618">
            <w:pPr>
              <w:spacing w:after="0" w:line="240" w:lineRule="auto"/>
              <w:rPr>
                <w:rFonts w:ascii="Calibri" w:eastAsia="Times New Roman" w:hAnsi="Calibri" w:cs="Calibri"/>
                <w:color w:val="0070C0"/>
                <w:sz w:val="24"/>
                <w:szCs w:val="24"/>
                <w:lang w:val="en-GB"/>
              </w:rPr>
            </w:pP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7858C02D" w14:textId="77777777" w:rsidR="002C7618" w:rsidRPr="008C18FF" w:rsidRDefault="002C7618" w:rsidP="002C7618">
            <w:pPr>
              <w:spacing w:after="0" w:line="240" w:lineRule="auto"/>
              <w:jc w:val="center"/>
              <w:rPr>
                <w:rFonts w:ascii="Calibri" w:eastAsia="Times New Roman" w:hAnsi="Calibri" w:cs="Calibri"/>
                <w:color w:val="0070C0"/>
                <w:sz w:val="24"/>
                <w:szCs w:val="24"/>
                <w:lang w:val="en-GB"/>
              </w:rPr>
            </w:pPr>
          </w:p>
        </w:tc>
      </w:tr>
      <w:tr w:rsidR="002C7618" w:rsidRPr="008C18FF" w14:paraId="063DB6D4" w14:textId="77777777" w:rsidTr="002C7618">
        <w:tblPrEx>
          <w:shd w:val="clear" w:color="auto" w:fill="auto"/>
        </w:tblPrEx>
        <w:trPr>
          <w:trHeight w:val="472"/>
          <w:jc w:val="center"/>
        </w:trPr>
        <w:tc>
          <w:tcPr>
            <w:tcW w:w="492" w:type="pct"/>
            <w:tcBorders>
              <w:top w:val="single" w:sz="4" w:space="0" w:color="auto"/>
              <w:left w:val="single" w:sz="4" w:space="0" w:color="auto"/>
              <w:bottom w:val="single" w:sz="4" w:space="0" w:color="auto"/>
              <w:right w:val="single" w:sz="4" w:space="0" w:color="auto"/>
            </w:tcBorders>
            <w:shd w:val="clear" w:color="auto" w:fill="FFFFFF" w:themeFill="background1"/>
          </w:tcPr>
          <w:p w14:paraId="1FCBDD2F" w14:textId="77777777" w:rsidR="002C7618" w:rsidRPr="008C18FF" w:rsidRDefault="002C7618" w:rsidP="002C7618">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b/>
                <w:bCs/>
                <w:color w:val="00B050"/>
                <w:sz w:val="24"/>
                <w:szCs w:val="24"/>
              </w:rPr>
              <w:t>12.5.2</w:t>
            </w:r>
            <w:r>
              <w:rPr>
                <w:rFonts w:ascii="Calibri" w:eastAsia="Times New Roman" w:hAnsi="Calibri" w:cs="Calibri"/>
                <w:b/>
                <w:bCs/>
                <w:color w:val="00B050"/>
                <w:sz w:val="24"/>
                <w:szCs w:val="24"/>
              </w:rPr>
              <w:t>.</w:t>
            </w:r>
          </w:p>
        </w:tc>
        <w:tc>
          <w:tcPr>
            <w:tcW w:w="1390" w:type="pct"/>
            <w:tcBorders>
              <w:top w:val="single" w:sz="4" w:space="0" w:color="auto"/>
              <w:left w:val="single" w:sz="4" w:space="0" w:color="auto"/>
              <w:bottom w:val="single" w:sz="4" w:space="0" w:color="auto"/>
              <w:right w:val="single" w:sz="4" w:space="0" w:color="auto"/>
            </w:tcBorders>
            <w:shd w:val="clear" w:color="auto" w:fill="FFFFFF" w:themeFill="background1"/>
          </w:tcPr>
          <w:p w14:paraId="6AF11123" w14:textId="3318FC60" w:rsidR="002C7618" w:rsidRPr="008C18FF" w:rsidRDefault="002C7618" w:rsidP="002C7618">
            <w:pPr>
              <w:spacing w:after="0" w:line="240" w:lineRule="auto"/>
              <w:rPr>
                <w:rFonts w:ascii="Calibri" w:eastAsia="Times New Roman" w:hAnsi="Calibri" w:cs="Calibri"/>
                <w:color w:val="0070C0"/>
                <w:sz w:val="24"/>
                <w:szCs w:val="24"/>
                <w:lang w:val="en-GB"/>
              </w:rPr>
            </w:pPr>
            <w:r w:rsidRPr="00635B59">
              <w:rPr>
                <w:rFonts w:ascii="Calibri" w:eastAsia="Times New Roman" w:hAnsi="Calibri" w:cs="Calibri"/>
                <w:b/>
                <w:bCs/>
                <w:color w:val="00B050"/>
                <w:sz w:val="24"/>
                <w:szCs w:val="24"/>
              </w:rPr>
              <w:t>Stockage des conteneurs</w:t>
            </w:r>
          </w:p>
        </w:tc>
        <w:tc>
          <w:tcPr>
            <w:tcW w:w="99" w:type="pct"/>
            <w:tcBorders>
              <w:top w:val="single" w:sz="4" w:space="0" w:color="auto"/>
              <w:left w:val="single" w:sz="4" w:space="0" w:color="auto"/>
              <w:bottom w:val="single" w:sz="4" w:space="0" w:color="auto"/>
              <w:right w:val="single" w:sz="4" w:space="0" w:color="auto"/>
            </w:tcBorders>
            <w:shd w:val="clear" w:color="auto" w:fill="FFFFFF" w:themeFill="background1"/>
          </w:tcPr>
          <w:p w14:paraId="3D2B6D57" w14:textId="77777777" w:rsidR="002C7618" w:rsidRPr="008C18FF" w:rsidRDefault="002C7618" w:rsidP="002C7618">
            <w:pPr>
              <w:spacing w:after="0" w:line="240" w:lineRule="auto"/>
              <w:rPr>
                <w:rFonts w:ascii="Calibri" w:eastAsia="Times New Roman" w:hAnsi="Calibri" w:cs="Calibri"/>
                <w:color w:val="0070C0"/>
                <w:sz w:val="24"/>
                <w:szCs w:val="24"/>
                <w:lang w:val="en-GB"/>
              </w:rPr>
            </w:pPr>
          </w:p>
        </w:tc>
        <w:tc>
          <w:tcPr>
            <w:tcW w:w="2678" w:type="pct"/>
            <w:tcBorders>
              <w:top w:val="single" w:sz="4" w:space="0" w:color="auto"/>
              <w:left w:val="single" w:sz="4" w:space="0" w:color="auto"/>
              <w:bottom w:val="single" w:sz="4" w:space="0" w:color="auto"/>
              <w:right w:val="single" w:sz="4" w:space="0" w:color="auto"/>
            </w:tcBorders>
            <w:shd w:val="clear" w:color="auto" w:fill="FFFFFF" w:themeFill="background1"/>
          </w:tcPr>
          <w:p w14:paraId="460E85BC" w14:textId="10042FAB" w:rsidR="002C7618" w:rsidRPr="008C18FF" w:rsidRDefault="002C7618" w:rsidP="002C7618">
            <w:pPr>
              <w:spacing w:after="0" w:line="240" w:lineRule="auto"/>
              <w:rPr>
                <w:rFonts w:ascii="Calibri" w:eastAsia="Times New Roman" w:hAnsi="Calibri" w:cs="Calibri"/>
                <w:color w:val="0070C0"/>
                <w:sz w:val="24"/>
                <w:szCs w:val="24"/>
                <w:lang w:val="en-GB"/>
              </w:rPr>
            </w:pPr>
            <w:r w:rsidRPr="00635B59">
              <w:rPr>
                <w:rFonts w:ascii="Calibri" w:eastAsia="Times New Roman" w:hAnsi="Calibri" w:cs="Calibri"/>
                <w:b/>
                <w:bCs/>
                <w:color w:val="00B050"/>
                <w:sz w:val="24"/>
                <w:szCs w:val="24"/>
              </w:rPr>
              <w:t>Stockage des conteneurs</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362D630D" w14:textId="77777777" w:rsidR="002C7618" w:rsidRPr="008C18FF" w:rsidRDefault="002C7618" w:rsidP="002C7618">
            <w:pPr>
              <w:spacing w:after="0" w:line="240" w:lineRule="auto"/>
              <w:jc w:val="center"/>
              <w:rPr>
                <w:rFonts w:ascii="Calibri" w:eastAsia="Times New Roman" w:hAnsi="Calibri" w:cs="Calibri"/>
                <w:color w:val="0070C0"/>
                <w:sz w:val="24"/>
                <w:szCs w:val="24"/>
                <w:lang w:val="en-GB"/>
              </w:rPr>
            </w:pPr>
          </w:p>
        </w:tc>
      </w:tr>
      <w:tr w:rsidR="002C7618" w:rsidRPr="008C18FF" w14:paraId="14CB66ED" w14:textId="77777777" w:rsidTr="002C7618">
        <w:tblPrEx>
          <w:shd w:val="clear" w:color="auto" w:fill="auto"/>
        </w:tblPrEx>
        <w:trPr>
          <w:trHeight w:val="472"/>
          <w:jc w:val="center"/>
        </w:trPr>
        <w:tc>
          <w:tcPr>
            <w:tcW w:w="492" w:type="pct"/>
            <w:tcBorders>
              <w:top w:val="single" w:sz="4" w:space="0" w:color="auto"/>
              <w:left w:val="single" w:sz="4" w:space="0" w:color="auto"/>
              <w:bottom w:val="single" w:sz="4" w:space="0" w:color="auto"/>
              <w:right w:val="single" w:sz="4" w:space="0" w:color="auto"/>
            </w:tcBorders>
            <w:shd w:val="clear" w:color="auto" w:fill="FFFFFF" w:themeFill="background1"/>
          </w:tcPr>
          <w:p w14:paraId="089B92F9" w14:textId="77777777" w:rsidR="002C7618" w:rsidRPr="008C18FF" w:rsidRDefault="002C7618" w:rsidP="002C7618">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12.5.2.1</w:t>
            </w:r>
            <w:r>
              <w:rPr>
                <w:rFonts w:ascii="Calibri" w:eastAsia="Times New Roman" w:hAnsi="Calibri" w:cs="Calibri"/>
                <w:color w:val="00B050"/>
                <w:sz w:val="24"/>
                <w:szCs w:val="24"/>
              </w:rPr>
              <w:t>.</w:t>
            </w:r>
          </w:p>
        </w:tc>
        <w:tc>
          <w:tcPr>
            <w:tcW w:w="1390" w:type="pct"/>
            <w:tcBorders>
              <w:top w:val="single" w:sz="4" w:space="0" w:color="auto"/>
              <w:left w:val="single" w:sz="4" w:space="0" w:color="auto"/>
              <w:bottom w:val="single" w:sz="4" w:space="0" w:color="auto"/>
              <w:right w:val="single" w:sz="4" w:space="0" w:color="auto"/>
            </w:tcBorders>
            <w:shd w:val="clear" w:color="auto" w:fill="FFFFFF" w:themeFill="background1"/>
          </w:tcPr>
          <w:p w14:paraId="53621786" w14:textId="66128E16" w:rsidR="002C7618" w:rsidRPr="008C18FF" w:rsidRDefault="002C7618" w:rsidP="002C7618">
            <w:pPr>
              <w:spacing w:after="0" w:line="240" w:lineRule="auto"/>
              <w:rPr>
                <w:rFonts w:ascii="Calibri" w:eastAsia="Times New Roman" w:hAnsi="Calibri" w:cs="Calibri"/>
                <w:color w:val="0070C0"/>
                <w:sz w:val="24"/>
                <w:szCs w:val="24"/>
                <w:lang w:val="en-GB"/>
              </w:rPr>
            </w:pPr>
            <w:r>
              <w:rPr>
                <w:rFonts w:ascii="Calibri" w:eastAsia="Times New Roman" w:hAnsi="Calibri" w:cs="Calibri"/>
                <w:color w:val="00B050"/>
                <w:sz w:val="24"/>
                <w:szCs w:val="24"/>
              </w:rPr>
              <w:t>Séparation</w:t>
            </w:r>
          </w:p>
        </w:tc>
        <w:tc>
          <w:tcPr>
            <w:tcW w:w="99" w:type="pct"/>
            <w:tcBorders>
              <w:top w:val="single" w:sz="4" w:space="0" w:color="auto"/>
              <w:left w:val="single" w:sz="4" w:space="0" w:color="auto"/>
              <w:bottom w:val="single" w:sz="4" w:space="0" w:color="auto"/>
              <w:right w:val="single" w:sz="4" w:space="0" w:color="auto"/>
            </w:tcBorders>
            <w:shd w:val="clear" w:color="auto" w:fill="FFFFFF" w:themeFill="background1"/>
          </w:tcPr>
          <w:p w14:paraId="752D4AF0" w14:textId="77777777" w:rsidR="002C7618" w:rsidRPr="008C18FF" w:rsidRDefault="002C7618" w:rsidP="002C7618">
            <w:pPr>
              <w:spacing w:after="0" w:line="240" w:lineRule="auto"/>
              <w:rPr>
                <w:rFonts w:ascii="Calibri" w:eastAsia="Times New Roman" w:hAnsi="Calibri" w:cs="Calibri"/>
                <w:color w:val="0070C0"/>
                <w:sz w:val="24"/>
                <w:szCs w:val="24"/>
                <w:lang w:val="en-GB"/>
              </w:rPr>
            </w:pPr>
          </w:p>
        </w:tc>
        <w:tc>
          <w:tcPr>
            <w:tcW w:w="2678" w:type="pct"/>
            <w:tcBorders>
              <w:top w:val="single" w:sz="4" w:space="0" w:color="auto"/>
              <w:left w:val="single" w:sz="4" w:space="0" w:color="auto"/>
              <w:bottom w:val="single" w:sz="4" w:space="0" w:color="auto"/>
              <w:right w:val="single" w:sz="4" w:space="0" w:color="auto"/>
            </w:tcBorders>
            <w:shd w:val="clear" w:color="auto" w:fill="FFFFFF" w:themeFill="background1"/>
          </w:tcPr>
          <w:p w14:paraId="65A0E287" w14:textId="77777777" w:rsidR="002C7618" w:rsidRPr="008C18FF" w:rsidRDefault="002C7618" w:rsidP="002C7618">
            <w:pPr>
              <w:spacing w:after="0" w:line="240" w:lineRule="auto"/>
              <w:rPr>
                <w:rFonts w:ascii="Calibri" w:eastAsia="Times New Roman" w:hAnsi="Calibri" w:cs="Calibri"/>
                <w:color w:val="0070C0"/>
                <w:sz w:val="24"/>
                <w:szCs w:val="24"/>
                <w:lang w:val="en-GB"/>
              </w:rPr>
            </w:pP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681F534C" w14:textId="77777777" w:rsidR="002C7618" w:rsidRPr="008C18FF" w:rsidRDefault="002C7618" w:rsidP="002C7618">
            <w:pPr>
              <w:spacing w:after="0" w:line="240" w:lineRule="auto"/>
              <w:jc w:val="center"/>
              <w:rPr>
                <w:rFonts w:ascii="Calibri" w:eastAsia="Times New Roman" w:hAnsi="Calibri" w:cs="Calibri"/>
                <w:color w:val="0070C0"/>
                <w:sz w:val="24"/>
                <w:szCs w:val="24"/>
                <w:lang w:val="en-GB"/>
              </w:rPr>
            </w:pPr>
          </w:p>
        </w:tc>
      </w:tr>
      <w:tr w:rsidR="002C7618" w:rsidRPr="008C18FF" w14:paraId="03B9C6CF" w14:textId="77777777" w:rsidTr="002C7618">
        <w:tblPrEx>
          <w:shd w:val="clear" w:color="auto" w:fill="auto"/>
        </w:tblPrEx>
        <w:trPr>
          <w:trHeight w:val="472"/>
          <w:jc w:val="center"/>
        </w:trPr>
        <w:tc>
          <w:tcPr>
            <w:tcW w:w="492" w:type="pct"/>
            <w:tcBorders>
              <w:top w:val="single" w:sz="4" w:space="0" w:color="auto"/>
              <w:left w:val="single" w:sz="4" w:space="0" w:color="auto"/>
              <w:bottom w:val="single" w:sz="4" w:space="0" w:color="auto"/>
              <w:right w:val="single" w:sz="4" w:space="0" w:color="auto"/>
            </w:tcBorders>
            <w:shd w:val="clear" w:color="auto" w:fill="FFFFFF" w:themeFill="background1"/>
          </w:tcPr>
          <w:p w14:paraId="5A383D2E" w14:textId="77777777" w:rsidR="002C7618" w:rsidRPr="008C18FF" w:rsidRDefault="002C7618" w:rsidP="002C7618">
            <w:pPr>
              <w:spacing w:after="0" w:line="240" w:lineRule="auto"/>
              <w:rPr>
                <w:rFonts w:ascii="Calibri" w:eastAsia="Times New Roman" w:hAnsi="Calibri" w:cs="Calibri"/>
                <w:color w:val="00B050"/>
                <w:sz w:val="24"/>
                <w:szCs w:val="24"/>
              </w:rPr>
            </w:pPr>
          </w:p>
          <w:p w14:paraId="3A8FF88F" w14:textId="77777777" w:rsidR="002C7618" w:rsidRPr="008C18FF" w:rsidRDefault="002C7618" w:rsidP="002C7618">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12.5.2.1.1</w:t>
            </w:r>
            <w:r>
              <w:rPr>
                <w:rFonts w:ascii="Calibri" w:eastAsia="Times New Roman" w:hAnsi="Calibri" w:cs="Calibri"/>
                <w:color w:val="00B050"/>
                <w:sz w:val="24"/>
                <w:szCs w:val="24"/>
              </w:rPr>
              <w:t>.</w:t>
            </w:r>
          </w:p>
        </w:tc>
        <w:tc>
          <w:tcPr>
            <w:tcW w:w="1390" w:type="pct"/>
            <w:tcBorders>
              <w:top w:val="single" w:sz="4" w:space="0" w:color="auto"/>
              <w:left w:val="single" w:sz="4" w:space="0" w:color="auto"/>
              <w:bottom w:val="single" w:sz="4" w:space="0" w:color="auto"/>
              <w:right w:val="single" w:sz="4" w:space="0" w:color="auto"/>
            </w:tcBorders>
            <w:shd w:val="clear" w:color="auto" w:fill="FFFFFF" w:themeFill="background1"/>
          </w:tcPr>
          <w:p w14:paraId="403F608A" w14:textId="1F824575" w:rsidR="002C7618" w:rsidRPr="008C18FF" w:rsidRDefault="002C7618" w:rsidP="002C7618">
            <w:pPr>
              <w:spacing w:after="0" w:line="240" w:lineRule="auto"/>
              <w:rPr>
                <w:rFonts w:ascii="Calibri" w:eastAsia="Times New Roman" w:hAnsi="Calibri" w:cs="Calibri"/>
                <w:color w:val="0070C0"/>
                <w:sz w:val="24"/>
                <w:szCs w:val="24"/>
                <w:lang w:val="en-GB"/>
              </w:rPr>
            </w:pPr>
            <w:r w:rsidRPr="00635B59">
              <w:rPr>
                <w:rFonts w:ascii="Calibri" w:eastAsia="Times New Roman" w:hAnsi="Calibri" w:cs="Calibri"/>
                <w:color w:val="00B050"/>
                <w:sz w:val="24"/>
                <w:szCs w:val="24"/>
              </w:rPr>
              <w:t>Un plan de sé</w:t>
            </w:r>
            <w:r>
              <w:rPr>
                <w:rFonts w:ascii="Calibri" w:eastAsia="Times New Roman" w:hAnsi="Calibri" w:cs="Calibri"/>
                <w:color w:val="00B050"/>
                <w:sz w:val="24"/>
                <w:szCs w:val="24"/>
              </w:rPr>
              <w:t>paration</w:t>
            </w:r>
            <w:r w:rsidRPr="00635B59">
              <w:rPr>
                <w:rFonts w:ascii="Calibri" w:eastAsia="Times New Roman" w:hAnsi="Calibri" w:cs="Calibri"/>
                <w:color w:val="00B050"/>
                <w:sz w:val="24"/>
                <w:szCs w:val="24"/>
              </w:rPr>
              <w:t xml:space="preserve"> est-il appliqué lors du stock</w:t>
            </w:r>
            <w:r>
              <w:rPr>
                <w:rFonts w:ascii="Calibri" w:eastAsia="Times New Roman" w:hAnsi="Calibri" w:cs="Calibri"/>
                <w:color w:val="00B050"/>
                <w:sz w:val="24"/>
                <w:szCs w:val="24"/>
              </w:rPr>
              <w:t>age des conteneurs d'expédition</w:t>
            </w:r>
            <w:r w:rsidRPr="00635B59">
              <w:rPr>
                <w:rFonts w:ascii="Calibri" w:eastAsia="Times New Roman" w:hAnsi="Calibri" w:cs="Calibri"/>
                <w:color w:val="00B050"/>
                <w:sz w:val="24"/>
                <w:szCs w:val="24"/>
              </w:rPr>
              <w:t xml:space="preserve">? Cela doit inclure les conteneurs chargés, les conteneurs </w:t>
            </w:r>
            <w:r w:rsidRPr="00635B59">
              <w:rPr>
                <w:rFonts w:ascii="Calibri" w:eastAsia="Times New Roman" w:hAnsi="Calibri" w:cs="Calibri"/>
                <w:color w:val="00B050"/>
                <w:sz w:val="24"/>
                <w:szCs w:val="24"/>
              </w:rPr>
              <w:lastRenderedPageBreak/>
              <w:t>vides non nettoyés et les conteneurs vides propres ?</w:t>
            </w:r>
          </w:p>
        </w:tc>
        <w:tc>
          <w:tcPr>
            <w:tcW w:w="99" w:type="pct"/>
            <w:tcBorders>
              <w:top w:val="single" w:sz="4" w:space="0" w:color="auto"/>
              <w:left w:val="single" w:sz="4" w:space="0" w:color="auto"/>
              <w:bottom w:val="single" w:sz="4" w:space="0" w:color="auto"/>
              <w:right w:val="single" w:sz="4" w:space="0" w:color="auto"/>
            </w:tcBorders>
            <w:shd w:val="clear" w:color="auto" w:fill="FFFFFF" w:themeFill="background1"/>
          </w:tcPr>
          <w:p w14:paraId="5A6758C3" w14:textId="5A1A28F9" w:rsidR="002C7618" w:rsidRPr="008C18FF" w:rsidRDefault="002C7618" w:rsidP="002C7618">
            <w:pPr>
              <w:spacing w:after="0" w:line="240" w:lineRule="auto"/>
              <w:rPr>
                <w:rFonts w:ascii="Calibri" w:eastAsia="Times New Roman" w:hAnsi="Calibri" w:cs="Calibri"/>
                <w:color w:val="0070C0"/>
                <w:sz w:val="24"/>
                <w:szCs w:val="24"/>
                <w:lang w:val="en-GB"/>
              </w:rPr>
            </w:pPr>
            <w:r w:rsidRPr="00EE49A5">
              <w:rPr>
                <w:rFonts w:ascii="Calibri" w:eastAsia="Times New Roman" w:hAnsi="Calibri" w:cs="Calibri"/>
                <w:b/>
                <w:bCs/>
                <w:color w:val="00B050"/>
                <w:sz w:val="24"/>
                <w:szCs w:val="24"/>
              </w:rPr>
              <w:lastRenderedPageBreak/>
              <w:t xml:space="preserve"> </w:t>
            </w:r>
          </w:p>
        </w:tc>
        <w:tc>
          <w:tcPr>
            <w:tcW w:w="2678" w:type="pct"/>
            <w:tcBorders>
              <w:top w:val="single" w:sz="4" w:space="0" w:color="auto"/>
              <w:left w:val="single" w:sz="4" w:space="0" w:color="auto"/>
              <w:bottom w:val="single" w:sz="4" w:space="0" w:color="auto"/>
              <w:right w:val="single" w:sz="4" w:space="0" w:color="auto"/>
            </w:tcBorders>
            <w:shd w:val="clear" w:color="auto" w:fill="FFFFFF" w:themeFill="background1"/>
          </w:tcPr>
          <w:p w14:paraId="53B8E9A0" w14:textId="77777777" w:rsidR="002C7618" w:rsidRPr="00635B59" w:rsidRDefault="002C7618" w:rsidP="002C7618">
            <w:pPr>
              <w:spacing w:after="0" w:line="240" w:lineRule="auto"/>
              <w:rPr>
                <w:rFonts w:ascii="Calibri" w:eastAsia="Times New Roman" w:hAnsi="Calibri" w:cs="Calibri"/>
                <w:color w:val="00B050"/>
                <w:sz w:val="24"/>
                <w:szCs w:val="24"/>
              </w:rPr>
            </w:pPr>
            <w:r w:rsidRPr="00635B59">
              <w:rPr>
                <w:rFonts w:ascii="Calibri" w:eastAsia="Times New Roman" w:hAnsi="Calibri" w:cs="Calibri"/>
                <w:color w:val="00B050"/>
                <w:sz w:val="24"/>
                <w:szCs w:val="24"/>
              </w:rPr>
              <w:t>La sé</w:t>
            </w:r>
            <w:r>
              <w:rPr>
                <w:rFonts w:ascii="Calibri" w:eastAsia="Times New Roman" w:hAnsi="Calibri" w:cs="Calibri"/>
                <w:color w:val="00B050"/>
                <w:sz w:val="24"/>
                <w:szCs w:val="24"/>
              </w:rPr>
              <w:t>paration</w:t>
            </w:r>
            <w:r w:rsidRPr="00635B59">
              <w:rPr>
                <w:rFonts w:ascii="Calibri" w:eastAsia="Times New Roman" w:hAnsi="Calibri" w:cs="Calibri"/>
                <w:color w:val="00B050"/>
                <w:sz w:val="24"/>
                <w:szCs w:val="24"/>
              </w:rPr>
              <w:t xml:space="preserve"> des produits est indispensable pour réduire le risque d'interaction dangereuse entre différents produits en cas de déversement (par exemple, suite à une fuite ou un incendie). Mais dans le cas des dépôts de conteneurs-citernes ou de conteneurs-caisses, le risque d'interaction entre les marchandises est moindre que dans le cas des marchandises emballées </w:t>
            </w:r>
            <w:r w:rsidRPr="00635B59">
              <w:rPr>
                <w:rFonts w:ascii="Calibri" w:eastAsia="Times New Roman" w:hAnsi="Calibri" w:cs="Calibri"/>
                <w:color w:val="00B050"/>
                <w:sz w:val="24"/>
                <w:szCs w:val="24"/>
              </w:rPr>
              <w:lastRenderedPageBreak/>
              <w:t>dans les entrepôts. Par conséquent, les exigences en matière de séparation dans les dépôts de conteneurs sont moins strictes que pour les entrepôts.</w:t>
            </w:r>
          </w:p>
          <w:p w14:paraId="77E78F4A" w14:textId="77777777" w:rsidR="002C7618" w:rsidRPr="00635B59" w:rsidRDefault="002C7618" w:rsidP="002C7618">
            <w:pPr>
              <w:spacing w:after="0" w:line="240" w:lineRule="auto"/>
              <w:rPr>
                <w:rFonts w:ascii="Calibri" w:eastAsia="Times New Roman" w:hAnsi="Calibri" w:cs="Calibri"/>
                <w:color w:val="00B050"/>
                <w:sz w:val="24"/>
                <w:szCs w:val="24"/>
              </w:rPr>
            </w:pPr>
            <w:r w:rsidRPr="00635B59">
              <w:rPr>
                <w:rFonts w:ascii="Calibri" w:eastAsia="Times New Roman" w:hAnsi="Calibri" w:cs="Calibri"/>
                <w:color w:val="00B050"/>
                <w:sz w:val="24"/>
                <w:szCs w:val="24"/>
              </w:rPr>
              <w:t>Néanmoins, l'interaction entre les marchandises stockées, créant une situation dangereuse, doit être prise en compte.</w:t>
            </w:r>
          </w:p>
          <w:p w14:paraId="097106DE" w14:textId="77777777" w:rsidR="002C7618" w:rsidRPr="00635B59" w:rsidRDefault="002C7618" w:rsidP="002C7618">
            <w:pPr>
              <w:spacing w:after="0" w:line="240" w:lineRule="auto"/>
              <w:rPr>
                <w:rFonts w:ascii="Calibri" w:eastAsia="Times New Roman" w:hAnsi="Calibri" w:cs="Calibri"/>
                <w:color w:val="00B050"/>
                <w:sz w:val="24"/>
                <w:szCs w:val="24"/>
              </w:rPr>
            </w:pPr>
          </w:p>
          <w:p w14:paraId="50212539" w14:textId="06B8A03F" w:rsidR="002C7618" w:rsidRPr="00635B59" w:rsidRDefault="002C7618" w:rsidP="002C7618">
            <w:pPr>
              <w:spacing w:after="0" w:line="240" w:lineRule="auto"/>
              <w:rPr>
                <w:rFonts w:ascii="Calibri" w:eastAsia="Times New Roman" w:hAnsi="Calibri" w:cs="Calibri"/>
                <w:color w:val="00B050"/>
                <w:sz w:val="24"/>
                <w:szCs w:val="24"/>
              </w:rPr>
            </w:pPr>
            <w:r w:rsidRPr="00635B59">
              <w:rPr>
                <w:rFonts w:ascii="Calibri" w:eastAsia="Times New Roman" w:hAnsi="Calibri" w:cs="Calibri"/>
                <w:color w:val="00B050"/>
                <w:sz w:val="24"/>
                <w:szCs w:val="24"/>
              </w:rPr>
              <w:t xml:space="preserve">Le plan </w:t>
            </w:r>
            <w:r>
              <w:rPr>
                <w:rFonts w:ascii="Calibri" w:eastAsia="Times New Roman" w:hAnsi="Calibri" w:cs="Calibri"/>
                <w:color w:val="00B050"/>
                <w:sz w:val="24"/>
                <w:szCs w:val="24"/>
              </w:rPr>
              <w:t xml:space="preserve">final </w:t>
            </w:r>
            <w:r w:rsidRPr="00635B59">
              <w:rPr>
                <w:rFonts w:ascii="Calibri" w:eastAsia="Times New Roman" w:hAnsi="Calibri" w:cs="Calibri"/>
                <w:color w:val="00B050"/>
                <w:sz w:val="24"/>
                <w:szCs w:val="24"/>
              </w:rPr>
              <w:t>de séparation doit toujours satisfaire au moins aux réglementations</w:t>
            </w:r>
            <w:r w:rsidR="00CB14FA">
              <w:rPr>
                <w:rFonts w:ascii="Calibri" w:eastAsia="Times New Roman" w:hAnsi="Calibri" w:cs="Calibri"/>
                <w:color w:val="00B050"/>
                <w:sz w:val="24"/>
                <w:szCs w:val="24"/>
              </w:rPr>
              <w:t xml:space="preserve"> </w:t>
            </w:r>
            <w:r w:rsidR="00CB14FA" w:rsidRPr="00635B59">
              <w:rPr>
                <w:rFonts w:ascii="Calibri" w:eastAsia="Times New Roman" w:hAnsi="Calibri" w:cs="Calibri"/>
                <w:color w:val="00B050"/>
                <w:sz w:val="24"/>
                <w:szCs w:val="24"/>
              </w:rPr>
              <w:t xml:space="preserve">(locales) </w:t>
            </w:r>
            <w:r w:rsidRPr="00635B59">
              <w:rPr>
                <w:rFonts w:ascii="Calibri" w:eastAsia="Times New Roman" w:hAnsi="Calibri" w:cs="Calibri"/>
                <w:color w:val="00B050"/>
                <w:sz w:val="24"/>
                <w:szCs w:val="24"/>
              </w:rPr>
              <w:t xml:space="preserve"> et exigences énoncées dans l'autorisation.</w:t>
            </w:r>
          </w:p>
          <w:p w14:paraId="229DECDA" w14:textId="77777777" w:rsidR="002C7618" w:rsidRPr="00635B59" w:rsidRDefault="002C7618" w:rsidP="002C7618">
            <w:pPr>
              <w:spacing w:after="0" w:line="240" w:lineRule="auto"/>
              <w:rPr>
                <w:rFonts w:ascii="Calibri" w:eastAsia="Times New Roman" w:hAnsi="Calibri" w:cs="Calibri"/>
                <w:color w:val="00B050"/>
                <w:sz w:val="24"/>
                <w:szCs w:val="24"/>
              </w:rPr>
            </w:pPr>
          </w:p>
          <w:p w14:paraId="1F942550" w14:textId="77777777" w:rsidR="002C7618" w:rsidRPr="00635B59" w:rsidRDefault="002C7618" w:rsidP="002C7618">
            <w:pPr>
              <w:spacing w:after="0" w:line="240" w:lineRule="auto"/>
              <w:rPr>
                <w:rFonts w:ascii="Calibri" w:eastAsia="Times New Roman" w:hAnsi="Calibri" w:cs="Calibri"/>
                <w:color w:val="00B050"/>
                <w:sz w:val="24"/>
                <w:szCs w:val="24"/>
              </w:rPr>
            </w:pPr>
            <w:r w:rsidRPr="00635B59">
              <w:rPr>
                <w:rFonts w:ascii="Calibri" w:eastAsia="Times New Roman" w:hAnsi="Calibri" w:cs="Calibri"/>
                <w:color w:val="00B050"/>
                <w:sz w:val="24"/>
                <w:szCs w:val="24"/>
              </w:rPr>
              <w:t>Pour les mesures recommandées, reportez-vous à la section 3.1 des directives "Stockage et manutention sûrs des conteneurs transportant des marchandises dangereuses et des substances dangereuses".</w:t>
            </w:r>
          </w:p>
          <w:p w14:paraId="5B4F2035" w14:textId="116837CC" w:rsidR="002C7618" w:rsidRPr="008C18FF" w:rsidRDefault="002C7618" w:rsidP="002C7618">
            <w:pPr>
              <w:spacing w:after="0" w:line="240" w:lineRule="auto"/>
              <w:rPr>
                <w:rFonts w:ascii="Calibri" w:eastAsia="Times New Roman" w:hAnsi="Calibri" w:cs="Calibri"/>
                <w:color w:val="0070C0"/>
                <w:sz w:val="24"/>
                <w:szCs w:val="24"/>
                <w:lang w:val="en-GB"/>
              </w:rPr>
            </w:pPr>
            <w:r w:rsidRPr="00635B59">
              <w:rPr>
                <w:rFonts w:ascii="Calibri" w:eastAsia="Times New Roman" w:hAnsi="Calibri" w:cs="Calibri"/>
                <w:color w:val="00B050"/>
                <w:sz w:val="24"/>
                <w:szCs w:val="24"/>
              </w:rPr>
              <w:t>Vérifiez l'existence d'un plan écrit et vérifiez-le sur place.</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05936C98" w14:textId="77777777" w:rsidR="002C7618" w:rsidRPr="008C18FF" w:rsidRDefault="002C7618" w:rsidP="002C7618">
            <w:pPr>
              <w:spacing w:after="0" w:line="240" w:lineRule="auto"/>
              <w:jc w:val="center"/>
              <w:rPr>
                <w:rFonts w:ascii="Calibri" w:eastAsia="Times New Roman" w:hAnsi="Calibri" w:cs="Calibri"/>
                <w:color w:val="0070C0"/>
                <w:sz w:val="24"/>
                <w:szCs w:val="24"/>
                <w:lang w:val="en-GB"/>
              </w:rPr>
            </w:pPr>
          </w:p>
        </w:tc>
      </w:tr>
      <w:tr w:rsidR="002C7618" w:rsidRPr="008C18FF" w14:paraId="0E4DE0D7" w14:textId="77777777" w:rsidTr="002C7618">
        <w:tblPrEx>
          <w:shd w:val="clear" w:color="auto" w:fill="auto"/>
        </w:tblPrEx>
        <w:trPr>
          <w:trHeight w:val="472"/>
          <w:jc w:val="center"/>
        </w:trPr>
        <w:tc>
          <w:tcPr>
            <w:tcW w:w="492" w:type="pct"/>
            <w:tcBorders>
              <w:top w:val="single" w:sz="4" w:space="0" w:color="auto"/>
              <w:left w:val="single" w:sz="4" w:space="0" w:color="auto"/>
              <w:bottom w:val="single" w:sz="4" w:space="0" w:color="auto"/>
              <w:right w:val="single" w:sz="4" w:space="0" w:color="auto"/>
            </w:tcBorders>
            <w:shd w:val="clear" w:color="auto" w:fill="FFFFFF" w:themeFill="background1"/>
          </w:tcPr>
          <w:p w14:paraId="090CA089" w14:textId="77777777" w:rsidR="002C7618" w:rsidRPr="008C18FF" w:rsidRDefault="002C7618" w:rsidP="002C7618">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lastRenderedPageBreak/>
              <w:t>12.5.2.1.2</w:t>
            </w:r>
            <w:r>
              <w:rPr>
                <w:rFonts w:ascii="Calibri" w:eastAsia="Times New Roman" w:hAnsi="Calibri" w:cs="Calibri"/>
                <w:color w:val="00B050"/>
                <w:sz w:val="24"/>
                <w:szCs w:val="24"/>
              </w:rPr>
              <w:t>.</w:t>
            </w:r>
          </w:p>
        </w:tc>
        <w:tc>
          <w:tcPr>
            <w:tcW w:w="1390" w:type="pct"/>
            <w:tcBorders>
              <w:top w:val="single" w:sz="4" w:space="0" w:color="auto"/>
              <w:left w:val="single" w:sz="4" w:space="0" w:color="auto"/>
              <w:bottom w:val="single" w:sz="4" w:space="0" w:color="auto"/>
              <w:right w:val="single" w:sz="4" w:space="0" w:color="auto"/>
            </w:tcBorders>
            <w:shd w:val="clear" w:color="auto" w:fill="FFFFFF" w:themeFill="background1"/>
          </w:tcPr>
          <w:p w14:paraId="44775720" w14:textId="09009DC2" w:rsidR="002C7618" w:rsidRPr="008C18FF" w:rsidRDefault="002C7618" w:rsidP="002C7618">
            <w:pPr>
              <w:spacing w:after="0" w:line="240" w:lineRule="auto"/>
              <w:rPr>
                <w:rFonts w:ascii="Calibri" w:eastAsia="Times New Roman" w:hAnsi="Calibri" w:cs="Calibri"/>
                <w:color w:val="0070C0"/>
                <w:sz w:val="24"/>
                <w:szCs w:val="24"/>
                <w:lang w:val="en-GB"/>
              </w:rPr>
            </w:pPr>
            <w:r>
              <w:rPr>
                <w:rFonts w:ascii="Calibri" w:eastAsia="Times New Roman" w:hAnsi="Calibri" w:cs="Calibri"/>
                <w:color w:val="00B050"/>
                <w:sz w:val="24"/>
                <w:szCs w:val="24"/>
              </w:rPr>
              <w:t>Les règles de séparation</w:t>
            </w:r>
            <w:r w:rsidRPr="00820647">
              <w:rPr>
                <w:rFonts w:ascii="Calibri" w:eastAsia="Times New Roman" w:hAnsi="Calibri" w:cs="Calibri"/>
                <w:color w:val="00B050"/>
                <w:sz w:val="24"/>
                <w:szCs w:val="24"/>
              </w:rPr>
              <w:t xml:space="preserve"> sont-elles incluses dans le programme de formation ?</w:t>
            </w:r>
          </w:p>
        </w:tc>
        <w:tc>
          <w:tcPr>
            <w:tcW w:w="99" w:type="pct"/>
            <w:tcBorders>
              <w:top w:val="single" w:sz="4" w:space="0" w:color="auto"/>
              <w:left w:val="single" w:sz="4" w:space="0" w:color="auto"/>
              <w:bottom w:val="single" w:sz="4" w:space="0" w:color="auto"/>
              <w:right w:val="single" w:sz="4" w:space="0" w:color="auto"/>
            </w:tcBorders>
            <w:shd w:val="clear" w:color="auto" w:fill="FFFFFF" w:themeFill="background1"/>
          </w:tcPr>
          <w:p w14:paraId="315638AC" w14:textId="77777777" w:rsidR="002C7618" w:rsidRPr="008C18FF" w:rsidRDefault="002C7618" w:rsidP="002C7618">
            <w:pPr>
              <w:spacing w:after="0" w:line="240" w:lineRule="auto"/>
              <w:rPr>
                <w:rFonts w:ascii="Calibri" w:eastAsia="Times New Roman" w:hAnsi="Calibri" w:cs="Calibri"/>
                <w:color w:val="0070C0"/>
                <w:sz w:val="24"/>
                <w:szCs w:val="24"/>
                <w:lang w:val="en-GB"/>
              </w:rPr>
            </w:pPr>
          </w:p>
        </w:tc>
        <w:tc>
          <w:tcPr>
            <w:tcW w:w="2678" w:type="pct"/>
            <w:tcBorders>
              <w:top w:val="single" w:sz="4" w:space="0" w:color="auto"/>
              <w:left w:val="single" w:sz="4" w:space="0" w:color="auto"/>
              <w:bottom w:val="single" w:sz="4" w:space="0" w:color="auto"/>
              <w:right w:val="single" w:sz="4" w:space="0" w:color="auto"/>
            </w:tcBorders>
            <w:shd w:val="clear" w:color="auto" w:fill="FFFFFF" w:themeFill="background1"/>
          </w:tcPr>
          <w:p w14:paraId="53C8F45A" w14:textId="77777777" w:rsidR="002C7618" w:rsidRPr="008C18FF" w:rsidRDefault="002C7618" w:rsidP="002C7618">
            <w:pPr>
              <w:spacing w:after="0" w:line="240" w:lineRule="auto"/>
              <w:rPr>
                <w:rFonts w:ascii="Calibri" w:eastAsia="Times New Roman" w:hAnsi="Calibri" w:cs="Calibri"/>
                <w:color w:val="0070C0"/>
                <w:sz w:val="24"/>
                <w:szCs w:val="24"/>
                <w:lang w:val="en-GB"/>
              </w:rPr>
            </w:pP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5F5300AD" w14:textId="77777777" w:rsidR="002C7618" w:rsidRPr="008C18FF" w:rsidRDefault="002C7618" w:rsidP="002C7618">
            <w:pPr>
              <w:spacing w:after="0" w:line="240" w:lineRule="auto"/>
              <w:jc w:val="center"/>
              <w:rPr>
                <w:rFonts w:ascii="Calibri" w:eastAsia="Times New Roman" w:hAnsi="Calibri" w:cs="Calibri"/>
                <w:color w:val="0070C0"/>
                <w:sz w:val="24"/>
                <w:szCs w:val="24"/>
                <w:lang w:val="en-GB"/>
              </w:rPr>
            </w:pPr>
          </w:p>
        </w:tc>
      </w:tr>
      <w:tr w:rsidR="002C7618" w:rsidRPr="008C18FF" w14:paraId="75DACF3A" w14:textId="77777777" w:rsidTr="002C7618">
        <w:tblPrEx>
          <w:shd w:val="clear" w:color="auto" w:fill="auto"/>
        </w:tblPrEx>
        <w:trPr>
          <w:trHeight w:val="472"/>
          <w:jc w:val="center"/>
        </w:trPr>
        <w:tc>
          <w:tcPr>
            <w:tcW w:w="492" w:type="pct"/>
            <w:tcBorders>
              <w:top w:val="single" w:sz="4" w:space="0" w:color="auto"/>
              <w:left w:val="single" w:sz="4" w:space="0" w:color="auto"/>
              <w:bottom w:val="single" w:sz="4" w:space="0" w:color="auto"/>
              <w:right w:val="single" w:sz="4" w:space="0" w:color="auto"/>
            </w:tcBorders>
            <w:shd w:val="clear" w:color="auto" w:fill="FFFFFF" w:themeFill="background1"/>
          </w:tcPr>
          <w:p w14:paraId="5CB75279" w14:textId="77777777" w:rsidR="002C7618" w:rsidRPr="008C18FF" w:rsidRDefault="002C7618" w:rsidP="002C7618">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12.5.2.1.3</w:t>
            </w:r>
            <w:r>
              <w:rPr>
                <w:rFonts w:ascii="Calibri" w:eastAsia="Times New Roman" w:hAnsi="Calibri" w:cs="Calibri"/>
                <w:color w:val="00B050"/>
                <w:sz w:val="24"/>
                <w:szCs w:val="24"/>
              </w:rPr>
              <w:t>.</w:t>
            </w:r>
          </w:p>
        </w:tc>
        <w:tc>
          <w:tcPr>
            <w:tcW w:w="1390" w:type="pct"/>
            <w:tcBorders>
              <w:top w:val="single" w:sz="4" w:space="0" w:color="auto"/>
              <w:left w:val="single" w:sz="4" w:space="0" w:color="auto"/>
              <w:bottom w:val="single" w:sz="4" w:space="0" w:color="auto"/>
              <w:right w:val="single" w:sz="4" w:space="0" w:color="auto"/>
            </w:tcBorders>
            <w:shd w:val="clear" w:color="auto" w:fill="FFFFFF" w:themeFill="background1"/>
          </w:tcPr>
          <w:p w14:paraId="7FE3D8E6" w14:textId="52B012F4" w:rsidR="002C7618" w:rsidRPr="008C18FF" w:rsidRDefault="002C7618" w:rsidP="002C7618">
            <w:pPr>
              <w:spacing w:after="0" w:line="240" w:lineRule="auto"/>
              <w:rPr>
                <w:rFonts w:ascii="Calibri" w:eastAsia="Times New Roman" w:hAnsi="Calibri" w:cs="Calibri"/>
                <w:color w:val="0070C0"/>
                <w:sz w:val="24"/>
                <w:szCs w:val="24"/>
                <w:lang w:val="en-GB"/>
              </w:rPr>
            </w:pPr>
            <w:r w:rsidRPr="00820647">
              <w:rPr>
                <w:rFonts w:ascii="Calibri" w:eastAsia="Times New Roman" w:hAnsi="Calibri" w:cs="Calibri"/>
                <w:color w:val="00B050"/>
                <w:sz w:val="24"/>
                <w:szCs w:val="24"/>
              </w:rPr>
              <w:t>Les règles de sé</w:t>
            </w:r>
            <w:r>
              <w:rPr>
                <w:rFonts w:ascii="Calibri" w:eastAsia="Times New Roman" w:hAnsi="Calibri" w:cs="Calibri"/>
                <w:color w:val="00B050"/>
                <w:sz w:val="24"/>
                <w:szCs w:val="24"/>
              </w:rPr>
              <w:t>paration</w:t>
            </w:r>
            <w:r w:rsidRPr="00820647">
              <w:rPr>
                <w:rFonts w:ascii="Calibri" w:eastAsia="Times New Roman" w:hAnsi="Calibri" w:cs="Calibri"/>
                <w:color w:val="00B050"/>
                <w:sz w:val="24"/>
                <w:szCs w:val="24"/>
              </w:rPr>
              <w:t xml:space="preserve"> sont-elles visibles pour les observateurs externes ?</w:t>
            </w:r>
          </w:p>
        </w:tc>
        <w:tc>
          <w:tcPr>
            <w:tcW w:w="99" w:type="pct"/>
            <w:tcBorders>
              <w:top w:val="single" w:sz="4" w:space="0" w:color="auto"/>
              <w:left w:val="single" w:sz="4" w:space="0" w:color="auto"/>
              <w:bottom w:val="single" w:sz="4" w:space="0" w:color="auto"/>
              <w:right w:val="single" w:sz="4" w:space="0" w:color="auto"/>
            </w:tcBorders>
            <w:shd w:val="clear" w:color="auto" w:fill="FFFFFF" w:themeFill="background1"/>
          </w:tcPr>
          <w:p w14:paraId="6304F3CD" w14:textId="77777777" w:rsidR="002C7618" w:rsidRPr="008C18FF" w:rsidRDefault="002C7618" w:rsidP="002C7618">
            <w:pPr>
              <w:spacing w:after="0" w:line="240" w:lineRule="auto"/>
              <w:rPr>
                <w:rFonts w:ascii="Calibri" w:eastAsia="Times New Roman" w:hAnsi="Calibri" w:cs="Calibri"/>
                <w:color w:val="0070C0"/>
                <w:sz w:val="24"/>
                <w:szCs w:val="24"/>
                <w:lang w:val="en-GB"/>
              </w:rPr>
            </w:pPr>
          </w:p>
        </w:tc>
        <w:tc>
          <w:tcPr>
            <w:tcW w:w="2678" w:type="pct"/>
            <w:tcBorders>
              <w:top w:val="single" w:sz="4" w:space="0" w:color="auto"/>
              <w:left w:val="single" w:sz="4" w:space="0" w:color="auto"/>
              <w:bottom w:val="single" w:sz="4" w:space="0" w:color="auto"/>
              <w:right w:val="single" w:sz="4" w:space="0" w:color="auto"/>
            </w:tcBorders>
            <w:shd w:val="clear" w:color="auto" w:fill="FFFFFF" w:themeFill="background1"/>
          </w:tcPr>
          <w:p w14:paraId="5009F03D" w14:textId="77777777" w:rsidR="002C7618" w:rsidRPr="008C18FF" w:rsidRDefault="002C7618" w:rsidP="002C7618">
            <w:pPr>
              <w:spacing w:after="0" w:line="240" w:lineRule="auto"/>
              <w:rPr>
                <w:rFonts w:ascii="Calibri" w:eastAsia="Times New Roman" w:hAnsi="Calibri" w:cs="Calibri"/>
                <w:color w:val="0070C0"/>
                <w:sz w:val="24"/>
                <w:szCs w:val="24"/>
                <w:lang w:val="en-GB"/>
              </w:rPr>
            </w:pP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28523C2A" w14:textId="77777777" w:rsidR="002C7618" w:rsidRPr="008C18FF" w:rsidRDefault="002C7618" w:rsidP="002C7618">
            <w:pPr>
              <w:spacing w:after="0" w:line="240" w:lineRule="auto"/>
              <w:jc w:val="center"/>
              <w:rPr>
                <w:rFonts w:ascii="Calibri" w:eastAsia="Times New Roman" w:hAnsi="Calibri" w:cs="Calibri"/>
                <w:color w:val="0070C0"/>
                <w:sz w:val="24"/>
                <w:szCs w:val="24"/>
                <w:lang w:val="en-GB"/>
              </w:rPr>
            </w:pPr>
          </w:p>
        </w:tc>
      </w:tr>
      <w:tr w:rsidR="002C7618" w:rsidRPr="008C18FF" w14:paraId="7CB44C9B" w14:textId="77777777" w:rsidTr="002C7618">
        <w:tblPrEx>
          <w:shd w:val="clear" w:color="auto" w:fill="auto"/>
        </w:tblPrEx>
        <w:trPr>
          <w:trHeight w:val="472"/>
          <w:jc w:val="center"/>
        </w:trPr>
        <w:tc>
          <w:tcPr>
            <w:tcW w:w="492" w:type="pct"/>
            <w:tcBorders>
              <w:top w:val="single" w:sz="4" w:space="0" w:color="auto"/>
              <w:left w:val="single" w:sz="4" w:space="0" w:color="auto"/>
              <w:bottom w:val="single" w:sz="4" w:space="0" w:color="auto"/>
              <w:right w:val="single" w:sz="4" w:space="0" w:color="auto"/>
            </w:tcBorders>
            <w:shd w:val="clear" w:color="auto" w:fill="FFFFFF" w:themeFill="background1"/>
          </w:tcPr>
          <w:p w14:paraId="664CD835" w14:textId="77777777" w:rsidR="002C7618" w:rsidRPr="008C18FF" w:rsidRDefault="002C7618" w:rsidP="002C7618">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12.5.2.2</w:t>
            </w:r>
            <w:r>
              <w:rPr>
                <w:rFonts w:ascii="Calibri" w:eastAsia="Times New Roman" w:hAnsi="Calibri" w:cs="Calibri"/>
                <w:color w:val="00B050"/>
                <w:sz w:val="24"/>
                <w:szCs w:val="24"/>
              </w:rPr>
              <w:t>.</w:t>
            </w:r>
          </w:p>
        </w:tc>
        <w:tc>
          <w:tcPr>
            <w:tcW w:w="1390" w:type="pct"/>
            <w:tcBorders>
              <w:top w:val="single" w:sz="4" w:space="0" w:color="auto"/>
              <w:left w:val="single" w:sz="4" w:space="0" w:color="auto"/>
              <w:bottom w:val="single" w:sz="4" w:space="0" w:color="auto"/>
              <w:right w:val="single" w:sz="4" w:space="0" w:color="auto"/>
            </w:tcBorders>
            <w:shd w:val="clear" w:color="auto" w:fill="FFFFFF" w:themeFill="background1"/>
          </w:tcPr>
          <w:p w14:paraId="2D0F5813" w14:textId="2A035C99" w:rsidR="002C7618" w:rsidRPr="008C18FF" w:rsidRDefault="002C7618" w:rsidP="002C7618">
            <w:pPr>
              <w:spacing w:after="0" w:line="240" w:lineRule="auto"/>
              <w:rPr>
                <w:rFonts w:ascii="Calibri" w:eastAsia="Times New Roman" w:hAnsi="Calibri" w:cs="Calibri"/>
                <w:color w:val="0070C0"/>
                <w:sz w:val="24"/>
                <w:szCs w:val="24"/>
                <w:lang w:val="en-GB"/>
              </w:rPr>
            </w:pPr>
            <w:r w:rsidRPr="00820647">
              <w:rPr>
                <w:rFonts w:ascii="Calibri" w:eastAsia="Times New Roman" w:hAnsi="Calibri" w:cs="Calibri"/>
                <w:color w:val="00B050"/>
                <w:sz w:val="24"/>
                <w:szCs w:val="24"/>
              </w:rPr>
              <w:t>Empilement des conteneurs</w:t>
            </w:r>
          </w:p>
        </w:tc>
        <w:tc>
          <w:tcPr>
            <w:tcW w:w="99" w:type="pct"/>
            <w:tcBorders>
              <w:top w:val="single" w:sz="4" w:space="0" w:color="auto"/>
              <w:left w:val="single" w:sz="4" w:space="0" w:color="auto"/>
              <w:bottom w:val="single" w:sz="4" w:space="0" w:color="auto"/>
              <w:right w:val="single" w:sz="4" w:space="0" w:color="auto"/>
            </w:tcBorders>
            <w:shd w:val="clear" w:color="auto" w:fill="FFFFFF" w:themeFill="background1"/>
          </w:tcPr>
          <w:p w14:paraId="40B29D2E" w14:textId="77777777" w:rsidR="002C7618" w:rsidRPr="008C18FF" w:rsidRDefault="002C7618" w:rsidP="002C7618">
            <w:pPr>
              <w:spacing w:after="0" w:line="240" w:lineRule="auto"/>
              <w:rPr>
                <w:rFonts w:ascii="Calibri" w:eastAsia="Times New Roman" w:hAnsi="Calibri" w:cs="Calibri"/>
                <w:color w:val="0070C0"/>
                <w:sz w:val="24"/>
                <w:szCs w:val="24"/>
                <w:lang w:val="en-GB"/>
              </w:rPr>
            </w:pPr>
          </w:p>
        </w:tc>
        <w:tc>
          <w:tcPr>
            <w:tcW w:w="2678" w:type="pct"/>
            <w:tcBorders>
              <w:top w:val="single" w:sz="4" w:space="0" w:color="auto"/>
              <w:left w:val="single" w:sz="4" w:space="0" w:color="auto"/>
              <w:bottom w:val="single" w:sz="4" w:space="0" w:color="auto"/>
              <w:right w:val="single" w:sz="4" w:space="0" w:color="auto"/>
            </w:tcBorders>
            <w:shd w:val="clear" w:color="auto" w:fill="FFFFFF" w:themeFill="background1"/>
          </w:tcPr>
          <w:p w14:paraId="1F44C41B" w14:textId="77777777" w:rsidR="002C7618" w:rsidRPr="008C18FF" w:rsidRDefault="002C7618" w:rsidP="002C7618">
            <w:pPr>
              <w:spacing w:after="0" w:line="240" w:lineRule="auto"/>
              <w:rPr>
                <w:rFonts w:ascii="Calibri" w:eastAsia="Times New Roman" w:hAnsi="Calibri" w:cs="Calibri"/>
                <w:color w:val="0070C0"/>
                <w:sz w:val="24"/>
                <w:szCs w:val="24"/>
                <w:lang w:val="en-GB"/>
              </w:rPr>
            </w:pP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2C2403D8" w14:textId="77777777" w:rsidR="002C7618" w:rsidRPr="008C18FF" w:rsidRDefault="002C7618" w:rsidP="002C7618">
            <w:pPr>
              <w:spacing w:after="0" w:line="240" w:lineRule="auto"/>
              <w:jc w:val="center"/>
              <w:rPr>
                <w:rFonts w:ascii="Calibri" w:eastAsia="Times New Roman" w:hAnsi="Calibri" w:cs="Calibri"/>
                <w:color w:val="0070C0"/>
                <w:sz w:val="24"/>
                <w:szCs w:val="24"/>
                <w:lang w:val="en-GB"/>
              </w:rPr>
            </w:pPr>
          </w:p>
        </w:tc>
      </w:tr>
      <w:tr w:rsidR="00CB14FA" w:rsidRPr="008C18FF" w14:paraId="0A4C4479" w14:textId="77777777" w:rsidTr="002C7618">
        <w:tblPrEx>
          <w:shd w:val="clear" w:color="auto" w:fill="auto"/>
        </w:tblPrEx>
        <w:trPr>
          <w:trHeight w:val="472"/>
          <w:jc w:val="center"/>
        </w:trPr>
        <w:tc>
          <w:tcPr>
            <w:tcW w:w="492" w:type="pct"/>
            <w:tcBorders>
              <w:top w:val="single" w:sz="4" w:space="0" w:color="auto"/>
              <w:left w:val="single" w:sz="4" w:space="0" w:color="auto"/>
              <w:bottom w:val="single" w:sz="4" w:space="0" w:color="auto"/>
              <w:right w:val="single" w:sz="4" w:space="0" w:color="auto"/>
            </w:tcBorders>
            <w:shd w:val="clear" w:color="auto" w:fill="FFFFFF" w:themeFill="background1"/>
          </w:tcPr>
          <w:p w14:paraId="2BEBE007" w14:textId="77777777" w:rsidR="00CB14FA" w:rsidRPr="008C18FF" w:rsidRDefault="00CB14FA" w:rsidP="00CB14FA">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12.5.2.2.1</w:t>
            </w:r>
            <w:r>
              <w:rPr>
                <w:rFonts w:ascii="Calibri" w:eastAsia="Times New Roman" w:hAnsi="Calibri" w:cs="Calibri"/>
                <w:color w:val="00B050"/>
                <w:sz w:val="24"/>
                <w:szCs w:val="24"/>
              </w:rPr>
              <w:t>.</w:t>
            </w:r>
          </w:p>
        </w:tc>
        <w:tc>
          <w:tcPr>
            <w:tcW w:w="1390" w:type="pct"/>
            <w:tcBorders>
              <w:top w:val="single" w:sz="4" w:space="0" w:color="auto"/>
              <w:left w:val="single" w:sz="4" w:space="0" w:color="auto"/>
              <w:bottom w:val="single" w:sz="4" w:space="0" w:color="auto"/>
              <w:right w:val="single" w:sz="4" w:space="0" w:color="auto"/>
            </w:tcBorders>
            <w:shd w:val="clear" w:color="auto" w:fill="FFFFFF" w:themeFill="background1"/>
          </w:tcPr>
          <w:p w14:paraId="12FE40FD" w14:textId="61A5A924" w:rsidR="00CB14FA" w:rsidRPr="008C18FF" w:rsidRDefault="00CB14FA" w:rsidP="00CB14FA">
            <w:pPr>
              <w:spacing w:after="0" w:line="240" w:lineRule="auto"/>
              <w:rPr>
                <w:rFonts w:ascii="Calibri" w:eastAsia="Times New Roman" w:hAnsi="Calibri" w:cs="Calibri"/>
                <w:color w:val="0070C0"/>
                <w:sz w:val="24"/>
                <w:szCs w:val="24"/>
                <w:lang w:val="en-GB"/>
              </w:rPr>
            </w:pPr>
            <w:r w:rsidRPr="00BB0B63">
              <w:rPr>
                <w:rFonts w:ascii="Calibri" w:eastAsia="Times New Roman" w:hAnsi="Calibri" w:cs="Calibri"/>
                <w:color w:val="00B050"/>
                <w:sz w:val="24"/>
                <w:szCs w:val="24"/>
                <w:lang w:val="fr-BE"/>
              </w:rPr>
              <w:t xml:space="preserve">La hauteur maximale de </w:t>
            </w:r>
            <w:r>
              <w:rPr>
                <w:rFonts w:ascii="Calibri" w:eastAsia="Times New Roman" w:hAnsi="Calibri" w:cs="Calibri"/>
                <w:color w:val="00B050"/>
                <w:sz w:val="24"/>
                <w:szCs w:val="24"/>
                <w:lang w:val="fr-BE"/>
              </w:rPr>
              <w:t xml:space="preserve"> gerbage </w:t>
            </w:r>
            <w:r w:rsidRPr="00BB0B63">
              <w:rPr>
                <w:rFonts w:ascii="Calibri" w:eastAsia="Times New Roman" w:hAnsi="Calibri" w:cs="Calibri"/>
                <w:color w:val="00B050"/>
                <w:sz w:val="24"/>
                <w:szCs w:val="24"/>
                <w:lang w:val="fr-BE"/>
              </w:rPr>
              <w:t xml:space="preserve"> de conteneurs/conteneurs-citernes est-elle définie dans une procédure écrite et appliquée ?</w:t>
            </w:r>
          </w:p>
        </w:tc>
        <w:tc>
          <w:tcPr>
            <w:tcW w:w="99" w:type="pct"/>
            <w:tcBorders>
              <w:top w:val="single" w:sz="4" w:space="0" w:color="auto"/>
              <w:left w:val="single" w:sz="4" w:space="0" w:color="auto"/>
              <w:bottom w:val="single" w:sz="4" w:space="0" w:color="auto"/>
              <w:right w:val="single" w:sz="4" w:space="0" w:color="auto"/>
            </w:tcBorders>
            <w:shd w:val="clear" w:color="auto" w:fill="FFFFFF" w:themeFill="background1"/>
          </w:tcPr>
          <w:p w14:paraId="3F0FF896" w14:textId="392E19C3" w:rsidR="00CB14FA" w:rsidRPr="008C18FF" w:rsidRDefault="00CB14FA" w:rsidP="00CB14FA">
            <w:pPr>
              <w:spacing w:after="0" w:line="240" w:lineRule="auto"/>
              <w:rPr>
                <w:rFonts w:ascii="Calibri" w:eastAsia="Times New Roman" w:hAnsi="Calibri" w:cs="Calibri"/>
                <w:color w:val="0070C0"/>
                <w:sz w:val="24"/>
                <w:szCs w:val="24"/>
                <w:lang w:val="en-GB"/>
              </w:rPr>
            </w:pPr>
            <w:r w:rsidRPr="00BB0B63">
              <w:rPr>
                <w:rFonts w:ascii="Calibri" w:eastAsia="Times New Roman" w:hAnsi="Calibri" w:cs="Calibri"/>
                <w:b/>
                <w:bCs/>
                <w:color w:val="00B050"/>
                <w:sz w:val="24"/>
                <w:szCs w:val="24"/>
                <w:lang w:val="fr-BE"/>
              </w:rPr>
              <w:t xml:space="preserve"> </w:t>
            </w:r>
          </w:p>
        </w:tc>
        <w:tc>
          <w:tcPr>
            <w:tcW w:w="2678" w:type="pct"/>
            <w:tcBorders>
              <w:top w:val="single" w:sz="4" w:space="0" w:color="auto"/>
              <w:left w:val="single" w:sz="4" w:space="0" w:color="auto"/>
              <w:bottom w:val="single" w:sz="4" w:space="0" w:color="auto"/>
              <w:right w:val="single" w:sz="4" w:space="0" w:color="auto"/>
            </w:tcBorders>
            <w:shd w:val="clear" w:color="auto" w:fill="FFFFFF" w:themeFill="background1"/>
          </w:tcPr>
          <w:p w14:paraId="4DDBC335" w14:textId="77777777" w:rsidR="00CB14FA" w:rsidRPr="00BB0B63" w:rsidRDefault="00CB14FA" w:rsidP="00CB14FA">
            <w:pPr>
              <w:spacing w:after="0" w:line="240" w:lineRule="auto"/>
              <w:rPr>
                <w:rFonts w:ascii="Calibri" w:eastAsia="Times New Roman" w:hAnsi="Calibri" w:cs="Calibri"/>
                <w:color w:val="00B050"/>
                <w:sz w:val="24"/>
                <w:szCs w:val="24"/>
                <w:lang w:val="fr-BE"/>
              </w:rPr>
            </w:pPr>
            <w:r w:rsidRPr="00BB0B63">
              <w:rPr>
                <w:rFonts w:ascii="Calibri" w:eastAsia="Times New Roman" w:hAnsi="Calibri" w:cs="Calibri"/>
                <w:color w:val="00B050"/>
                <w:sz w:val="24"/>
                <w:szCs w:val="24"/>
                <w:lang w:val="fr-BE"/>
              </w:rPr>
              <w:t xml:space="preserve">En général, la hauteur de gerbage des conteneurs est réglementée par l’autorisation d'exploitation.  </w:t>
            </w:r>
          </w:p>
          <w:p w14:paraId="02DCB3C8" w14:textId="77777777" w:rsidR="00CB14FA" w:rsidRPr="00BB0B63" w:rsidRDefault="00CB14FA" w:rsidP="00CB14FA">
            <w:pPr>
              <w:spacing w:after="0" w:line="240" w:lineRule="auto"/>
              <w:rPr>
                <w:rFonts w:ascii="Calibri" w:eastAsia="Times New Roman" w:hAnsi="Calibri" w:cs="Calibri"/>
                <w:color w:val="00B050"/>
                <w:sz w:val="24"/>
                <w:szCs w:val="24"/>
                <w:lang w:val="fr-BE"/>
              </w:rPr>
            </w:pPr>
            <w:r w:rsidRPr="00BB0B63">
              <w:rPr>
                <w:rFonts w:ascii="Calibri" w:eastAsia="Times New Roman" w:hAnsi="Calibri" w:cs="Calibri"/>
                <w:color w:val="00B050"/>
                <w:sz w:val="24"/>
                <w:szCs w:val="24"/>
                <w:lang w:val="fr-BE"/>
              </w:rPr>
              <w:t>L'évaluateur doit vérifier comment cette information est partagée avec le personnel concerné et si des registres sont conservés.</w:t>
            </w:r>
          </w:p>
          <w:p w14:paraId="67E9A5DE" w14:textId="77777777" w:rsidR="00CB14FA" w:rsidRPr="00BB0B63" w:rsidRDefault="00CB14FA" w:rsidP="00CB14FA">
            <w:pPr>
              <w:spacing w:after="0" w:line="240" w:lineRule="auto"/>
              <w:rPr>
                <w:rFonts w:ascii="Calibri" w:eastAsia="Times New Roman" w:hAnsi="Calibri" w:cs="Calibri"/>
                <w:color w:val="00B050"/>
                <w:sz w:val="24"/>
                <w:szCs w:val="24"/>
                <w:lang w:val="fr-BE"/>
              </w:rPr>
            </w:pPr>
            <w:r w:rsidRPr="00BB0B63">
              <w:rPr>
                <w:rFonts w:ascii="Calibri" w:eastAsia="Times New Roman" w:hAnsi="Calibri" w:cs="Calibri"/>
                <w:color w:val="00B050"/>
                <w:sz w:val="24"/>
                <w:szCs w:val="24"/>
                <w:lang w:val="fr-BE"/>
              </w:rPr>
              <w:t>L'évaluateur doit également rechercher la procédure écrite de l'entreprise qui décrit le processus à suivre concernant le stockage/l</w:t>
            </w:r>
            <w:r>
              <w:rPr>
                <w:rFonts w:ascii="Calibri" w:eastAsia="Times New Roman" w:hAnsi="Calibri" w:cs="Calibri"/>
                <w:color w:val="00B050"/>
                <w:sz w:val="24"/>
                <w:szCs w:val="24"/>
                <w:lang w:val="fr-BE"/>
              </w:rPr>
              <w:t>e gerbage</w:t>
            </w:r>
            <w:r w:rsidRPr="00BB0B63">
              <w:rPr>
                <w:rFonts w:ascii="Calibri" w:eastAsia="Times New Roman" w:hAnsi="Calibri" w:cs="Calibri"/>
                <w:color w:val="00B050"/>
                <w:sz w:val="24"/>
                <w:szCs w:val="24"/>
                <w:lang w:val="fr-BE"/>
              </w:rPr>
              <w:t xml:space="preserve"> des conteneurs et vérifier que la procédure est suivie. Il convient de noter que les hauteurs d</w:t>
            </w:r>
            <w:r>
              <w:rPr>
                <w:rFonts w:ascii="Calibri" w:eastAsia="Times New Roman" w:hAnsi="Calibri" w:cs="Calibri"/>
                <w:color w:val="00B050"/>
                <w:sz w:val="24"/>
                <w:szCs w:val="24"/>
                <w:lang w:val="fr-BE"/>
              </w:rPr>
              <w:t>e gerbage</w:t>
            </w:r>
            <w:r w:rsidRPr="00BB0B63">
              <w:rPr>
                <w:rFonts w:ascii="Calibri" w:eastAsia="Times New Roman" w:hAnsi="Calibri" w:cs="Calibri"/>
                <w:color w:val="00B050"/>
                <w:sz w:val="24"/>
                <w:szCs w:val="24"/>
                <w:lang w:val="fr-BE"/>
              </w:rPr>
              <w:t xml:space="preserve"> (poids</w:t>
            </w:r>
            <w:r>
              <w:rPr>
                <w:rFonts w:ascii="Calibri" w:eastAsia="Times New Roman" w:hAnsi="Calibri" w:cs="Calibri"/>
                <w:color w:val="00B050"/>
                <w:sz w:val="24"/>
                <w:szCs w:val="24"/>
                <w:lang w:val="fr-BE"/>
              </w:rPr>
              <w:t xml:space="preserve"> maximal autorisé pour le gerbage</w:t>
            </w:r>
            <w:r w:rsidRPr="00BB0B63">
              <w:rPr>
                <w:rFonts w:ascii="Calibri" w:eastAsia="Times New Roman" w:hAnsi="Calibri" w:cs="Calibri"/>
                <w:color w:val="00B050"/>
                <w:sz w:val="24"/>
                <w:szCs w:val="24"/>
                <w:lang w:val="fr-BE"/>
              </w:rPr>
              <w:t>/hauteur) pour les conteneurs/conteneurs-citernes varient en fonction de la configuration de la construction de l'équipement. Les informations incluses dans l'agrément de sécurité CSC des conteneurs doivent être prises en compte.</w:t>
            </w:r>
          </w:p>
          <w:p w14:paraId="098D27EC" w14:textId="77777777" w:rsidR="00CB14FA" w:rsidRPr="00BB0B63" w:rsidRDefault="00CB14FA" w:rsidP="00CB14FA">
            <w:pPr>
              <w:spacing w:after="0" w:line="240" w:lineRule="auto"/>
              <w:rPr>
                <w:rFonts w:ascii="Calibri" w:eastAsia="Times New Roman" w:hAnsi="Calibri" w:cs="Calibri"/>
                <w:color w:val="00B050"/>
                <w:sz w:val="24"/>
                <w:szCs w:val="24"/>
                <w:lang w:val="fr-BE"/>
              </w:rPr>
            </w:pPr>
            <w:r w:rsidRPr="00BB0B63">
              <w:rPr>
                <w:rFonts w:ascii="Calibri" w:eastAsia="Times New Roman" w:hAnsi="Calibri" w:cs="Calibri"/>
                <w:color w:val="00B050"/>
                <w:sz w:val="24"/>
                <w:szCs w:val="24"/>
                <w:lang w:val="fr-BE"/>
              </w:rPr>
              <w:t xml:space="preserve">Dans la plupart des terminaux, la pratique du gerbage "en bloc" permet une plus grande hauteur de gerbage. Tous les points ci-dessus sont pertinents pour </w:t>
            </w:r>
            <w:r>
              <w:rPr>
                <w:rFonts w:ascii="Calibri" w:eastAsia="Times New Roman" w:hAnsi="Calibri" w:cs="Calibri"/>
                <w:color w:val="00B050"/>
                <w:sz w:val="24"/>
                <w:szCs w:val="24"/>
                <w:lang w:val="fr-BE"/>
              </w:rPr>
              <w:t>le gerbage</w:t>
            </w:r>
            <w:r w:rsidRPr="00BB0B63">
              <w:rPr>
                <w:rFonts w:ascii="Calibri" w:eastAsia="Times New Roman" w:hAnsi="Calibri" w:cs="Calibri"/>
                <w:color w:val="00B050"/>
                <w:sz w:val="24"/>
                <w:szCs w:val="24"/>
                <w:lang w:val="fr-BE"/>
              </w:rPr>
              <w:t xml:space="preserve"> de diverses pièces d'équipement et doivent être détaillés dans une procédure. </w:t>
            </w:r>
          </w:p>
          <w:p w14:paraId="09709CEB" w14:textId="07412CEE" w:rsidR="00CB14FA" w:rsidRPr="008C18FF" w:rsidRDefault="00CB14FA" w:rsidP="00CB14FA">
            <w:pPr>
              <w:spacing w:after="0" w:line="240" w:lineRule="auto"/>
              <w:rPr>
                <w:rFonts w:ascii="Calibri" w:eastAsia="Times New Roman" w:hAnsi="Calibri" w:cs="Calibri"/>
                <w:color w:val="0070C0"/>
                <w:sz w:val="24"/>
                <w:szCs w:val="24"/>
                <w:lang w:val="en-GB"/>
              </w:rPr>
            </w:pPr>
            <w:r w:rsidRPr="00BB0B63">
              <w:rPr>
                <w:rFonts w:ascii="Calibri" w:eastAsia="Times New Roman" w:hAnsi="Calibri" w:cs="Calibri"/>
                <w:color w:val="00B050"/>
                <w:sz w:val="24"/>
                <w:szCs w:val="24"/>
                <w:lang w:val="fr-BE"/>
              </w:rPr>
              <w:lastRenderedPageBreak/>
              <w:t>Voir la section 3.2. des directives Cefic/ECTA "Stockage et manutention sûrs des conteneurs transportant des marchandises dangereuses et des substances dangereuses".</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4040A023" w14:textId="77777777" w:rsidR="00CB14FA" w:rsidRPr="008C18FF" w:rsidRDefault="00CB14FA" w:rsidP="00CB14FA">
            <w:pPr>
              <w:spacing w:after="0" w:line="240" w:lineRule="auto"/>
              <w:jc w:val="center"/>
              <w:rPr>
                <w:rFonts w:ascii="Calibri" w:eastAsia="Times New Roman" w:hAnsi="Calibri" w:cs="Calibri"/>
                <w:color w:val="0070C0"/>
                <w:sz w:val="24"/>
                <w:szCs w:val="24"/>
                <w:lang w:val="en-GB"/>
              </w:rPr>
            </w:pPr>
          </w:p>
        </w:tc>
      </w:tr>
      <w:tr w:rsidR="00CB14FA" w:rsidRPr="008C18FF" w14:paraId="5B63E9B2" w14:textId="77777777" w:rsidTr="002C7618">
        <w:tblPrEx>
          <w:shd w:val="clear" w:color="auto" w:fill="auto"/>
        </w:tblPrEx>
        <w:trPr>
          <w:trHeight w:val="472"/>
          <w:jc w:val="center"/>
        </w:trPr>
        <w:tc>
          <w:tcPr>
            <w:tcW w:w="492" w:type="pct"/>
            <w:tcBorders>
              <w:top w:val="single" w:sz="4" w:space="0" w:color="auto"/>
              <w:left w:val="single" w:sz="4" w:space="0" w:color="auto"/>
              <w:bottom w:val="single" w:sz="4" w:space="0" w:color="auto"/>
              <w:right w:val="single" w:sz="4" w:space="0" w:color="auto"/>
            </w:tcBorders>
            <w:shd w:val="clear" w:color="auto" w:fill="FFFFFF" w:themeFill="background1"/>
          </w:tcPr>
          <w:p w14:paraId="2AEB7CB2" w14:textId="77777777" w:rsidR="00CB14FA" w:rsidRPr="008C18FF" w:rsidRDefault="00CB14FA" w:rsidP="00CB14FA">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lastRenderedPageBreak/>
              <w:t>12.5.2.2.2</w:t>
            </w:r>
            <w:r>
              <w:rPr>
                <w:rFonts w:ascii="Calibri" w:eastAsia="Times New Roman" w:hAnsi="Calibri" w:cs="Calibri"/>
                <w:color w:val="00B050"/>
                <w:sz w:val="24"/>
                <w:szCs w:val="24"/>
              </w:rPr>
              <w:t>.</w:t>
            </w:r>
          </w:p>
        </w:tc>
        <w:tc>
          <w:tcPr>
            <w:tcW w:w="1390" w:type="pct"/>
            <w:tcBorders>
              <w:top w:val="single" w:sz="4" w:space="0" w:color="auto"/>
              <w:left w:val="single" w:sz="4" w:space="0" w:color="auto"/>
              <w:bottom w:val="single" w:sz="4" w:space="0" w:color="auto"/>
              <w:right w:val="single" w:sz="4" w:space="0" w:color="auto"/>
            </w:tcBorders>
            <w:shd w:val="clear" w:color="auto" w:fill="FFFFFF" w:themeFill="background1"/>
          </w:tcPr>
          <w:p w14:paraId="6A654FAB" w14:textId="77777777" w:rsidR="00CB14FA" w:rsidRPr="00BB0B63" w:rsidRDefault="00CB14FA" w:rsidP="00CB14FA">
            <w:pPr>
              <w:spacing w:after="0" w:line="240" w:lineRule="auto"/>
              <w:rPr>
                <w:rFonts w:ascii="Calibri" w:eastAsia="Times New Roman" w:hAnsi="Calibri" w:cs="Calibri"/>
                <w:color w:val="00B050"/>
                <w:sz w:val="24"/>
                <w:szCs w:val="24"/>
                <w:lang w:val="fr-BE"/>
              </w:rPr>
            </w:pPr>
            <w:r w:rsidRPr="00BB0B63">
              <w:rPr>
                <w:rFonts w:ascii="Calibri" w:eastAsia="Times New Roman" w:hAnsi="Calibri" w:cs="Calibri"/>
                <w:color w:val="00B050"/>
                <w:sz w:val="24"/>
                <w:szCs w:val="24"/>
                <w:lang w:val="fr-BE"/>
              </w:rPr>
              <w:t>Existe-t-il une procédure définissant les régles d</w:t>
            </w:r>
            <w:r>
              <w:rPr>
                <w:rFonts w:ascii="Calibri" w:eastAsia="Times New Roman" w:hAnsi="Calibri" w:cs="Calibri"/>
                <w:color w:val="00B050"/>
                <w:sz w:val="24"/>
                <w:szCs w:val="24"/>
                <w:lang w:val="fr-BE"/>
              </w:rPr>
              <w:t>e gerbage</w:t>
            </w:r>
            <w:r w:rsidRPr="00BB0B63">
              <w:rPr>
                <w:rFonts w:ascii="Calibri" w:eastAsia="Times New Roman" w:hAnsi="Calibri" w:cs="Calibri"/>
                <w:color w:val="00B050"/>
                <w:sz w:val="24"/>
                <w:szCs w:val="24"/>
                <w:lang w:val="fr-BE"/>
              </w:rPr>
              <w:t xml:space="preserve"> en tenant compte des conditions météorologiques et du fait que les conteneurs sont chargés/déchargés ?  </w:t>
            </w:r>
          </w:p>
          <w:p w14:paraId="6749169D" w14:textId="77777777" w:rsidR="00CB14FA" w:rsidRPr="008C18FF" w:rsidRDefault="00CB14FA" w:rsidP="00CB14FA">
            <w:pPr>
              <w:spacing w:after="0" w:line="240" w:lineRule="auto"/>
              <w:rPr>
                <w:rFonts w:ascii="Calibri" w:eastAsia="Times New Roman" w:hAnsi="Calibri" w:cs="Calibri"/>
                <w:color w:val="0070C0"/>
                <w:sz w:val="24"/>
                <w:szCs w:val="24"/>
                <w:lang w:val="en-GB"/>
              </w:rPr>
            </w:pPr>
          </w:p>
        </w:tc>
        <w:tc>
          <w:tcPr>
            <w:tcW w:w="99" w:type="pct"/>
            <w:tcBorders>
              <w:top w:val="single" w:sz="4" w:space="0" w:color="auto"/>
              <w:left w:val="single" w:sz="4" w:space="0" w:color="auto"/>
              <w:bottom w:val="single" w:sz="4" w:space="0" w:color="auto"/>
              <w:right w:val="single" w:sz="4" w:space="0" w:color="auto"/>
            </w:tcBorders>
            <w:shd w:val="clear" w:color="auto" w:fill="FFFFFF" w:themeFill="background1"/>
          </w:tcPr>
          <w:p w14:paraId="79F5604B" w14:textId="77777777" w:rsidR="00CB14FA" w:rsidRPr="008C18FF" w:rsidRDefault="00CB14FA" w:rsidP="00CB14FA">
            <w:pPr>
              <w:spacing w:after="0" w:line="240" w:lineRule="auto"/>
              <w:rPr>
                <w:rFonts w:ascii="Calibri" w:eastAsia="Times New Roman" w:hAnsi="Calibri" w:cs="Calibri"/>
                <w:color w:val="0070C0"/>
                <w:sz w:val="24"/>
                <w:szCs w:val="24"/>
                <w:lang w:val="en-GB"/>
              </w:rPr>
            </w:pPr>
          </w:p>
        </w:tc>
        <w:tc>
          <w:tcPr>
            <w:tcW w:w="2678" w:type="pct"/>
            <w:tcBorders>
              <w:top w:val="single" w:sz="4" w:space="0" w:color="auto"/>
              <w:left w:val="single" w:sz="4" w:space="0" w:color="auto"/>
              <w:bottom w:val="single" w:sz="4" w:space="0" w:color="auto"/>
              <w:right w:val="single" w:sz="4" w:space="0" w:color="auto"/>
            </w:tcBorders>
            <w:shd w:val="clear" w:color="auto" w:fill="FFFFFF" w:themeFill="background1"/>
          </w:tcPr>
          <w:p w14:paraId="557C2697" w14:textId="792FAF4A" w:rsidR="00CB14FA" w:rsidRPr="008C18FF" w:rsidRDefault="00CB14FA" w:rsidP="00CB14FA">
            <w:pPr>
              <w:spacing w:after="0" w:line="240" w:lineRule="auto"/>
              <w:rPr>
                <w:rFonts w:ascii="Calibri" w:eastAsia="Times New Roman" w:hAnsi="Calibri" w:cs="Calibri"/>
                <w:color w:val="0070C0"/>
                <w:sz w:val="24"/>
                <w:szCs w:val="24"/>
                <w:lang w:val="en-GB"/>
              </w:rPr>
            </w:pPr>
            <w:r w:rsidRPr="00BB0B63">
              <w:rPr>
                <w:rFonts w:ascii="Calibri" w:eastAsia="Times New Roman" w:hAnsi="Calibri" w:cs="Calibri"/>
                <w:color w:val="00B050"/>
                <w:sz w:val="24"/>
                <w:szCs w:val="24"/>
                <w:lang w:val="fr-BE"/>
              </w:rPr>
              <w:t>L</w:t>
            </w:r>
            <w:r>
              <w:rPr>
                <w:rFonts w:ascii="Calibri" w:eastAsia="Times New Roman" w:hAnsi="Calibri" w:cs="Calibri"/>
                <w:color w:val="00B050"/>
                <w:sz w:val="24"/>
                <w:szCs w:val="24"/>
                <w:lang w:val="fr-BE"/>
              </w:rPr>
              <w:t>e gerbage</w:t>
            </w:r>
            <w:r w:rsidRPr="00BB0B63">
              <w:rPr>
                <w:rFonts w:ascii="Calibri" w:eastAsia="Times New Roman" w:hAnsi="Calibri" w:cs="Calibri"/>
                <w:color w:val="00B050"/>
                <w:sz w:val="24"/>
                <w:szCs w:val="24"/>
                <w:lang w:val="fr-BE"/>
              </w:rPr>
              <w:t xml:space="preserve"> d'équipements chargés et vides crée une dynamique différente lorsqu'ils sont confrontés à des changements météorologiques, par exemple le vent.</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16E146C0" w14:textId="77777777" w:rsidR="00CB14FA" w:rsidRPr="008C18FF" w:rsidRDefault="00CB14FA" w:rsidP="00CB14FA">
            <w:pPr>
              <w:spacing w:after="0" w:line="240" w:lineRule="auto"/>
              <w:jc w:val="center"/>
              <w:rPr>
                <w:rFonts w:ascii="Calibri" w:eastAsia="Times New Roman" w:hAnsi="Calibri" w:cs="Calibri"/>
                <w:color w:val="0070C0"/>
                <w:sz w:val="24"/>
                <w:szCs w:val="24"/>
                <w:lang w:val="en-GB"/>
              </w:rPr>
            </w:pPr>
          </w:p>
        </w:tc>
      </w:tr>
      <w:tr w:rsidR="002C7618" w:rsidRPr="008C18FF" w14:paraId="7B428201" w14:textId="77777777" w:rsidTr="002C7618">
        <w:tblPrEx>
          <w:shd w:val="clear" w:color="auto" w:fill="auto"/>
        </w:tblPrEx>
        <w:trPr>
          <w:trHeight w:val="472"/>
          <w:jc w:val="center"/>
        </w:trPr>
        <w:tc>
          <w:tcPr>
            <w:tcW w:w="492" w:type="pct"/>
            <w:tcBorders>
              <w:top w:val="single" w:sz="4" w:space="0" w:color="auto"/>
              <w:left w:val="single" w:sz="4" w:space="0" w:color="auto"/>
              <w:bottom w:val="single" w:sz="4" w:space="0" w:color="auto"/>
              <w:right w:val="single" w:sz="4" w:space="0" w:color="auto"/>
            </w:tcBorders>
            <w:shd w:val="clear" w:color="auto" w:fill="FFFFFF" w:themeFill="background1"/>
          </w:tcPr>
          <w:p w14:paraId="2309497A" w14:textId="77777777" w:rsidR="002C7618" w:rsidRPr="008C18FF" w:rsidRDefault="002C7618" w:rsidP="002C7618">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12.5.2.3</w:t>
            </w:r>
            <w:r>
              <w:rPr>
                <w:rFonts w:ascii="Calibri" w:eastAsia="Times New Roman" w:hAnsi="Calibri" w:cs="Calibri"/>
                <w:color w:val="00B050"/>
                <w:sz w:val="24"/>
                <w:szCs w:val="24"/>
              </w:rPr>
              <w:t>.</w:t>
            </w:r>
          </w:p>
        </w:tc>
        <w:tc>
          <w:tcPr>
            <w:tcW w:w="1390" w:type="pct"/>
            <w:tcBorders>
              <w:top w:val="single" w:sz="4" w:space="0" w:color="auto"/>
              <w:left w:val="single" w:sz="4" w:space="0" w:color="auto"/>
              <w:bottom w:val="single" w:sz="4" w:space="0" w:color="auto"/>
              <w:right w:val="single" w:sz="4" w:space="0" w:color="auto"/>
            </w:tcBorders>
            <w:shd w:val="clear" w:color="auto" w:fill="FFFFFF" w:themeFill="background1"/>
          </w:tcPr>
          <w:p w14:paraId="365491CE" w14:textId="6A0856B6" w:rsidR="002C7618" w:rsidRPr="008C18FF" w:rsidRDefault="002C7618" w:rsidP="002C7618">
            <w:pPr>
              <w:spacing w:after="0" w:line="240" w:lineRule="auto"/>
              <w:rPr>
                <w:rFonts w:ascii="Calibri" w:eastAsia="Times New Roman" w:hAnsi="Calibri" w:cs="Calibri"/>
                <w:color w:val="0070C0"/>
                <w:sz w:val="24"/>
                <w:szCs w:val="24"/>
                <w:lang w:val="en-GB"/>
              </w:rPr>
            </w:pPr>
            <w:r>
              <w:rPr>
                <w:rFonts w:ascii="Calibri" w:eastAsia="Times New Roman" w:hAnsi="Calibri" w:cs="Calibri"/>
                <w:color w:val="00B050"/>
                <w:sz w:val="24"/>
                <w:szCs w:val="24"/>
              </w:rPr>
              <w:t>Revêtement du sol</w:t>
            </w:r>
          </w:p>
        </w:tc>
        <w:tc>
          <w:tcPr>
            <w:tcW w:w="99" w:type="pct"/>
            <w:tcBorders>
              <w:top w:val="single" w:sz="4" w:space="0" w:color="auto"/>
              <w:left w:val="single" w:sz="4" w:space="0" w:color="auto"/>
              <w:bottom w:val="single" w:sz="4" w:space="0" w:color="auto"/>
              <w:right w:val="single" w:sz="4" w:space="0" w:color="auto"/>
            </w:tcBorders>
            <w:shd w:val="clear" w:color="auto" w:fill="FFFFFF" w:themeFill="background1"/>
          </w:tcPr>
          <w:p w14:paraId="656A666C" w14:textId="77777777" w:rsidR="002C7618" w:rsidRPr="008C18FF" w:rsidRDefault="002C7618" w:rsidP="002C7618">
            <w:pPr>
              <w:spacing w:after="0" w:line="240" w:lineRule="auto"/>
              <w:rPr>
                <w:rFonts w:ascii="Calibri" w:eastAsia="Times New Roman" w:hAnsi="Calibri" w:cs="Calibri"/>
                <w:color w:val="0070C0"/>
                <w:sz w:val="24"/>
                <w:szCs w:val="24"/>
                <w:lang w:val="en-GB"/>
              </w:rPr>
            </w:pPr>
          </w:p>
        </w:tc>
        <w:tc>
          <w:tcPr>
            <w:tcW w:w="2678" w:type="pct"/>
            <w:tcBorders>
              <w:top w:val="single" w:sz="4" w:space="0" w:color="auto"/>
              <w:left w:val="single" w:sz="4" w:space="0" w:color="auto"/>
              <w:bottom w:val="single" w:sz="4" w:space="0" w:color="auto"/>
              <w:right w:val="single" w:sz="4" w:space="0" w:color="auto"/>
            </w:tcBorders>
            <w:shd w:val="clear" w:color="auto" w:fill="FFFFFF" w:themeFill="background1"/>
          </w:tcPr>
          <w:p w14:paraId="3DE82E3A" w14:textId="77777777" w:rsidR="002C7618" w:rsidRPr="008C18FF" w:rsidRDefault="002C7618" w:rsidP="002C7618">
            <w:pPr>
              <w:spacing w:after="0" w:line="240" w:lineRule="auto"/>
              <w:rPr>
                <w:rFonts w:ascii="Calibri" w:eastAsia="Times New Roman" w:hAnsi="Calibri" w:cs="Calibri"/>
                <w:color w:val="0070C0"/>
                <w:sz w:val="24"/>
                <w:szCs w:val="24"/>
                <w:lang w:val="en-GB"/>
              </w:rPr>
            </w:pP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0F423D9E" w14:textId="77777777" w:rsidR="002C7618" w:rsidRPr="008C18FF" w:rsidRDefault="002C7618" w:rsidP="002C7618">
            <w:pPr>
              <w:spacing w:after="0" w:line="240" w:lineRule="auto"/>
              <w:jc w:val="center"/>
              <w:rPr>
                <w:rFonts w:ascii="Calibri" w:eastAsia="Times New Roman" w:hAnsi="Calibri" w:cs="Calibri"/>
                <w:color w:val="0070C0"/>
                <w:sz w:val="24"/>
                <w:szCs w:val="24"/>
                <w:lang w:val="en-GB"/>
              </w:rPr>
            </w:pPr>
          </w:p>
        </w:tc>
      </w:tr>
      <w:tr w:rsidR="002C7618" w:rsidRPr="008C18FF" w14:paraId="2A01760F" w14:textId="77777777" w:rsidTr="002C7618">
        <w:tblPrEx>
          <w:shd w:val="clear" w:color="auto" w:fill="auto"/>
        </w:tblPrEx>
        <w:trPr>
          <w:trHeight w:val="472"/>
          <w:jc w:val="center"/>
        </w:trPr>
        <w:tc>
          <w:tcPr>
            <w:tcW w:w="492" w:type="pct"/>
            <w:tcBorders>
              <w:top w:val="single" w:sz="4" w:space="0" w:color="auto"/>
              <w:left w:val="single" w:sz="4" w:space="0" w:color="auto"/>
              <w:bottom w:val="single" w:sz="4" w:space="0" w:color="auto"/>
              <w:right w:val="single" w:sz="4" w:space="0" w:color="auto"/>
            </w:tcBorders>
            <w:shd w:val="clear" w:color="auto" w:fill="FFFFFF" w:themeFill="background1"/>
          </w:tcPr>
          <w:p w14:paraId="418255A0" w14:textId="77777777" w:rsidR="002C7618" w:rsidRPr="008C18FF" w:rsidRDefault="002C7618" w:rsidP="002C7618">
            <w:pPr>
              <w:spacing w:after="0" w:line="240" w:lineRule="auto"/>
              <w:rPr>
                <w:rFonts w:ascii="Calibri" w:eastAsia="Times New Roman" w:hAnsi="Calibri" w:cs="Calibri"/>
                <w:color w:val="00B050"/>
                <w:sz w:val="24"/>
                <w:szCs w:val="24"/>
              </w:rPr>
            </w:pPr>
          </w:p>
          <w:p w14:paraId="401BBF4E" w14:textId="77777777" w:rsidR="002C7618" w:rsidRPr="008C18FF" w:rsidRDefault="002C7618" w:rsidP="002C7618">
            <w:pPr>
              <w:spacing w:after="0" w:line="240" w:lineRule="auto"/>
              <w:rPr>
                <w:rFonts w:ascii="Calibri" w:eastAsia="Times New Roman" w:hAnsi="Calibri" w:cs="Calibri"/>
                <w:color w:val="0070C0"/>
                <w:sz w:val="24"/>
                <w:szCs w:val="24"/>
                <w:lang w:val="en-GB"/>
              </w:rPr>
            </w:pPr>
            <w:bookmarkStart w:id="3" w:name="_Hlk87354384"/>
            <w:r w:rsidRPr="008C18FF">
              <w:rPr>
                <w:rFonts w:ascii="Calibri" w:eastAsia="Times New Roman" w:hAnsi="Calibri" w:cs="Calibri"/>
                <w:color w:val="00B050"/>
                <w:sz w:val="24"/>
                <w:szCs w:val="24"/>
              </w:rPr>
              <w:t>12.5.2.3.1</w:t>
            </w:r>
            <w:bookmarkEnd w:id="3"/>
            <w:r>
              <w:rPr>
                <w:rFonts w:ascii="Calibri" w:eastAsia="Times New Roman" w:hAnsi="Calibri" w:cs="Calibri"/>
                <w:color w:val="00B050"/>
                <w:sz w:val="24"/>
                <w:szCs w:val="24"/>
              </w:rPr>
              <w:t>.</w:t>
            </w:r>
          </w:p>
        </w:tc>
        <w:tc>
          <w:tcPr>
            <w:tcW w:w="1390" w:type="pct"/>
            <w:tcBorders>
              <w:top w:val="single" w:sz="4" w:space="0" w:color="auto"/>
              <w:left w:val="single" w:sz="4" w:space="0" w:color="auto"/>
              <w:bottom w:val="single" w:sz="4" w:space="0" w:color="auto"/>
              <w:right w:val="single" w:sz="4" w:space="0" w:color="auto"/>
            </w:tcBorders>
            <w:shd w:val="clear" w:color="auto" w:fill="FFFFFF" w:themeFill="background1"/>
          </w:tcPr>
          <w:p w14:paraId="0386E78F" w14:textId="0065464D" w:rsidR="002C7618" w:rsidRPr="008C18FF" w:rsidRDefault="002C7618" w:rsidP="002C7618">
            <w:pPr>
              <w:spacing w:after="0" w:line="240" w:lineRule="auto"/>
              <w:rPr>
                <w:rFonts w:ascii="Calibri" w:eastAsia="Times New Roman" w:hAnsi="Calibri" w:cs="Calibri"/>
                <w:color w:val="0070C0"/>
                <w:sz w:val="24"/>
                <w:szCs w:val="24"/>
                <w:lang w:val="en-GB"/>
              </w:rPr>
            </w:pPr>
            <w:r w:rsidRPr="00D97B28">
              <w:rPr>
                <w:rFonts w:ascii="Calibri" w:eastAsia="Times New Roman" w:hAnsi="Calibri" w:cs="Calibri"/>
                <w:color w:val="00B050"/>
                <w:sz w:val="24"/>
                <w:szCs w:val="24"/>
              </w:rPr>
              <w:t>Le sol où sont stockés les conteneurs comprend-il au moins une couche imperméable pour empêcher les éventuels déversements de s'écouler dans le sol/les eaux souterraines ?</w:t>
            </w:r>
          </w:p>
        </w:tc>
        <w:tc>
          <w:tcPr>
            <w:tcW w:w="99" w:type="pct"/>
            <w:tcBorders>
              <w:top w:val="single" w:sz="4" w:space="0" w:color="auto"/>
              <w:left w:val="single" w:sz="4" w:space="0" w:color="auto"/>
              <w:bottom w:val="single" w:sz="4" w:space="0" w:color="auto"/>
              <w:right w:val="single" w:sz="4" w:space="0" w:color="auto"/>
            </w:tcBorders>
            <w:shd w:val="clear" w:color="auto" w:fill="FFFFFF" w:themeFill="background1"/>
          </w:tcPr>
          <w:p w14:paraId="696E12B7" w14:textId="57800B3B" w:rsidR="002C7618" w:rsidRPr="008C18FF" w:rsidRDefault="002C7618" w:rsidP="002C7618">
            <w:pPr>
              <w:spacing w:after="0" w:line="240" w:lineRule="auto"/>
              <w:rPr>
                <w:rFonts w:ascii="Calibri" w:eastAsia="Times New Roman" w:hAnsi="Calibri" w:cs="Calibri"/>
                <w:color w:val="0070C0"/>
                <w:sz w:val="24"/>
                <w:szCs w:val="24"/>
                <w:lang w:val="en-GB"/>
              </w:rPr>
            </w:pPr>
            <w:r w:rsidRPr="00EE49A5">
              <w:rPr>
                <w:rFonts w:ascii="Calibri" w:eastAsia="Times New Roman" w:hAnsi="Calibri" w:cs="Calibri"/>
                <w:b/>
                <w:bCs/>
                <w:color w:val="00B050"/>
                <w:sz w:val="24"/>
                <w:szCs w:val="24"/>
              </w:rPr>
              <w:t> </w:t>
            </w:r>
          </w:p>
        </w:tc>
        <w:tc>
          <w:tcPr>
            <w:tcW w:w="2678" w:type="pct"/>
            <w:tcBorders>
              <w:top w:val="single" w:sz="4" w:space="0" w:color="auto"/>
              <w:left w:val="single" w:sz="4" w:space="0" w:color="auto"/>
              <w:bottom w:val="single" w:sz="4" w:space="0" w:color="auto"/>
              <w:right w:val="single" w:sz="4" w:space="0" w:color="auto"/>
            </w:tcBorders>
            <w:shd w:val="clear" w:color="auto" w:fill="FFFFFF" w:themeFill="background1"/>
          </w:tcPr>
          <w:p w14:paraId="1A7EC3C3" w14:textId="77777777" w:rsidR="002C7618" w:rsidRPr="00D97B28" w:rsidRDefault="002C7618" w:rsidP="002C7618">
            <w:pPr>
              <w:spacing w:after="0" w:line="240" w:lineRule="auto"/>
              <w:rPr>
                <w:rFonts w:ascii="Calibri" w:eastAsia="Times New Roman" w:hAnsi="Calibri" w:cs="Calibri"/>
                <w:color w:val="00B050"/>
                <w:sz w:val="24"/>
                <w:szCs w:val="24"/>
              </w:rPr>
            </w:pPr>
            <w:r>
              <w:rPr>
                <w:rFonts w:ascii="Calibri" w:eastAsia="Times New Roman" w:hAnsi="Calibri" w:cs="Calibri"/>
                <w:color w:val="00B050"/>
                <w:sz w:val="24"/>
                <w:szCs w:val="24"/>
              </w:rPr>
              <w:t>L'évaluateur vérifiera l’autorisation</w:t>
            </w:r>
            <w:r w:rsidRPr="00D97B28">
              <w:rPr>
                <w:rFonts w:ascii="Calibri" w:eastAsia="Times New Roman" w:hAnsi="Calibri" w:cs="Calibri"/>
                <w:color w:val="00B050"/>
                <w:sz w:val="24"/>
                <w:szCs w:val="24"/>
              </w:rPr>
              <w:t xml:space="preserve"> </w:t>
            </w:r>
            <w:r>
              <w:rPr>
                <w:rFonts w:ascii="Calibri" w:eastAsia="Times New Roman" w:hAnsi="Calibri" w:cs="Calibri"/>
                <w:color w:val="00B050"/>
                <w:sz w:val="24"/>
                <w:szCs w:val="24"/>
              </w:rPr>
              <w:t xml:space="preserve">d’exploitation </w:t>
            </w:r>
            <w:r w:rsidRPr="00D97B28">
              <w:rPr>
                <w:rFonts w:ascii="Calibri" w:eastAsia="Times New Roman" w:hAnsi="Calibri" w:cs="Calibri"/>
                <w:color w:val="00B050"/>
                <w:sz w:val="24"/>
                <w:szCs w:val="24"/>
              </w:rPr>
              <w:t>pour voir si des exigences spécifiques pour l</w:t>
            </w:r>
            <w:r>
              <w:rPr>
                <w:rFonts w:ascii="Calibri" w:eastAsia="Times New Roman" w:hAnsi="Calibri" w:cs="Calibri"/>
                <w:color w:val="00B050"/>
                <w:sz w:val="24"/>
                <w:szCs w:val="24"/>
              </w:rPr>
              <w:t>e revêtement</w:t>
            </w:r>
            <w:r w:rsidRPr="00D97B28">
              <w:rPr>
                <w:rFonts w:ascii="Calibri" w:eastAsia="Times New Roman" w:hAnsi="Calibri" w:cs="Calibri"/>
                <w:color w:val="00B050"/>
                <w:sz w:val="24"/>
                <w:szCs w:val="24"/>
              </w:rPr>
              <w:t xml:space="preserve"> sont incluses.</w:t>
            </w:r>
          </w:p>
          <w:p w14:paraId="0C28BDC6" w14:textId="77777777" w:rsidR="002C7618" w:rsidRPr="00D97B28" w:rsidRDefault="002C7618" w:rsidP="002C7618">
            <w:pPr>
              <w:spacing w:after="0" w:line="240" w:lineRule="auto"/>
              <w:rPr>
                <w:rFonts w:ascii="Calibri" w:eastAsia="Times New Roman" w:hAnsi="Calibri" w:cs="Calibri"/>
                <w:color w:val="00B050"/>
                <w:sz w:val="24"/>
                <w:szCs w:val="24"/>
              </w:rPr>
            </w:pPr>
            <w:r w:rsidRPr="00D97B28">
              <w:rPr>
                <w:rFonts w:ascii="Calibri" w:eastAsia="Times New Roman" w:hAnsi="Calibri" w:cs="Calibri"/>
                <w:color w:val="00B050"/>
                <w:sz w:val="24"/>
                <w:szCs w:val="24"/>
              </w:rPr>
              <w:t xml:space="preserve">Comme les conteneurs sont généralement stockés sur le sol, il est important que le </w:t>
            </w:r>
            <w:r>
              <w:rPr>
                <w:rFonts w:ascii="Calibri" w:eastAsia="Times New Roman" w:hAnsi="Calibri" w:cs="Calibri"/>
                <w:color w:val="00B050"/>
                <w:sz w:val="24"/>
                <w:szCs w:val="24"/>
              </w:rPr>
              <w:t xml:space="preserve">revêtement du </w:t>
            </w:r>
            <w:r w:rsidRPr="00D97B28">
              <w:rPr>
                <w:rFonts w:ascii="Calibri" w:eastAsia="Times New Roman" w:hAnsi="Calibri" w:cs="Calibri"/>
                <w:color w:val="00B050"/>
                <w:sz w:val="24"/>
                <w:szCs w:val="24"/>
              </w:rPr>
              <w:t xml:space="preserve">sol soit adéquat. </w:t>
            </w:r>
          </w:p>
          <w:p w14:paraId="120515AC" w14:textId="77777777" w:rsidR="002C7618" w:rsidRPr="00D97B28" w:rsidRDefault="002C7618" w:rsidP="002C7618">
            <w:pPr>
              <w:spacing w:after="0" w:line="240" w:lineRule="auto"/>
              <w:rPr>
                <w:rFonts w:ascii="Calibri" w:eastAsia="Times New Roman" w:hAnsi="Calibri" w:cs="Calibri"/>
                <w:color w:val="00B050"/>
                <w:sz w:val="24"/>
                <w:szCs w:val="24"/>
              </w:rPr>
            </w:pPr>
            <w:r w:rsidRPr="00D97B28">
              <w:rPr>
                <w:rFonts w:ascii="Calibri" w:eastAsia="Times New Roman" w:hAnsi="Calibri" w:cs="Calibri"/>
                <w:color w:val="00B050"/>
                <w:sz w:val="24"/>
                <w:szCs w:val="24"/>
              </w:rPr>
              <w:t xml:space="preserve">En cas de déversement de produit, la nappe phréatique pourrait être contaminée avec des effets négatifs pour l'environnement et les personnes. </w:t>
            </w:r>
          </w:p>
          <w:p w14:paraId="681D188F" w14:textId="77777777" w:rsidR="002C7618" w:rsidRPr="00D97B28" w:rsidRDefault="002C7618" w:rsidP="002C7618">
            <w:pPr>
              <w:spacing w:after="0" w:line="240" w:lineRule="auto"/>
              <w:rPr>
                <w:rFonts w:ascii="Calibri" w:eastAsia="Times New Roman" w:hAnsi="Calibri" w:cs="Calibri"/>
                <w:color w:val="00B050"/>
                <w:sz w:val="24"/>
                <w:szCs w:val="24"/>
              </w:rPr>
            </w:pPr>
            <w:r w:rsidRPr="00D97B28">
              <w:rPr>
                <w:rFonts w:ascii="Calibri" w:eastAsia="Times New Roman" w:hAnsi="Calibri" w:cs="Calibri"/>
                <w:color w:val="00B050"/>
                <w:sz w:val="24"/>
                <w:szCs w:val="24"/>
              </w:rPr>
              <w:t xml:space="preserve">La plupart des dépôts de conteneurs ont une surface faite de briques (environ 12 cm), puis une couche de gravier (10-30 cm) et enfin une ou plusieurs couches de béton comme fondation de base (20-60 cm). </w:t>
            </w:r>
          </w:p>
          <w:p w14:paraId="4DE9F2C3" w14:textId="3F44252E" w:rsidR="002C7618" w:rsidRPr="008C18FF" w:rsidRDefault="002C7618" w:rsidP="002C7618">
            <w:pPr>
              <w:spacing w:after="0" w:line="240" w:lineRule="auto"/>
              <w:rPr>
                <w:rFonts w:ascii="Calibri" w:eastAsia="Times New Roman" w:hAnsi="Calibri" w:cs="Calibri"/>
                <w:color w:val="0070C0"/>
                <w:sz w:val="24"/>
                <w:szCs w:val="24"/>
                <w:lang w:val="en-GB"/>
              </w:rPr>
            </w:pPr>
            <w:r w:rsidRPr="00D97B28">
              <w:rPr>
                <w:rFonts w:ascii="Calibri" w:eastAsia="Times New Roman" w:hAnsi="Calibri" w:cs="Calibri"/>
                <w:color w:val="00B050"/>
                <w:sz w:val="24"/>
                <w:szCs w:val="24"/>
              </w:rPr>
              <w:t>Au moins une des couches (généralement la couche de béton) doit être imperméable. L'évaluateur exigera des preuves documentaires de cette condition.</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2312F9AF" w14:textId="77777777" w:rsidR="002C7618" w:rsidRPr="008C18FF" w:rsidRDefault="002C7618" w:rsidP="002C7618">
            <w:pPr>
              <w:spacing w:after="0" w:line="240" w:lineRule="auto"/>
              <w:jc w:val="center"/>
              <w:rPr>
                <w:rFonts w:ascii="Calibri" w:eastAsia="Times New Roman" w:hAnsi="Calibri" w:cs="Calibri"/>
                <w:color w:val="0070C0"/>
                <w:sz w:val="24"/>
                <w:szCs w:val="24"/>
                <w:lang w:val="en-GB"/>
              </w:rPr>
            </w:pPr>
          </w:p>
        </w:tc>
      </w:tr>
      <w:tr w:rsidR="002C7618" w:rsidRPr="008C18FF" w14:paraId="160D12A0" w14:textId="77777777" w:rsidTr="002C7618">
        <w:tblPrEx>
          <w:shd w:val="clear" w:color="auto" w:fill="auto"/>
        </w:tblPrEx>
        <w:trPr>
          <w:trHeight w:val="472"/>
          <w:jc w:val="center"/>
        </w:trPr>
        <w:tc>
          <w:tcPr>
            <w:tcW w:w="492" w:type="pct"/>
            <w:tcBorders>
              <w:top w:val="single" w:sz="4" w:space="0" w:color="auto"/>
              <w:left w:val="single" w:sz="4" w:space="0" w:color="auto"/>
              <w:bottom w:val="single" w:sz="4" w:space="0" w:color="auto"/>
              <w:right w:val="single" w:sz="4" w:space="0" w:color="auto"/>
            </w:tcBorders>
            <w:shd w:val="clear" w:color="auto" w:fill="FFFFFF" w:themeFill="background1"/>
          </w:tcPr>
          <w:p w14:paraId="151ADBDE" w14:textId="77777777" w:rsidR="002C7618" w:rsidRPr="008C18FF" w:rsidRDefault="002C7618" w:rsidP="002C7618">
            <w:pPr>
              <w:spacing w:after="0" w:line="240" w:lineRule="auto"/>
              <w:rPr>
                <w:rFonts w:ascii="Calibri" w:eastAsia="Times New Roman" w:hAnsi="Calibri" w:cs="Calibri"/>
                <w:color w:val="00B050"/>
                <w:sz w:val="24"/>
                <w:szCs w:val="24"/>
              </w:rPr>
            </w:pPr>
          </w:p>
          <w:p w14:paraId="427192E3" w14:textId="77777777" w:rsidR="002C7618" w:rsidRPr="008C18FF" w:rsidRDefault="002C7618" w:rsidP="002C7618">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12.5.2.3.2</w:t>
            </w:r>
            <w:r>
              <w:rPr>
                <w:rFonts w:ascii="Calibri" w:eastAsia="Times New Roman" w:hAnsi="Calibri" w:cs="Calibri"/>
                <w:color w:val="00B050"/>
                <w:sz w:val="24"/>
                <w:szCs w:val="24"/>
              </w:rPr>
              <w:t>.</w:t>
            </w:r>
          </w:p>
        </w:tc>
        <w:tc>
          <w:tcPr>
            <w:tcW w:w="1390" w:type="pct"/>
            <w:tcBorders>
              <w:top w:val="single" w:sz="4" w:space="0" w:color="auto"/>
              <w:left w:val="single" w:sz="4" w:space="0" w:color="auto"/>
              <w:bottom w:val="single" w:sz="4" w:space="0" w:color="auto"/>
              <w:right w:val="single" w:sz="4" w:space="0" w:color="auto"/>
            </w:tcBorders>
            <w:shd w:val="clear" w:color="auto" w:fill="FFFFFF" w:themeFill="background1"/>
          </w:tcPr>
          <w:p w14:paraId="63C935D5" w14:textId="34531986" w:rsidR="002C7618" w:rsidRPr="008C18FF" w:rsidRDefault="002C7618" w:rsidP="002C7618">
            <w:pPr>
              <w:spacing w:after="0" w:line="240" w:lineRule="auto"/>
              <w:rPr>
                <w:rFonts w:ascii="Calibri" w:eastAsia="Times New Roman" w:hAnsi="Calibri" w:cs="Calibri"/>
                <w:color w:val="0070C0"/>
                <w:sz w:val="24"/>
                <w:szCs w:val="24"/>
                <w:lang w:val="en-GB"/>
              </w:rPr>
            </w:pPr>
            <w:r w:rsidRPr="00D97B28">
              <w:rPr>
                <w:rFonts w:ascii="Calibri" w:eastAsia="Times New Roman" w:hAnsi="Calibri" w:cs="Calibri"/>
                <w:color w:val="00B050"/>
                <w:sz w:val="24"/>
                <w:szCs w:val="24"/>
              </w:rPr>
              <w:t>Existe-t-il une procédure exigeant des tournées d'inspection régulières et documentées afin de détecter les</w:t>
            </w:r>
            <w:r>
              <w:rPr>
                <w:rFonts w:ascii="Calibri" w:eastAsia="Times New Roman" w:hAnsi="Calibri" w:cs="Calibri"/>
                <w:color w:val="00B050"/>
                <w:sz w:val="24"/>
                <w:szCs w:val="24"/>
              </w:rPr>
              <w:t xml:space="preserve"> défauts de revêtement de sol</w:t>
            </w:r>
            <w:r w:rsidRPr="00D97B28">
              <w:rPr>
                <w:rFonts w:ascii="Calibri" w:eastAsia="Times New Roman" w:hAnsi="Calibri" w:cs="Calibri"/>
                <w:color w:val="00B050"/>
                <w:sz w:val="24"/>
                <w:szCs w:val="24"/>
              </w:rPr>
              <w:t xml:space="preserve"> ?</w:t>
            </w:r>
          </w:p>
        </w:tc>
        <w:tc>
          <w:tcPr>
            <w:tcW w:w="99" w:type="pct"/>
            <w:tcBorders>
              <w:top w:val="single" w:sz="4" w:space="0" w:color="auto"/>
              <w:left w:val="single" w:sz="4" w:space="0" w:color="auto"/>
              <w:bottom w:val="single" w:sz="4" w:space="0" w:color="auto"/>
              <w:right w:val="single" w:sz="4" w:space="0" w:color="auto"/>
            </w:tcBorders>
            <w:shd w:val="clear" w:color="auto" w:fill="FFFFFF" w:themeFill="background1"/>
          </w:tcPr>
          <w:p w14:paraId="39230F0F" w14:textId="6B955FB9" w:rsidR="002C7618" w:rsidRPr="008C18FF" w:rsidRDefault="002C7618" w:rsidP="002C7618">
            <w:pPr>
              <w:spacing w:after="0" w:line="240" w:lineRule="auto"/>
              <w:rPr>
                <w:rFonts w:ascii="Calibri" w:eastAsia="Times New Roman" w:hAnsi="Calibri" w:cs="Calibri"/>
                <w:color w:val="0070C0"/>
                <w:sz w:val="24"/>
                <w:szCs w:val="24"/>
                <w:lang w:val="en-GB"/>
              </w:rPr>
            </w:pPr>
            <w:r w:rsidRPr="00EE49A5">
              <w:rPr>
                <w:rFonts w:ascii="Calibri" w:eastAsia="Times New Roman" w:hAnsi="Calibri" w:cs="Calibri"/>
                <w:b/>
                <w:bCs/>
                <w:color w:val="00B050"/>
                <w:sz w:val="24"/>
                <w:szCs w:val="24"/>
              </w:rPr>
              <w:t> </w:t>
            </w:r>
          </w:p>
        </w:tc>
        <w:tc>
          <w:tcPr>
            <w:tcW w:w="2678" w:type="pct"/>
            <w:tcBorders>
              <w:top w:val="single" w:sz="4" w:space="0" w:color="auto"/>
              <w:left w:val="single" w:sz="4" w:space="0" w:color="auto"/>
              <w:bottom w:val="single" w:sz="4" w:space="0" w:color="auto"/>
              <w:right w:val="single" w:sz="4" w:space="0" w:color="auto"/>
            </w:tcBorders>
            <w:shd w:val="clear" w:color="auto" w:fill="FFFFFF" w:themeFill="background1"/>
          </w:tcPr>
          <w:p w14:paraId="23CB6546" w14:textId="77777777" w:rsidR="002C7618" w:rsidRPr="00D97B28" w:rsidRDefault="002C7618" w:rsidP="002C7618">
            <w:pPr>
              <w:spacing w:after="0" w:line="240" w:lineRule="auto"/>
              <w:ind w:left="113" w:hanging="113"/>
              <w:rPr>
                <w:rFonts w:ascii="Calibri" w:eastAsia="Times New Roman" w:hAnsi="Calibri" w:cs="Calibri"/>
                <w:color w:val="00B050"/>
                <w:sz w:val="24"/>
                <w:szCs w:val="24"/>
              </w:rPr>
            </w:pPr>
            <w:r w:rsidRPr="00D97B28">
              <w:rPr>
                <w:rFonts w:ascii="Calibri" w:eastAsia="Times New Roman" w:hAnsi="Calibri" w:cs="Calibri"/>
                <w:color w:val="00B050"/>
                <w:sz w:val="24"/>
                <w:szCs w:val="24"/>
              </w:rPr>
              <w:t>La fréquence des inspections doit être de trois mois au minimum.</w:t>
            </w:r>
          </w:p>
          <w:p w14:paraId="4CF8F9CF" w14:textId="77777777" w:rsidR="002C7618" w:rsidRPr="00D97B28" w:rsidRDefault="002C7618" w:rsidP="002C7618">
            <w:pPr>
              <w:spacing w:after="0" w:line="240" w:lineRule="auto"/>
              <w:ind w:left="113" w:hanging="113"/>
              <w:rPr>
                <w:rFonts w:ascii="Calibri" w:eastAsia="Times New Roman" w:hAnsi="Calibri" w:cs="Calibri"/>
                <w:color w:val="00B050"/>
                <w:sz w:val="24"/>
                <w:szCs w:val="24"/>
              </w:rPr>
            </w:pPr>
            <w:r w:rsidRPr="00D97B28">
              <w:rPr>
                <w:rFonts w:ascii="Calibri" w:eastAsia="Times New Roman" w:hAnsi="Calibri" w:cs="Calibri"/>
                <w:color w:val="00B050"/>
                <w:sz w:val="24"/>
                <w:szCs w:val="24"/>
              </w:rPr>
              <w:t xml:space="preserve">- Les nids de poule ou les sols irréguliers peuvent entraîner des accidents causés par des équipements de levage et de conduite, par exemple des gerbeurs à mât rétractable ou des camions qui entrent en collision avec des conteneurs stockés, ou si des personnes glissent ou trébuchent. </w:t>
            </w:r>
          </w:p>
          <w:p w14:paraId="110594C2" w14:textId="069449B4" w:rsidR="002C7618" w:rsidRPr="008C18FF" w:rsidRDefault="002C7618" w:rsidP="002C7618">
            <w:pPr>
              <w:spacing w:after="0" w:line="240" w:lineRule="auto"/>
              <w:rPr>
                <w:rFonts w:ascii="Calibri" w:eastAsia="Times New Roman" w:hAnsi="Calibri" w:cs="Calibri"/>
                <w:color w:val="0070C0"/>
                <w:sz w:val="24"/>
                <w:szCs w:val="24"/>
                <w:lang w:val="en-GB"/>
              </w:rPr>
            </w:pPr>
            <w:r w:rsidRPr="00D97B28">
              <w:rPr>
                <w:rFonts w:ascii="Calibri" w:eastAsia="Times New Roman" w:hAnsi="Calibri" w:cs="Calibri"/>
                <w:color w:val="00B050"/>
                <w:sz w:val="24"/>
                <w:szCs w:val="24"/>
              </w:rPr>
              <w:t>- L'empilement des conteneurs sur un sol inégal peut entraîner le basculement des conteneurs et leur chute de hauteur.</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1E2895F1" w14:textId="77777777" w:rsidR="002C7618" w:rsidRPr="008C18FF" w:rsidRDefault="002C7618" w:rsidP="002C7618">
            <w:pPr>
              <w:spacing w:after="0" w:line="240" w:lineRule="auto"/>
              <w:jc w:val="center"/>
              <w:rPr>
                <w:rFonts w:ascii="Calibri" w:eastAsia="Times New Roman" w:hAnsi="Calibri" w:cs="Calibri"/>
                <w:color w:val="0070C0"/>
                <w:sz w:val="24"/>
                <w:szCs w:val="24"/>
                <w:lang w:val="en-GB"/>
              </w:rPr>
            </w:pPr>
          </w:p>
        </w:tc>
      </w:tr>
      <w:tr w:rsidR="002C7618" w:rsidRPr="008C18FF" w14:paraId="4DA1DE1E" w14:textId="77777777" w:rsidTr="002C7618">
        <w:tblPrEx>
          <w:shd w:val="clear" w:color="auto" w:fill="auto"/>
        </w:tblPrEx>
        <w:trPr>
          <w:trHeight w:val="472"/>
          <w:jc w:val="center"/>
        </w:trPr>
        <w:tc>
          <w:tcPr>
            <w:tcW w:w="492" w:type="pct"/>
            <w:tcBorders>
              <w:top w:val="single" w:sz="4" w:space="0" w:color="auto"/>
              <w:left w:val="single" w:sz="4" w:space="0" w:color="auto"/>
              <w:bottom w:val="single" w:sz="4" w:space="0" w:color="auto"/>
              <w:right w:val="single" w:sz="4" w:space="0" w:color="auto"/>
            </w:tcBorders>
            <w:shd w:val="clear" w:color="auto" w:fill="FFFFFF" w:themeFill="background1"/>
          </w:tcPr>
          <w:p w14:paraId="0E902FF6" w14:textId="77777777" w:rsidR="002C7618" w:rsidRPr="008C18FF" w:rsidRDefault="002C7618" w:rsidP="002C7618">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b/>
                <w:bCs/>
                <w:color w:val="00B050"/>
                <w:sz w:val="24"/>
                <w:szCs w:val="24"/>
              </w:rPr>
              <w:t>12.5.3</w:t>
            </w:r>
            <w:r>
              <w:rPr>
                <w:rFonts w:ascii="Calibri" w:eastAsia="Times New Roman" w:hAnsi="Calibri" w:cs="Calibri"/>
                <w:b/>
                <w:bCs/>
                <w:color w:val="00B050"/>
                <w:sz w:val="24"/>
                <w:szCs w:val="24"/>
              </w:rPr>
              <w:t>.</w:t>
            </w:r>
          </w:p>
        </w:tc>
        <w:tc>
          <w:tcPr>
            <w:tcW w:w="1390" w:type="pct"/>
            <w:tcBorders>
              <w:top w:val="single" w:sz="4" w:space="0" w:color="auto"/>
              <w:left w:val="single" w:sz="4" w:space="0" w:color="auto"/>
              <w:bottom w:val="single" w:sz="4" w:space="0" w:color="auto"/>
              <w:right w:val="single" w:sz="4" w:space="0" w:color="auto"/>
            </w:tcBorders>
            <w:shd w:val="clear" w:color="auto" w:fill="FFFFFF" w:themeFill="background1"/>
          </w:tcPr>
          <w:p w14:paraId="4C8CADCF" w14:textId="08257EC4" w:rsidR="002C7618" w:rsidRPr="008C18FF" w:rsidRDefault="002C7618" w:rsidP="002C7618">
            <w:pPr>
              <w:spacing w:after="0" w:line="240" w:lineRule="auto"/>
              <w:rPr>
                <w:rFonts w:ascii="Calibri" w:eastAsia="Times New Roman" w:hAnsi="Calibri" w:cs="Calibri"/>
                <w:color w:val="0070C0"/>
                <w:sz w:val="24"/>
                <w:szCs w:val="24"/>
                <w:lang w:val="en-GB"/>
              </w:rPr>
            </w:pPr>
            <w:r w:rsidRPr="00EE49A5">
              <w:rPr>
                <w:rFonts w:ascii="Calibri" w:eastAsia="Times New Roman" w:hAnsi="Calibri" w:cs="Calibri"/>
                <w:b/>
                <w:bCs/>
                <w:color w:val="00B050"/>
                <w:sz w:val="24"/>
                <w:szCs w:val="24"/>
              </w:rPr>
              <w:t>Equipment</w:t>
            </w:r>
          </w:p>
        </w:tc>
        <w:tc>
          <w:tcPr>
            <w:tcW w:w="99" w:type="pct"/>
            <w:tcBorders>
              <w:top w:val="single" w:sz="4" w:space="0" w:color="auto"/>
              <w:left w:val="single" w:sz="4" w:space="0" w:color="auto"/>
              <w:bottom w:val="single" w:sz="4" w:space="0" w:color="auto"/>
              <w:right w:val="single" w:sz="4" w:space="0" w:color="auto"/>
            </w:tcBorders>
            <w:shd w:val="clear" w:color="auto" w:fill="FFFFFF" w:themeFill="background1"/>
          </w:tcPr>
          <w:p w14:paraId="4BF4B5F1" w14:textId="77777777" w:rsidR="002C7618" w:rsidRPr="008C18FF" w:rsidRDefault="002C7618" w:rsidP="002C7618">
            <w:pPr>
              <w:spacing w:after="0" w:line="240" w:lineRule="auto"/>
              <w:rPr>
                <w:rFonts w:ascii="Calibri" w:eastAsia="Times New Roman" w:hAnsi="Calibri" w:cs="Calibri"/>
                <w:color w:val="0070C0"/>
                <w:sz w:val="24"/>
                <w:szCs w:val="24"/>
                <w:lang w:val="en-GB"/>
              </w:rPr>
            </w:pPr>
          </w:p>
        </w:tc>
        <w:tc>
          <w:tcPr>
            <w:tcW w:w="2678" w:type="pct"/>
            <w:tcBorders>
              <w:top w:val="single" w:sz="4" w:space="0" w:color="auto"/>
              <w:left w:val="single" w:sz="4" w:space="0" w:color="auto"/>
              <w:bottom w:val="single" w:sz="4" w:space="0" w:color="auto"/>
              <w:right w:val="single" w:sz="4" w:space="0" w:color="auto"/>
            </w:tcBorders>
            <w:shd w:val="clear" w:color="auto" w:fill="FFFFFF" w:themeFill="background1"/>
          </w:tcPr>
          <w:p w14:paraId="05F4ACEE" w14:textId="4CE204C5" w:rsidR="002C7618" w:rsidRPr="008C18FF" w:rsidRDefault="002C7618" w:rsidP="002C7618">
            <w:pPr>
              <w:spacing w:after="0" w:line="240" w:lineRule="auto"/>
              <w:rPr>
                <w:rFonts w:ascii="Calibri" w:eastAsia="Times New Roman" w:hAnsi="Calibri" w:cs="Calibri"/>
                <w:color w:val="0070C0"/>
                <w:sz w:val="24"/>
                <w:szCs w:val="24"/>
                <w:lang w:val="en-GB"/>
              </w:rPr>
            </w:pPr>
            <w:r w:rsidRPr="00EE49A5">
              <w:rPr>
                <w:rFonts w:ascii="Calibri" w:eastAsia="Times New Roman" w:hAnsi="Calibri" w:cs="Calibri"/>
                <w:b/>
                <w:bCs/>
                <w:color w:val="00B050"/>
                <w:sz w:val="24"/>
                <w:szCs w:val="24"/>
              </w:rPr>
              <w:t>Equipment</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169AD9CA" w14:textId="77777777" w:rsidR="002C7618" w:rsidRPr="008C18FF" w:rsidRDefault="002C7618" w:rsidP="002C7618">
            <w:pPr>
              <w:spacing w:after="0" w:line="240" w:lineRule="auto"/>
              <w:jc w:val="center"/>
              <w:rPr>
                <w:rFonts w:ascii="Calibri" w:eastAsia="Times New Roman" w:hAnsi="Calibri" w:cs="Calibri"/>
                <w:color w:val="0070C0"/>
                <w:sz w:val="24"/>
                <w:szCs w:val="24"/>
                <w:lang w:val="en-GB"/>
              </w:rPr>
            </w:pPr>
          </w:p>
        </w:tc>
      </w:tr>
      <w:tr w:rsidR="002C7618" w:rsidRPr="008C18FF" w14:paraId="4FC5C440" w14:textId="77777777" w:rsidTr="002C7618">
        <w:tblPrEx>
          <w:shd w:val="clear" w:color="auto" w:fill="auto"/>
        </w:tblPrEx>
        <w:trPr>
          <w:trHeight w:val="472"/>
          <w:jc w:val="center"/>
        </w:trPr>
        <w:tc>
          <w:tcPr>
            <w:tcW w:w="492" w:type="pct"/>
            <w:tcBorders>
              <w:top w:val="single" w:sz="4" w:space="0" w:color="auto"/>
              <w:left w:val="single" w:sz="4" w:space="0" w:color="auto"/>
              <w:bottom w:val="single" w:sz="4" w:space="0" w:color="auto"/>
              <w:right w:val="single" w:sz="4" w:space="0" w:color="auto"/>
            </w:tcBorders>
            <w:shd w:val="clear" w:color="auto" w:fill="FFFFFF" w:themeFill="background1"/>
          </w:tcPr>
          <w:p w14:paraId="55D30687" w14:textId="77777777" w:rsidR="002C7618" w:rsidRPr="008C18FF" w:rsidRDefault="002C7618" w:rsidP="002C7618">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12.5.3.1</w:t>
            </w:r>
            <w:r>
              <w:rPr>
                <w:rFonts w:ascii="Calibri" w:eastAsia="Times New Roman" w:hAnsi="Calibri" w:cs="Calibri"/>
                <w:color w:val="00B050"/>
                <w:sz w:val="24"/>
                <w:szCs w:val="24"/>
              </w:rPr>
              <w:t>.</w:t>
            </w:r>
          </w:p>
        </w:tc>
        <w:tc>
          <w:tcPr>
            <w:tcW w:w="1390" w:type="pct"/>
            <w:tcBorders>
              <w:top w:val="single" w:sz="4" w:space="0" w:color="auto"/>
              <w:left w:val="single" w:sz="4" w:space="0" w:color="auto"/>
              <w:bottom w:val="single" w:sz="4" w:space="0" w:color="auto"/>
              <w:right w:val="single" w:sz="4" w:space="0" w:color="auto"/>
            </w:tcBorders>
            <w:shd w:val="clear" w:color="auto" w:fill="FFFFFF" w:themeFill="background1"/>
          </w:tcPr>
          <w:p w14:paraId="1BAE5CE2" w14:textId="7D204AA0" w:rsidR="002C7618" w:rsidRPr="008C18FF" w:rsidRDefault="002C7618" w:rsidP="002C7618">
            <w:pPr>
              <w:spacing w:after="0" w:line="240" w:lineRule="auto"/>
              <w:rPr>
                <w:rFonts w:ascii="Calibri" w:eastAsia="Times New Roman" w:hAnsi="Calibri" w:cs="Calibri"/>
                <w:color w:val="0070C0"/>
                <w:sz w:val="24"/>
                <w:szCs w:val="24"/>
                <w:lang w:val="en-GB"/>
              </w:rPr>
            </w:pPr>
            <w:r w:rsidRPr="002E7750">
              <w:rPr>
                <w:color w:val="00B050"/>
                <w:sz w:val="24"/>
                <w:szCs w:val="24"/>
              </w:rPr>
              <w:t>Sélection et spécification des équipements</w:t>
            </w:r>
          </w:p>
        </w:tc>
        <w:tc>
          <w:tcPr>
            <w:tcW w:w="99" w:type="pct"/>
            <w:tcBorders>
              <w:top w:val="single" w:sz="4" w:space="0" w:color="auto"/>
              <w:left w:val="single" w:sz="4" w:space="0" w:color="auto"/>
              <w:bottom w:val="single" w:sz="4" w:space="0" w:color="auto"/>
              <w:right w:val="single" w:sz="4" w:space="0" w:color="auto"/>
            </w:tcBorders>
            <w:shd w:val="clear" w:color="auto" w:fill="FFFFFF" w:themeFill="background1"/>
          </w:tcPr>
          <w:p w14:paraId="0B2E1CE7" w14:textId="77777777" w:rsidR="002C7618" w:rsidRPr="008C18FF" w:rsidRDefault="002C7618" w:rsidP="002C7618">
            <w:pPr>
              <w:spacing w:after="0" w:line="240" w:lineRule="auto"/>
              <w:rPr>
                <w:rFonts w:ascii="Calibri" w:eastAsia="Times New Roman" w:hAnsi="Calibri" w:cs="Calibri"/>
                <w:color w:val="0070C0"/>
                <w:sz w:val="24"/>
                <w:szCs w:val="24"/>
                <w:lang w:val="en-GB"/>
              </w:rPr>
            </w:pPr>
          </w:p>
        </w:tc>
        <w:tc>
          <w:tcPr>
            <w:tcW w:w="2678" w:type="pct"/>
            <w:tcBorders>
              <w:top w:val="single" w:sz="4" w:space="0" w:color="auto"/>
              <w:left w:val="single" w:sz="4" w:space="0" w:color="auto"/>
              <w:bottom w:val="single" w:sz="4" w:space="0" w:color="auto"/>
              <w:right w:val="single" w:sz="4" w:space="0" w:color="auto"/>
            </w:tcBorders>
            <w:shd w:val="clear" w:color="auto" w:fill="FFFFFF" w:themeFill="background1"/>
          </w:tcPr>
          <w:p w14:paraId="03177262" w14:textId="77777777" w:rsidR="002C7618" w:rsidRPr="008C18FF" w:rsidRDefault="002C7618" w:rsidP="002C7618">
            <w:pPr>
              <w:spacing w:after="0" w:line="240" w:lineRule="auto"/>
              <w:rPr>
                <w:rFonts w:ascii="Calibri" w:eastAsia="Times New Roman" w:hAnsi="Calibri" w:cs="Calibri"/>
                <w:color w:val="0070C0"/>
                <w:sz w:val="24"/>
                <w:szCs w:val="24"/>
                <w:lang w:val="en-GB"/>
              </w:rPr>
            </w:pP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358BD060" w14:textId="77777777" w:rsidR="002C7618" w:rsidRPr="008C18FF" w:rsidRDefault="002C7618" w:rsidP="002C7618">
            <w:pPr>
              <w:spacing w:after="0" w:line="240" w:lineRule="auto"/>
              <w:jc w:val="center"/>
              <w:rPr>
                <w:rFonts w:ascii="Calibri" w:eastAsia="Times New Roman" w:hAnsi="Calibri" w:cs="Calibri"/>
                <w:color w:val="0070C0"/>
                <w:sz w:val="24"/>
                <w:szCs w:val="24"/>
                <w:lang w:val="en-GB"/>
              </w:rPr>
            </w:pPr>
          </w:p>
        </w:tc>
      </w:tr>
      <w:tr w:rsidR="002C7618" w:rsidRPr="008C18FF" w14:paraId="5D517137" w14:textId="77777777" w:rsidTr="002C7618">
        <w:tblPrEx>
          <w:shd w:val="clear" w:color="auto" w:fill="auto"/>
        </w:tblPrEx>
        <w:trPr>
          <w:trHeight w:val="472"/>
          <w:jc w:val="center"/>
        </w:trPr>
        <w:tc>
          <w:tcPr>
            <w:tcW w:w="492" w:type="pct"/>
            <w:tcBorders>
              <w:top w:val="single" w:sz="4" w:space="0" w:color="auto"/>
              <w:left w:val="single" w:sz="4" w:space="0" w:color="auto"/>
              <w:bottom w:val="single" w:sz="4" w:space="0" w:color="auto"/>
              <w:right w:val="single" w:sz="4" w:space="0" w:color="auto"/>
            </w:tcBorders>
            <w:shd w:val="clear" w:color="auto" w:fill="FFFFFF" w:themeFill="background1"/>
          </w:tcPr>
          <w:p w14:paraId="71069FC4" w14:textId="77777777" w:rsidR="002C7618" w:rsidRPr="008C18FF" w:rsidRDefault="002C7618" w:rsidP="002C7618">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lastRenderedPageBreak/>
              <w:t>12.5.3.1.1</w:t>
            </w:r>
            <w:r>
              <w:rPr>
                <w:rFonts w:ascii="Calibri" w:eastAsia="Times New Roman" w:hAnsi="Calibri" w:cs="Calibri"/>
                <w:color w:val="00B050"/>
                <w:sz w:val="24"/>
                <w:szCs w:val="24"/>
              </w:rPr>
              <w:t>.</w:t>
            </w:r>
          </w:p>
        </w:tc>
        <w:tc>
          <w:tcPr>
            <w:tcW w:w="1390" w:type="pct"/>
            <w:tcBorders>
              <w:top w:val="single" w:sz="4" w:space="0" w:color="auto"/>
              <w:left w:val="single" w:sz="4" w:space="0" w:color="auto"/>
              <w:bottom w:val="single" w:sz="4" w:space="0" w:color="auto"/>
              <w:right w:val="single" w:sz="4" w:space="0" w:color="auto"/>
            </w:tcBorders>
            <w:shd w:val="clear" w:color="auto" w:fill="FFFFFF" w:themeFill="background1"/>
          </w:tcPr>
          <w:p w14:paraId="262C1E36" w14:textId="40F664F3" w:rsidR="002C7618" w:rsidRPr="008C18FF" w:rsidRDefault="002C7618" w:rsidP="002C7618">
            <w:pPr>
              <w:spacing w:after="0" w:line="240" w:lineRule="auto"/>
              <w:rPr>
                <w:rFonts w:ascii="Calibri" w:eastAsia="Times New Roman" w:hAnsi="Calibri" w:cs="Calibri"/>
                <w:color w:val="0070C0"/>
                <w:sz w:val="24"/>
                <w:szCs w:val="24"/>
                <w:lang w:val="en-GB"/>
              </w:rPr>
            </w:pPr>
            <w:r w:rsidRPr="004123E2">
              <w:rPr>
                <w:rFonts w:ascii="Calibri" w:eastAsia="Times New Roman" w:hAnsi="Calibri" w:cs="Calibri"/>
                <w:color w:val="00B050"/>
                <w:sz w:val="24"/>
                <w:szCs w:val="24"/>
              </w:rPr>
              <w:t>Les équipements de roul</w:t>
            </w:r>
            <w:r>
              <w:rPr>
                <w:rFonts w:ascii="Calibri" w:eastAsia="Times New Roman" w:hAnsi="Calibri" w:cs="Calibri"/>
                <w:color w:val="00B050"/>
                <w:sz w:val="24"/>
                <w:szCs w:val="24"/>
              </w:rPr>
              <w:t>age</w:t>
            </w:r>
            <w:r w:rsidRPr="004123E2">
              <w:rPr>
                <w:rFonts w:ascii="Calibri" w:eastAsia="Times New Roman" w:hAnsi="Calibri" w:cs="Calibri"/>
                <w:color w:val="00B050"/>
                <w:sz w:val="24"/>
                <w:szCs w:val="24"/>
              </w:rPr>
              <w:t xml:space="preserve"> et de levage du terminal sont-ils conformes aux exigences légales nationales ?</w:t>
            </w:r>
          </w:p>
        </w:tc>
        <w:tc>
          <w:tcPr>
            <w:tcW w:w="99" w:type="pct"/>
            <w:tcBorders>
              <w:top w:val="single" w:sz="4" w:space="0" w:color="auto"/>
              <w:left w:val="single" w:sz="4" w:space="0" w:color="auto"/>
              <w:bottom w:val="single" w:sz="4" w:space="0" w:color="auto"/>
              <w:right w:val="single" w:sz="4" w:space="0" w:color="auto"/>
            </w:tcBorders>
            <w:shd w:val="clear" w:color="auto" w:fill="FFFFFF" w:themeFill="background1"/>
          </w:tcPr>
          <w:p w14:paraId="058FC8C6" w14:textId="4EDC4527" w:rsidR="002C7618" w:rsidRPr="008C18FF" w:rsidRDefault="002C7618" w:rsidP="002C7618">
            <w:pPr>
              <w:spacing w:after="0" w:line="240" w:lineRule="auto"/>
              <w:rPr>
                <w:rFonts w:ascii="Calibri" w:eastAsia="Times New Roman" w:hAnsi="Calibri" w:cs="Calibri"/>
                <w:color w:val="0070C0"/>
                <w:sz w:val="24"/>
                <w:szCs w:val="24"/>
                <w:lang w:val="en-GB"/>
              </w:rPr>
            </w:pPr>
            <w:r w:rsidRPr="00EE49A5">
              <w:rPr>
                <w:rFonts w:ascii="Calibri" w:eastAsia="Times New Roman" w:hAnsi="Calibri" w:cs="Calibri"/>
                <w:b/>
                <w:bCs/>
                <w:color w:val="00B050"/>
                <w:sz w:val="24"/>
                <w:szCs w:val="24"/>
              </w:rPr>
              <w:t xml:space="preserve"> </w:t>
            </w:r>
          </w:p>
        </w:tc>
        <w:tc>
          <w:tcPr>
            <w:tcW w:w="2678" w:type="pct"/>
            <w:tcBorders>
              <w:top w:val="single" w:sz="4" w:space="0" w:color="auto"/>
              <w:left w:val="single" w:sz="4" w:space="0" w:color="auto"/>
              <w:bottom w:val="single" w:sz="4" w:space="0" w:color="auto"/>
              <w:right w:val="single" w:sz="4" w:space="0" w:color="auto"/>
            </w:tcBorders>
            <w:shd w:val="clear" w:color="auto" w:fill="FFFFFF" w:themeFill="background1"/>
          </w:tcPr>
          <w:p w14:paraId="3A976760" w14:textId="77777777" w:rsidR="002C7618" w:rsidRPr="004123E2" w:rsidRDefault="002C7618" w:rsidP="002C7618">
            <w:pPr>
              <w:spacing w:after="0" w:line="240" w:lineRule="auto"/>
              <w:rPr>
                <w:rFonts w:ascii="Calibri" w:eastAsia="Times New Roman" w:hAnsi="Calibri" w:cs="Calibri"/>
                <w:color w:val="00B050"/>
                <w:sz w:val="24"/>
                <w:szCs w:val="24"/>
              </w:rPr>
            </w:pPr>
            <w:r w:rsidRPr="004123E2">
              <w:rPr>
                <w:rFonts w:ascii="Calibri" w:eastAsia="Times New Roman" w:hAnsi="Calibri" w:cs="Calibri"/>
                <w:color w:val="00B050"/>
                <w:sz w:val="24"/>
                <w:szCs w:val="24"/>
              </w:rPr>
              <w:t xml:space="preserve">En général, des chariots de manutention, des chariots de manutention à vide, des gerbeurs à mât rétractable et des grues sont déployés. Vérifiez que l'équipement est protégé contre les dysfonctionnements et le levage de poids excessifs, et qu'il est équipé de voyants lumineux/alarmes acoustiques pendant le déplacement. Directive sur les machines 2006/42/CE et directive modificative 2014/33/UE. </w:t>
            </w:r>
          </w:p>
          <w:p w14:paraId="78160E85" w14:textId="5D65A4B7" w:rsidR="002C7618" w:rsidRPr="008C18FF" w:rsidRDefault="002C7618" w:rsidP="002C7618">
            <w:pPr>
              <w:spacing w:after="0" w:line="240" w:lineRule="auto"/>
              <w:rPr>
                <w:rFonts w:ascii="Calibri" w:eastAsia="Times New Roman" w:hAnsi="Calibri" w:cs="Calibri"/>
                <w:color w:val="0070C0"/>
                <w:sz w:val="24"/>
                <w:szCs w:val="24"/>
                <w:lang w:val="en-GB"/>
              </w:rPr>
            </w:pPr>
            <w:r w:rsidRPr="004123E2">
              <w:rPr>
                <w:rFonts w:ascii="Calibri" w:eastAsia="Times New Roman" w:hAnsi="Calibri" w:cs="Calibri"/>
                <w:color w:val="00B050"/>
                <w:sz w:val="24"/>
                <w:szCs w:val="24"/>
              </w:rPr>
              <w:t>Pour identifier les équipements couverts par cette question, reportez-vous aux directives Cefic/ECTA "Stockage et manutention sûrs des conteneurs transportant des marchandises dangereuses et des substances dangereuses",</w:t>
            </w:r>
            <w:r>
              <w:rPr>
                <w:rFonts w:ascii="Calibri" w:eastAsia="Times New Roman" w:hAnsi="Calibri" w:cs="Calibri"/>
                <w:color w:val="00B050"/>
                <w:sz w:val="24"/>
                <w:szCs w:val="24"/>
              </w:rPr>
              <w:t xml:space="preserve"> section 4.</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0138062C" w14:textId="77777777" w:rsidR="002C7618" w:rsidRPr="008C18FF" w:rsidRDefault="002C7618" w:rsidP="002C7618">
            <w:pPr>
              <w:spacing w:after="0" w:line="240" w:lineRule="auto"/>
              <w:jc w:val="center"/>
              <w:rPr>
                <w:rFonts w:ascii="Calibri" w:eastAsia="Times New Roman" w:hAnsi="Calibri" w:cs="Calibri"/>
                <w:color w:val="0070C0"/>
                <w:sz w:val="24"/>
                <w:szCs w:val="24"/>
                <w:lang w:val="en-GB"/>
              </w:rPr>
            </w:pPr>
          </w:p>
        </w:tc>
      </w:tr>
      <w:tr w:rsidR="002C7618" w:rsidRPr="008C18FF" w14:paraId="30FBEB3C" w14:textId="77777777" w:rsidTr="002C7618">
        <w:tblPrEx>
          <w:shd w:val="clear" w:color="auto" w:fill="auto"/>
        </w:tblPrEx>
        <w:trPr>
          <w:trHeight w:val="472"/>
          <w:jc w:val="center"/>
        </w:trPr>
        <w:tc>
          <w:tcPr>
            <w:tcW w:w="492" w:type="pct"/>
            <w:tcBorders>
              <w:top w:val="single" w:sz="4" w:space="0" w:color="auto"/>
              <w:left w:val="single" w:sz="4" w:space="0" w:color="auto"/>
              <w:bottom w:val="single" w:sz="4" w:space="0" w:color="auto"/>
              <w:right w:val="single" w:sz="4" w:space="0" w:color="auto"/>
            </w:tcBorders>
            <w:shd w:val="clear" w:color="auto" w:fill="FFFFFF" w:themeFill="background1"/>
          </w:tcPr>
          <w:p w14:paraId="187143C5" w14:textId="77777777" w:rsidR="002C7618" w:rsidRPr="008C18FF" w:rsidRDefault="002C7618" w:rsidP="002C7618">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12.5.3.2</w:t>
            </w:r>
            <w:r>
              <w:rPr>
                <w:rFonts w:ascii="Calibri" w:eastAsia="Times New Roman" w:hAnsi="Calibri" w:cs="Calibri"/>
                <w:color w:val="00B050"/>
                <w:sz w:val="24"/>
                <w:szCs w:val="24"/>
              </w:rPr>
              <w:t>.</w:t>
            </w:r>
          </w:p>
        </w:tc>
        <w:tc>
          <w:tcPr>
            <w:tcW w:w="1390" w:type="pct"/>
            <w:tcBorders>
              <w:top w:val="single" w:sz="4" w:space="0" w:color="auto"/>
              <w:left w:val="single" w:sz="4" w:space="0" w:color="auto"/>
              <w:bottom w:val="single" w:sz="4" w:space="0" w:color="auto"/>
              <w:right w:val="single" w:sz="4" w:space="0" w:color="auto"/>
            </w:tcBorders>
            <w:shd w:val="clear" w:color="auto" w:fill="FFFFFF" w:themeFill="background1"/>
          </w:tcPr>
          <w:p w14:paraId="4C419403" w14:textId="44CD31F2" w:rsidR="002C7618" w:rsidRPr="008C18FF" w:rsidRDefault="002C7618" w:rsidP="002C7618">
            <w:pPr>
              <w:pStyle w:val="TM2"/>
              <w:spacing w:before="0" w:after="0"/>
              <w:rPr>
                <w:rFonts w:ascii="Calibri" w:eastAsia="Times New Roman" w:hAnsi="Calibri" w:cs="Calibri"/>
                <w:lang w:val="en-GB"/>
              </w:rPr>
            </w:pPr>
            <w:r w:rsidRPr="00115BF0">
              <w:rPr>
                <w:color w:val="00B050"/>
              </w:rPr>
              <w:t>Inspection et maintenance des équipements</w:t>
            </w:r>
          </w:p>
        </w:tc>
        <w:tc>
          <w:tcPr>
            <w:tcW w:w="99" w:type="pct"/>
            <w:tcBorders>
              <w:top w:val="single" w:sz="4" w:space="0" w:color="auto"/>
              <w:left w:val="single" w:sz="4" w:space="0" w:color="auto"/>
              <w:bottom w:val="single" w:sz="4" w:space="0" w:color="auto"/>
              <w:right w:val="single" w:sz="4" w:space="0" w:color="auto"/>
            </w:tcBorders>
            <w:shd w:val="clear" w:color="auto" w:fill="FFFFFF" w:themeFill="background1"/>
          </w:tcPr>
          <w:p w14:paraId="0AD820D1" w14:textId="77777777" w:rsidR="002C7618" w:rsidRPr="008C18FF" w:rsidRDefault="002C7618" w:rsidP="002C7618">
            <w:pPr>
              <w:spacing w:after="0" w:line="240" w:lineRule="auto"/>
              <w:rPr>
                <w:rFonts w:ascii="Calibri" w:eastAsia="Times New Roman" w:hAnsi="Calibri" w:cs="Calibri"/>
                <w:color w:val="0070C0"/>
                <w:sz w:val="24"/>
                <w:szCs w:val="24"/>
                <w:lang w:val="en-GB"/>
              </w:rPr>
            </w:pPr>
          </w:p>
        </w:tc>
        <w:tc>
          <w:tcPr>
            <w:tcW w:w="2678" w:type="pct"/>
            <w:tcBorders>
              <w:top w:val="single" w:sz="4" w:space="0" w:color="auto"/>
              <w:left w:val="single" w:sz="4" w:space="0" w:color="auto"/>
              <w:bottom w:val="single" w:sz="4" w:space="0" w:color="auto"/>
              <w:right w:val="single" w:sz="4" w:space="0" w:color="auto"/>
            </w:tcBorders>
            <w:shd w:val="clear" w:color="auto" w:fill="FFFFFF" w:themeFill="background1"/>
          </w:tcPr>
          <w:p w14:paraId="206FB0B8" w14:textId="77777777" w:rsidR="002C7618" w:rsidRPr="008C18FF" w:rsidRDefault="002C7618" w:rsidP="002C7618">
            <w:pPr>
              <w:spacing w:after="0" w:line="240" w:lineRule="auto"/>
              <w:rPr>
                <w:rFonts w:ascii="Calibri" w:eastAsia="Times New Roman" w:hAnsi="Calibri" w:cs="Calibri"/>
                <w:color w:val="0070C0"/>
                <w:sz w:val="24"/>
                <w:szCs w:val="24"/>
                <w:lang w:val="en-GB"/>
              </w:rPr>
            </w:pP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77DB3E8F" w14:textId="77777777" w:rsidR="002C7618" w:rsidRPr="008C18FF" w:rsidRDefault="002C7618" w:rsidP="002C7618">
            <w:pPr>
              <w:spacing w:after="0" w:line="240" w:lineRule="auto"/>
              <w:jc w:val="center"/>
              <w:rPr>
                <w:rFonts w:ascii="Calibri" w:eastAsia="Times New Roman" w:hAnsi="Calibri" w:cs="Calibri"/>
                <w:color w:val="0070C0"/>
                <w:sz w:val="24"/>
                <w:szCs w:val="24"/>
                <w:lang w:val="en-GB"/>
              </w:rPr>
            </w:pPr>
          </w:p>
        </w:tc>
      </w:tr>
      <w:tr w:rsidR="002C7618" w:rsidRPr="008C18FF" w14:paraId="4EB1A790" w14:textId="77777777" w:rsidTr="002C7618">
        <w:tblPrEx>
          <w:shd w:val="clear" w:color="auto" w:fill="auto"/>
        </w:tblPrEx>
        <w:trPr>
          <w:trHeight w:val="472"/>
          <w:jc w:val="center"/>
        </w:trPr>
        <w:tc>
          <w:tcPr>
            <w:tcW w:w="492" w:type="pct"/>
            <w:tcBorders>
              <w:top w:val="single" w:sz="4" w:space="0" w:color="auto"/>
              <w:left w:val="single" w:sz="4" w:space="0" w:color="auto"/>
              <w:bottom w:val="single" w:sz="4" w:space="0" w:color="auto"/>
              <w:right w:val="single" w:sz="4" w:space="0" w:color="auto"/>
            </w:tcBorders>
            <w:shd w:val="clear" w:color="auto" w:fill="FFFFFF" w:themeFill="background1"/>
          </w:tcPr>
          <w:p w14:paraId="4B7C3D3B" w14:textId="77777777" w:rsidR="002C7618" w:rsidRPr="008C18FF" w:rsidRDefault="002C7618" w:rsidP="002C7618">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12.5.3.2.1</w:t>
            </w:r>
            <w:r>
              <w:rPr>
                <w:rFonts w:ascii="Calibri" w:eastAsia="Times New Roman" w:hAnsi="Calibri" w:cs="Calibri"/>
                <w:color w:val="00B050"/>
                <w:sz w:val="24"/>
                <w:szCs w:val="24"/>
              </w:rPr>
              <w:t>.</w:t>
            </w:r>
          </w:p>
        </w:tc>
        <w:tc>
          <w:tcPr>
            <w:tcW w:w="1390" w:type="pct"/>
            <w:tcBorders>
              <w:top w:val="single" w:sz="4" w:space="0" w:color="auto"/>
              <w:left w:val="single" w:sz="4" w:space="0" w:color="auto"/>
              <w:bottom w:val="single" w:sz="4" w:space="0" w:color="auto"/>
              <w:right w:val="single" w:sz="4" w:space="0" w:color="auto"/>
            </w:tcBorders>
            <w:shd w:val="clear" w:color="auto" w:fill="FFFFFF" w:themeFill="background1"/>
          </w:tcPr>
          <w:p w14:paraId="7845D181" w14:textId="570DC5FE" w:rsidR="002C7618" w:rsidRPr="008C18FF" w:rsidRDefault="002C7618" w:rsidP="002C7618">
            <w:pPr>
              <w:spacing w:after="0" w:line="240" w:lineRule="auto"/>
              <w:rPr>
                <w:rFonts w:ascii="Calibri" w:eastAsia="Times New Roman" w:hAnsi="Calibri" w:cs="Calibri"/>
                <w:color w:val="0070C0"/>
                <w:sz w:val="24"/>
                <w:szCs w:val="24"/>
                <w:lang w:val="en-GB"/>
              </w:rPr>
            </w:pPr>
            <w:r w:rsidRPr="004123E2">
              <w:rPr>
                <w:rFonts w:ascii="Calibri" w:eastAsia="Times New Roman" w:hAnsi="Calibri" w:cs="Calibri"/>
                <w:color w:val="00B050"/>
                <w:sz w:val="24"/>
                <w:szCs w:val="24"/>
              </w:rPr>
              <w:t>Existe-t-il un programme d'inspection réglementaire pour les</w:t>
            </w:r>
            <w:r>
              <w:rPr>
                <w:rFonts w:ascii="Calibri" w:eastAsia="Times New Roman" w:hAnsi="Calibri" w:cs="Calibri"/>
                <w:color w:val="00B050"/>
                <w:sz w:val="24"/>
                <w:szCs w:val="24"/>
              </w:rPr>
              <w:t xml:space="preserve"> grues, les équipements de roulage</w:t>
            </w:r>
            <w:r w:rsidRPr="004123E2">
              <w:rPr>
                <w:rFonts w:ascii="Calibri" w:eastAsia="Times New Roman" w:hAnsi="Calibri" w:cs="Calibri"/>
                <w:color w:val="00B050"/>
                <w:sz w:val="24"/>
                <w:szCs w:val="24"/>
              </w:rPr>
              <w:t xml:space="preserve"> et de levage ?</w:t>
            </w:r>
          </w:p>
        </w:tc>
        <w:tc>
          <w:tcPr>
            <w:tcW w:w="99" w:type="pct"/>
            <w:tcBorders>
              <w:top w:val="single" w:sz="4" w:space="0" w:color="auto"/>
              <w:left w:val="single" w:sz="4" w:space="0" w:color="auto"/>
              <w:bottom w:val="single" w:sz="4" w:space="0" w:color="auto"/>
              <w:right w:val="single" w:sz="4" w:space="0" w:color="auto"/>
            </w:tcBorders>
            <w:shd w:val="clear" w:color="auto" w:fill="FFFFFF" w:themeFill="background1"/>
          </w:tcPr>
          <w:p w14:paraId="2983303C" w14:textId="77777777" w:rsidR="002C7618" w:rsidRPr="008C18FF" w:rsidRDefault="002C7618" w:rsidP="002C7618">
            <w:pPr>
              <w:spacing w:after="0" w:line="240" w:lineRule="auto"/>
              <w:rPr>
                <w:rFonts w:ascii="Calibri" w:eastAsia="Times New Roman" w:hAnsi="Calibri" w:cs="Calibri"/>
                <w:color w:val="0070C0"/>
                <w:sz w:val="24"/>
                <w:szCs w:val="24"/>
                <w:lang w:val="en-GB"/>
              </w:rPr>
            </w:pPr>
          </w:p>
        </w:tc>
        <w:tc>
          <w:tcPr>
            <w:tcW w:w="2678" w:type="pct"/>
            <w:tcBorders>
              <w:top w:val="single" w:sz="4" w:space="0" w:color="auto"/>
              <w:left w:val="single" w:sz="4" w:space="0" w:color="auto"/>
              <w:bottom w:val="single" w:sz="4" w:space="0" w:color="auto"/>
              <w:right w:val="single" w:sz="4" w:space="0" w:color="auto"/>
            </w:tcBorders>
            <w:shd w:val="clear" w:color="auto" w:fill="FFFFFF" w:themeFill="background1"/>
          </w:tcPr>
          <w:p w14:paraId="28DE36B4" w14:textId="0B618FA4" w:rsidR="002C7618" w:rsidRPr="008C18FF" w:rsidRDefault="002C7618" w:rsidP="002C7618">
            <w:pPr>
              <w:spacing w:after="0" w:line="240" w:lineRule="auto"/>
              <w:rPr>
                <w:rFonts w:ascii="Calibri" w:eastAsia="Times New Roman" w:hAnsi="Calibri" w:cs="Calibri"/>
                <w:color w:val="0070C0"/>
                <w:sz w:val="24"/>
                <w:szCs w:val="24"/>
                <w:lang w:val="en-GB"/>
              </w:rPr>
            </w:pPr>
            <w:r w:rsidRPr="004123E2">
              <w:rPr>
                <w:rFonts w:ascii="Calibri" w:eastAsia="Times New Roman" w:hAnsi="Calibri" w:cs="Calibri"/>
                <w:color w:val="00B050"/>
                <w:sz w:val="24"/>
                <w:szCs w:val="24"/>
              </w:rPr>
              <w:t>Tous les équipements déployés doivent être soumis à une inspection périodique par un inspecteur certifié ou compétent. Si les exigences légales ou les spécifications du fabricant n'en disposent pas autrement, le cycle de contrôle recommandé est d'une fois par an. La date, le nom et la signature de l'inspecteur ainsi que les résultats de l'entretien périodique doivent être documentés.</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6FE5671D" w14:textId="77777777" w:rsidR="002C7618" w:rsidRPr="008C18FF" w:rsidRDefault="002C7618" w:rsidP="002C7618">
            <w:pPr>
              <w:spacing w:after="0" w:line="240" w:lineRule="auto"/>
              <w:jc w:val="center"/>
              <w:rPr>
                <w:rFonts w:ascii="Calibri" w:eastAsia="Times New Roman" w:hAnsi="Calibri" w:cs="Calibri"/>
                <w:color w:val="0070C0"/>
                <w:sz w:val="24"/>
                <w:szCs w:val="24"/>
                <w:lang w:val="en-GB"/>
              </w:rPr>
            </w:pPr>
          </w:p>
        </w:tc>
      </w:tr>
      <w:tr w:rsidR="002C7618" w:rsidRPr="008C18FF" w14:paraId="097B5421" w14:textId="77777777" w:rsidTr="002C7618">
        <w:tblPrEx>
          <w:shd w:val="clear" w:color="auto" w:fill="auto"/>
        </w:tblPrEx>
        <w:trPr>
          <w:trHeight w:val="472"/>
          <w:jc w:val="center"/>
        </w:trPr>
        <w:tc>
          <w:tcPr>
            <w:tcW w:w="492" w:type="pct"/>
            <w:tcBorders>
              <w:top w:val="single" w:sz="4" w:space="0" w:color="auto"/>
              <w:left w:val="single" w:sz="4" w:space="0" w:color="auto"/>
              <w:bottom w:val="single" w:sz="4" w:space="0" w:color="auto"/>
              <w:right w:val="single" w:sz="4" w:space="0" w:color="auto"/>
            </w:tcBorders>
            <w:shd w:val="clear" w:color="auto" w:fill="FFFFFF" w:themeFill="background1"/>
          </w:tcPr>
          <w:p w14:paraId="10762C09" w14:textId="77777777" w:rsidR="002C7618" w:rsidRPr="008C18FF" w:rsidRDefault="002C7618" w:rsidP="002C7618">
            <w:pPr>
              <w:spacing w:after="0" w:line="240" w:lineRule="auto"/>
              <w:rPr>
                <w:rFonts w:ascii="Calibri" w:eastAsia="Times New Roman" w:hAnsi="Calibri" w:cs="Calibri"/>
                <w:color w:val="00B050"/>
                <w:sz w:val="24"/>
                <w:szCs w:val="24"/>
              </w:rPr>
            </w:pPr>
          </w:p>
          <w:p w14:paraId="20841E40" w14:textId="77777777" w:rsidR="002C7618" w:rsidRPr="008C18FF" w:rsidRDefault="002C7618" w:rsidP="002C7618">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12.5.3.2.2</w:t>
            </w:r>
            <w:r>
              <w:rPr>
                <w:rFonts w:ascii="Calibri" w:eastAsia="Times New Roman" w:hAnsi="Calibri" w:cs="Calibri"/>
                <w:color w:val="00B050"/>
                <w:sz w:val="24"/>
                <w:szCs w:val="24"/>
              </w:rPr>
              <w:t>.</w:t>
            </w:r>
          </w:p>
        </w:tc>
        <w:tc>
          <w:tcPr>
            <w:tcW w:w="1390" w:type="pct"/>
            <w:tcBorders>
              <w:top w:val="single" w:sz="4" w:space="0" w:color="auto"/>
              <w:left w:val="single" w:sz="4" w:space="0" w:color="auto"/>
              <w:bottom w:val="single" w:sz="4" w:space="0" w:color="auto"/>
              <w:right w:val="single" w:sz="4" w:space="0" w:color="auto"/>
            </w:tcBorders>
            <w:shd w:val="clear" w:color="auto" w:fill="FFFFFF" w:themeFill="background1"/>
          </w:tcPr>
          <w:p w14:paraId="078953F2" w14:textId="27897A2C" w:rsidR="002C7618" w:rsidRPr="008C18FF" w:rsidRDefault="002C7618" w:rsidP="002C7618">
            <w:pPr>
              <w:spacing w:after="0" w:line="240" w:lineRule="auto"/>
              <w:rPr>
                <w:rFonts w:ascii="Calibri" w:eastAsia="Times New Roman" w:hAnsi="Calibri" w:cs="Calibri"/>
                <w:color w:val="0070C0"/>
                <w:sz w:val="24"/>
                <w:szCs w:val="24"/>
                <w:lang w:val="en-GB"/>
              </w:rPr>
            </w:pPr>
            <w:r w:rsidRPr="004123E2">
              <w:rPr>
                <w:rFonts w:ascii="Calibri" w:eastAsia="Times New Roman" w:hAnsi="Calibri" w:cs="Calibri"/>
                <w:color w:val="00B050"/>
                <w:sz w:val="24"/>
                <w:szCs w:val="24"/>
              </w:rPr>
              <w:t>Existe-t-il un programme documenté de maintenance préventive pour les grues, les équipements de roul</w:t>
            </w:r>
            <w:r>
              <w:rPr>
                <w:rFonts w:ascii="Calibri" w:eastAsia="Times New Roman" w:hAnsi="Calibri" w:cs="Calibri"/>
                <w:color w:val="00B050"/>
                <w:sz w:val="24"/>
                <w:szCs w:val="24"/>
              </w:rPr>
              <w:t>age</w:t>
            </w:r>
            <w:r w:rsidRPr="004123E2">
              <w:rPr>
                <w:rFonts w:ascii="Calibri" w:eastAsia="Times New Roman" w:hAnsi="Calibri" w:cs="Calibri"/>
                <w:color w:val="00B050"/>
                <w:sz w:val="24"/>
                <w:szCs w:val="24"/>
              </w:rPr>
              <w:t xml:space="preserve"> et de levage ?</w:t>
            </w:r>
          </w:p>
        </w:tc>
        <w:tc>
          <w:tcPr>
            <w:tcW w:w="99" w:type="pct"/>
            <w:tcBorders>
              <w:top w:val="single" w:sz="4" w:space="0" w:color="auto"/>
              <w:left w:val="single" w:sz="4" w:space="0" w:color="auto"/>
              <w:bottom w:val="single" w:sz="4" w:space="0" w:color="auto"/>
              <w:right w:val="single" w:sz="4" w:space="0" w:color="auto"/>
            </w:tcBorders>
            <w:shd w:val="clear" w:color="auto" w:fill="FFFFFF" w:themeFill="background1"/>
          </w:tcPr>
          <w:p w14:paraId="3A662476" w14:textId="631991ED" w:rsidR="002C7618" w:rsidRPr="008C18FF" w:rsidRDefault="002C7618" w:rsidP="002C7618">
            <w:pPr>
              <w:spacing w:after="0" w:line="240" w:lineRule="auto"/>
              <w:rPr>
                <w:rFonts w:ascii="Calibri" w:eastAsia="Times New Roman" w:hAnsi="Calibri" w:cs="Calibri"/>
                <w:color w:val="0070C0"/>
                <w:sz w:val="24"/>
                <w:szCs w:val="24"/>
                <w:lang w:val="en-GB"/>
              </w:rPr>
            </w:pPr>
            <w:r w:rsidRPr="00EE49A5">
              <w:rPr>
                <w:rFonts w:ascii="Calibri" w:eastAsia="Times New Roman" w:hAnsi="Calibri" w:cs="Calibri"/>
                <w:b/>
                <w:bCs/>
                <w:color w:val="00B050"/>
                <w:sz w:val="24"/>
                <w:szCs w:val="24"/>
              </w:rPr>
              <w:t xml:space="preserve"> </w:t>
            </w:r>
          </w:p>
        </w:tc>
        <w:tc>
          <w:tcPr>
            <w:tcW w:w="2678" w:type="pct"/>
            <w:tcBorders>
              <w:top w:val="single" w:sz="4" w:space="0" w:color="auto"/>
              <w:left w:val="single" w:sz="4" w:space="0" w:color="auto"/>
              <w:bottom w:val="single" w:sz="4" w:space="0" w:color="auto"/>
              <w:right w:val="single" w:sz="4" w:space="0" w:color="auto"/>
            </w:tcBorders>
            <w:shd w:val="clear" w:color="auto" w:fill="FFFFFF" w:themeFill="background1"/>
          </w:tcPr>
          <w:p w14:paraId="7B918985" w14:textId="4D5C5A80" w:rsidR="002C7618" w:rsidRPr="003C3C48" w:rsidRDefault="002C7618" w:rsidP="002C7618">
            <w:pPr>
              <w:spacing w:after="0" w:line="240" w:lineRule="auto"/>
              <w:rPr>
                <w:rFonts w:ascii="Calibri" w:eastAsia="Times New Roman" w:hAnsi="Calibri" w:cs="Calibri"/>
                <w:color w:val="00B050"/>
                <w:sz w:val="24"/>
                <w:szCs w:val="24"/>
              </w:rPr>
            </w:pPr>
            <w:r w:rsidRPr="004123E2">
              <w:rPr>
                <w:rFonts w:ascii="Calibri" w:eastAsia="Times New Roman" w:hAnsi="Calibri" w:cs="Calibri"/>
                <w:color w:val="00B050"/>
                <w:sz w:val="24"/>
                <w:szCs w:val="24"/>
              </w:rPr>
              <w:t>Recherchez un programme d'entretien exigeant que les équipements (en propriété ou en location) soient correctement entretenus, réglés et entretenus de toute autre manière afin de prévenir toute usure anormale et de détecter les défauts avant qu'ils ne provoquent des accidents ou des pannes. Vérifiez également dans la pratique.</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1955BE89" w14:textId="77777777" w:rsidR="002C7618" w:rsidRPr="008C18FF" w:rsidRDefault="002C7618" w:rsidP="002C7618">
            <w:pPr>
              <w:spacing w:after="0" w:line="240" w:lineRule="auto"/>
              <w:jc w:val="center"/>
              <w:rPr>
                <w:rFonts w:ascii="Calibri" w:eastAsia="Times New Roman" w:hAnsi="Calibri" w:cs="Calibri"/>
                <w:color w:val="0070C0"/>
                <w:sz w:val="24"/>
                <w:szCs w:val="24"/>
                <w:lang w:val="en-GB"/>
              </w:rPr>
            </w:pPr>
          </w:p>
        </w:tc>
      </w:tr>
      <w:tr w:rsidR="002C7618" w:rsidRPr="008C18FF" w14:paraId="0007BE53" w14:textId="77777777" w:rsidTr="002C7618">
        <w:tblPrEx>
          <w:shd w:val="clear" w:color="auto" w:fill="auto"/>
        </w:tblPrEx>
        <w:trPr>
          <w:trHeight w:val="472"/>
          <w:jc w:val="center"/>
        </w:trPr>
        <w:tc>
          <w:tcPr>
            <w:tcW w:w="492" w:type="pct"/>
            <w:tcBorders>
              <w:top w:val="single" w:sz="4" w:space="0" w:color="auto"/>
              <w:left w:val="single" w:sz="4" w:space="0" w:color="auto"/>
              <w:bottom w:val="single" w:sz="4" w:space="0" w:color="auto"/>
              <w:right w:val="single" w:sz="4" w:space="0" w:color="auto"/>
            </w:tcBorders>
            <w:shd w:val="clear" w:color="auto" w:fill="FFFFFF" w:themeFill="background1"/>
          </w:tcPr>
          <w:p w14:paraId="5B573EF8" w14:textId="77777777" w:rsidR="002C7618" w:rsidRPr="008C18FF" w:rsidRDefault="002C7618" w:rsidP="002C7618">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12.5.3.2.3</w:t>
            </w:r>
            <w:r>
              <w:rPr>
                <w:rFonts w:ascii="Calibri" w:eastAsia="Times New Roman" w:hAnsi="Calibri" w:cs="Calibri"/>
                <w:color w:val="00B050"/>
                <w:sz w:val="24"/>
                <w:szCs w:val="24"/>
              </w:rPr>
              <w:t>.</w:t>
            </w:r>
          </w:p>
        </w:tc>
        <w:tc>
          <w:tcPr>
            <w:tcW w:w="1390" w:type="pct"/>
            <w:tcBorders>
              <w:top w:val="single" w:sz="4" w:space="0" w:color="auto"/>
              <w:left w:val="single" w:sz="4" w:space="0" w:color="auto"/>
              <w:bottom w:val="single" w:sz="4" w:space="0" w:color="auto"/>
              <w:right w:val="single" w:sz="4" w:space="0" w:color="auto"/>
            </w:tcBorders>
            <w:shd w:val="clear" w:color="auto" w:fill="FFFFFF" w:themeFill="background1"/>
          </w:tcPr>
          <w:p w14:paraId="3D1786C9" w14:textId="6728C504" w:rsidR="002C7618" w:rsidRPr="008C18FF" w:rsidRDefault="002C7618" w:rsidP="002C7618">
            <w:pPr>
              <w:spacing w:after="0" w:line="240" w:lineRule="auto"/>
              <w:rPr>
                <w:rFonts w:ascii="Calibri" w:eastAsia="Times New Roman" w:hAnsi="Calibri" w:cs="Calibri"/>
                <w:color w:val="0070C0"/>
                <w:sz w:val="24"/>
                <w:szCs w:val="24"/>
                <w:lang w:val="en-GB"/>
              </w:rPr>
            </w:pPr>
            <w:r w:rsidRPr="004123E2">
              <w:rPr>
                <w:rFonts w:ascii="Calibri" w:eastAsia="Times New Roman" w:hAnsi="Calibri" w:cs="Calibri"/>
                <w:color w:val="00B050"/>
                <w:sz w:val="24"/>
                <w:szCs w:val="24"/>
              </w:rPr>
              <w:t>Y a-t-il une liste de contrôle quotidienne remplie couvrant l'état de l'équipement ?</w:t>
            </w:r>
          </w:p>
        </w:tc>
        <w:tc>
          <w:tcPr>
            <w:tcW w:w="99" w:type="pct"/>
            <w:tcBorders>
              <w:top w:val="single" w:sz="4" w:space="0" w:color="auto"/>
              <w:left w:val="single" w:sz="4" w:space="0" w:color="auto"/>
              <w:bottom w:val="single" w:sz="4" w:space="0" w:color="auto"/>
              <w:right w:val="single" w:sz="4" w:space="0" w:color="auto"/>
            </w:tcBorders>
            <w:shd w:val="clear" w:color="auto" w:fill="FFFFFF" w:themeFill="background1"/>
          </w:tcPr>
          <w:p w14:paraId="4A9AACED" w14:textId="77777777" w:rsidR="002C7618" w:rsidRPr="008C18FF" w:rsidRDefault="002C7618" w:rsidP="002C7618">
            <w:pPr>
              <w:spacing w:after="0" w:line="240" w:lineRule="auto"/>
              <w:rPr>
                <w:rFonts w:ascii="Calibri" w:eastAsia="Times New Roman" w:hAnsi="Calibri" w:cs="Calibri"/>
                <w:color w:val="0070C0"/>
                <w:sz w:val="24"/>
                <w:szCs w:val="24"/>
                <w:lang w:val="en-GB"/>
              </w:rPr>
            </w:pPr>
          </w:p>
        </w:tc>
        <w:tc>
          <w:tcPr>
            <w:tcW w:w="2678" w:type="pct"/>
            <w:tcBorders>
              <w:top w:val="single" w:sz="4" w:space="0" w:color="auto"/>
              <w:left w:val="single" w:sz="4" w:space="0" w:color="auto"/>
              <w:bottom w:val="single" w:sz="4" w:space="0" w:color="auto"/>
              <w:right w:val="single" w:sz="4" w:space="0" w:color="auto"/>
            </w:tcBorders>
            <w:shd w:val="clear" w:color="auto" w:fill="FFFFFF" w:themeFill="background1"/>
          </w:tcPr>
          <w:p w14:paraId="2AE8ED1F" w14:textId="0288F706" w:rsidR="002C7618" w:rsidRPr="008C18FF" w:rsidRDefault="002C7618" w:rsidP="002C7618">
            <w:pPr>
              <w:spacing w:after="0" w:line="240" w:lineRule="auto"/>
              <w:rPr>
                <w:rFonts w:ascii="Calibri" w:eastAsia="Times New Roman" w:hAnsi="Calibri" w:cs="Calibri"/>
                <w:color w:val="0070C0"/>
                <w:sz w:val="24"/>
                <w:szCs w:val="24"/>
                <w:lang w:val="en-GB"/>
              </w:rPr>
            </w:pPr>
            <w:r w:rsidRPr="004123E2">
              <w:rPr>
                <w:rFonts w:ascii="Calibri" w:eastAsia="Times New Roman" w:hAnsi="Calibri" w:cs="Calibri"/>
                <w:color w:val="00B050"/>
                <w:sz w:val="24"/>
                <w:szCs w:val="24"/>
              </w:rPr>
              <w:t>Ce sont généralement les conducteurs qui s'en acquittent.</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44DD7CC0" w14:textId="77777777" w:rsidR="002C7618" w:rsidRPr="008C18FF" w:rsidRDefault="002C7618" w:rsidP="002C7618">
            <w:pPr>
              <w:spacing w:after="0" w:line="240" w:lineRule="auto"/>
              <w:jc w:val="center"/>
              <w:rPr>
                <w:rFonts w:ascii="Calibri" w:eastAsia="Times New Roman" w:hAnsi="Calibri" w:cs="Calibri"/>
                <w:color w:val="0070C0"/>
                <w:sz w:val="24"/>
                <w:szCs w:val="24"/>
                <w:lang w:val="en-GB"/>
              </w:rPr>
            </w:pPr>
          </w:p>
        </w:tc>
      </w:tr>
      <w:tr w:rsidR="002C7618" w:rsidRPr="008C18FF" w14:paraId="6BF52582" w14:textId="77777777" w:rsidTr="002C7618">
        <w:tblPrEx>
          <w:shd w:val="clear" w:color="auto" w:fill="auto"/>
        </w:tblPrEx>
        <w:trPr>
          <w:trHeight w:val="472"/>
          <w:jc w:val="center"/>
        </w:trPr>
        <w:tc>
          <w:tcPr>
            <w:tcW w:w="492" w:type="pct"/>
            <w:tcBorders>
              <w:top w:val="single" w:sz="4" w:space="0" w:color="auto"/>
              <w:left w:val="single" w:sz="4" w:space="0" w:color="auto"/>
              <w:bottom w:val="single" w:sz="4" w:space="0" w:color="auto"/>
              <w:right w:val="single" w:sz="4" w:space="0" w:color="auto"/>
            </w:tcBorders>
            <w:shd w:val="clear" w:color="auto" w:fill="FFFFFF" w:themeFill="background1"/>
          </w:tcPr>
          <w:p w14:paraId="441D3132" w14:textId="77777777" w:rsidR="002C7618" w:rsidRPr="008C18FF" w:rsidRDefault="002C7618" w:rsidP="002C7618">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b/>
                <w:bCs/>
                <w:color w:val="00B050"/>
                <w:sz w:val="24"/>
                <w:szCs w:val="24"/>
              </w:rPr>
              <w:t>12.5.4</w:t>
            </w:r>
            <w:r>
              <w:rPr>
                <w:rFonts w:ascii="Calibri" w:eastAsia="Times New Roman" w:hAnsi="Calibri" w:cs="Calibri"/>
                <w:b/>
                <w:bCs/>
                <w:color w:val="00B050"/>
                <w:sz w:val="24"/>
                <w:szCs w:val="24"/>
              </w:rPr>
              <w:t>.</w:t>
            </w:r>
          </w:p>
        </w:tc>
        <w:tc>
          <w:tcPr>
            <w:tcW w:w="1390" w:type="pct"/>
            <w:tcBorders>
              <w:top w:val="single" w:sz="4" w:space="0" w:color="auto"/>
              <w:left w:val="single" w:sz="4" w:space="0" w:color="auto"/>
              <w:bottom w:val="single" w:sz="4" w:space="0" w:color="auto"/>
              <w:right w:val="single" w:sz="4" w:space="0" w:color="auto"/>
            </w:tcBorders>
            <w:shd w:val="clear" w:color="auto" w:fill="FFFFFF" w:themeFill="background1"/>
          </w:tcPr>
          <w:p w14:paraId="2EF52A1A" w14:textId="32FAE638" w:rsidR="002C7618" w:rsidRPr="008C18FF" w:rsidRDefault="002C7618" w:rsidP="002C7618">
            <w:pPr>
              <w:spacing w:after="0" w:line="240" w:lineRule="auto"/>
              <w:rPr>
                <w:rFonts w:ascii="Calibri" w:eastAsia="Times New Roman" w:hAnsi="Calibri" w:cs="Calibri"/>
                <w:color w:val="0070C0"/>
                <w:sz w:val="24"/>
                <w:szCs w:val="24"/>
                <w:lang w:val="en-GB"/>
              </w:rPr>
            </w:pPr>
            <w:r w:rsidRPr="004123E2">
              <w:rPr>
                <w:rFonts w:ascii="Calibri" w:eastAsia="Times New Roman" w:hAnsi="Calibri" w:cs="Calibri"/>
                <w:b/>
                <w:bCs/>
                <w:color w:val="00B050"/>
                <w:sz w:val="24"/>
                <w:szCs w:val="24"/>
              </w:rPr>
              <w:t>Exploitation des conteneurs</w:t>
            </w:r>
          </w:p>
        </w:tc>
        <w:tc>
          <w:tcPr>
            <w:tcW w:w="99" w:type="pct"/>
            <w:tcBorders>
              <w:top w:val="single" w:sz="4" w:space="0" w:color="auto"/>
              <w:left w:val="single" w:sz="4" w:space="0" w:color="auto"/>
              <w:bottom w:val="single" w:sz="4" w:space="0" w:color="auto"/>
              <w:right w:val="single" w:sz="4" w:space="0" w:color="auto"/>
            </w:tcBorders>
            <w:shd w:val="clear" w:color="auto" w:fill="FFFFFF" w:themeFill="background1"/>
          </w:tcPr>
          <w:p w14:paraId="0E5CEDE2" w14:textId="77777777" w:rsidR="002C7618" w:rsidRPr="008C18FF" w:rsidRDefault="002C7618" w:rsidP="002C7618">
            <w:pPr>
              <w:spacing w:after="0" w:line="240" w:lineRule="auto"/>
              <w:rPr>
                <w:rFonts w:ascii="Calibri" w:eastAsia="Times New Roman" w:hAnsi="Calibri" w:cs="Calibri"/>
                <w:color w:val="0070C0"/>
                <w:sz w:val="24"/>
                <w:szCs w:val="24"/>
                <w:lang w:val="en-GB"/>
              </w:rPr>
            </w:pPr>
          </w:p>
        </w:tc>
        <w:tc>
          <w:tcPr>
            <w:tcW w:w="2678" w:type="pct"/>
            <w:tcBorders>
              <w:top w:val="single" w:sz="4" w:space="0" w:color="auto"/>
              <w:left w:val="single" w:sz="4" w:space="0" w:color="auto"/>
              <w:bottom w:val="single" w:sz="4" w:space="0" w:color="auto"/>
              <w:right w:val="single" w:sz="4" w:space="0" w:color="auto"/>
            </w:tcBorders>
            <w:shd w:val="clear" w:color="auto" w:fill="FFFFFF" w:themeFill="background1"/>
          </w:tcPr>
          <w:p w14:paraId="1E1EA0B0" w14:textId="7464A8E9" w:rsidR="002C7618" w:rsidRPr="008C18FF" w:rsidRDefault="002C7618" w:rsidP="002C7618">
            <w:pPr>
              <w:spacing w:after="0" w:line="240" w:lineRule="auto"/>
              <w:rPr>
                <w:rFonts w:ascii="Calibri" w:eastAsia="Times New Roman" w:hAnsi="Calibri" w:cs="Calibri"/>
                <w:color w:val="0070C0"/>
                <w:sz w:val="24"/>
                <w:szCs w:val="24"/>
                <w:lang w:val="en-GB"/>
              </w:rPr>
            </w:pPr>
            <w:r w:rsidRPr="004123E2">
              <w:rPr>
                <w:rFonts w:ascii="Calibri" w:eastAsia="Times New Roman" w:hAnsi="Calibri" w:cs="Calibri"/>
                <w:b/>
                <w:bCs/>
                <w:color w:val="00B050"/>
                <w:sz w:val="24"/>
                <w:szCs w:val="24"/>
              </w:rPr>
              <w:t>Exploitation des conteneurs</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18075283" w14:textId="77777777" w:rsidR="002C7618" w:rsidRPr="008C18FF" w:rsidRDefault="002C7618" w:rsidP="002C7618">
            <w:pPr>
              <w:spacing w:after="0" w:line="240" w:lineRule="auto"/>
              <w:jc w:val="center"/>
              <w:rPr>
                <w:rFonts w:ascii="Calibri" w:eastAsia="Times New Roman" w:hAnsi="Calibri" w:cs="Calibri"/>
                <w:color w:val="0070C0"/>
                <w:sz w:val="24"/>
                <w:szCs w:val="24"/>
                <w:lang w:val="en-GB"/>
              </w:rPr>
            </w:pPr>
          </w:p>
        </w:tc>
      </w:tr>
      <w:tr w:rsidR="002C7618" w:rsidRPr="008C18FF" w14:paraId="68D14E0F" w14:textId="77777777" w:rsidTr="002C7618">
        <w:tblPrEx>
          <w:shd w:val="clear" w:color="auto" w:fill="auto"/>
        </w:tblPrEx>
        <w:trPr>
          <w:trHeight w:val="472"/>
          <w:jc w:val="center"/>
        </w:trPr>
        <w:tc>
          <w:tcPr>
            <w:tcW w:w="492" w:type="pct"/>
            <w:tcBorders>
              <w:top w:val="single" w:sz="4" w:space="0" w:color="auto"/>
              <w:left w:val="single" w:sz="4" w:space="0" w:color="auto"/>
              <w:bottom w:val="single" w:sz="4" w:space="0" w:color="auto"/>
              <w:right w:val="single" w:sz="4" w:space="0" w:color="auto"/>
            </w:tcBorders>
            <w:shd w:val="clear" w:color="auto" w:fill="FFFFFF" w:themeFill="background1"/>
          </w:tcPr>
          <w:p w14:paraId="36ACD5BA" w14:textId="77777777" w:rsidR="002C7618" w:rsidRPr="008C18FF" w:rsidRDefault="002C7618" w:rsidP="002C7618">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12.5.4.1</w:t>
            </w:r>
            <w:r>
              <w:rPr>
                <w:rFonts w:ascii="Calibri" w:eastAsia="Times New Roman" w:hAnsi="Calibri" w:cs="Calibri"/>
                <w:color w:val="00B050"/>
                <w:sz w:val="24"/>
                <w:szCs w:val="24"/>
              </w:rPr>
              <w:t>.</w:t>
            </w:r>
          </w:p>
        </w:tc>
        <w:tc>
          <w:tcPr>
            <w:tcW w:w="1390" w:type="pct"/>
            <w:tcBorders>
              <w:top w:val="single" w:sz="4" w:space="0" w:color="auto"/>
              <w:left w:val="single" w:sz="4" w:space="0" w:color="auto"/>
              <w:bottom w:val="single" w:sz="4" w:space="0" w:color="auto"/>
              <w:right w:val="single" w:sz="4" w:space="0" w:color="auto"/>
            </w:tcBorders>
            <w:shd w:val="clear" w:color="auto" w:fill="FFFFFF" w:themeFill="background1"/>
          </w:tcPr>
          <w:p w14:paraId="1F9010D2" w14:textId="2005C72D" w:rsidR="002C7618" w:rsidRPr="008C18FF" w:rsidRDefault="002C7618" w:rsidP="002C7618">
            <w:pPr>
              <w:spacing w:after="0" w:line="240" w:lineRule="auto"/>
              <w:rPr>
                <w:rFonts w:ascii="Calibri" w:eastAsia="Times New Roman" w:hAnsi="Calibri" w:cs="Calibri"/>
                <w:color w:val="0070C0"/>
                <w:sz w:val="24"/>
                <w:szCs w:val="24"/>
                <w:lang w:val="en-GB"/>
              </w:rPr>
            </w:pPr>
            <w:r w:rsidRPr="004123E2">
              <w:rPr>
                <w:rFonts w:ascii="Calibri" w:eastAsia="Times New Roman" w:hAnsi="Calibri" w:cs="Calibri"/>
                <w:color w:val="00B050"/>
                <w:sz w:val="24"/>
                <w:szCs w:val="24"/>
              </w:rPr>
              <w:t>Transport interne et trafic sur site</w:t>
            </w:r>
          </w:p>
        </w:tc>
        <w:tc>
          <w:tcPr>
            <w:tcW w:w="99" w:type="pct"/>
            <w:tcBorders>
              <w:top w:val="single" w:sz="4" w:space="0" w:color="auto"/>
              <w:left w:val="single" w:sz="4" w:space="0" w:color="auto"/>
              <w:bottom w:val="single" w:sz="4" w:space="0" w:color="auto"/>
              <w:right w:val="single" w:sz="4" w:space="0" w:color="auto"/>
            </w:tcBorders>
            <w:shd w:val="clear" w:color="auto" w:fill="FFFFFF" w:themeFill="background1"/>
          </w:tcPr>
          <w:p w14:paraId="74E2105E" w14:textId="77777777" w:rsidR="002C7618" w:rsidRPr="008C18FF" w:rsidRDefault="002C7618" w:rsidP="002C7618">
            <w:pPr>
              <w:spacing w:after="0" w:line="240" w:lineRule="auto"/>
              <w:rPr>
                <w:rFonts w:ascii="Calibri" w:eastAsia="Times New Roman" w:hAnsi="Calibri" w:cs="Calibri"/>
                <w:color w:val="0070C0"/>
                <w:sz w:val="24"/>
                <w:szCs w:val="24"/>
                <w:lang w:val="en-GB"/>
              </w:rPr>
            </w:pPr>
          </w:p>
        </w:tc>
        <w:tc>
          <w:tcPr>
            <w:tcW w:w="2678" w:type="pct"/>
            <w:tcBorders>
              <w:top w:val="single" w:sz="4" w:space="0" w:color="auto"/>
              <w:left w:val="single" w:sz="4" w:space="0" w:color="auto"/>
              <w:bottom w:val="single" w:sz="4" w:space="0" w:color="auto"/>
              <w:right w:val="single" w:sz="4" w:space="0" w:color="auto"/>
            </w:tcBorders>
            <w:shd w:val="clear" w:color="auto" w:fill="FFFFFF" w:themeFill="background1"/>
          </w:tcPr>
          <w:p w14:paraId="1F9ADC50" w14:textId="77777777" w:rsidR="002C7618" w:rsidRPr="008C18FF" w:rsidRDefault="002C7618" w:rsidP="002C7618">
            <w:pPr>
              <w:spacing w:after="0" w:line="240" w:lineRule="auto"/>
              <w:rPr>
                <w:rFonts w:ascii="Calibri" w:eastAsia="Times New Roman" w:hAnsi="Calibri" w:cs="Calibri"/>
                <w:color w:val="0070C0"/>
                <w:sz w:val="24"/>
                <w:szCs w:val="24"/>
                <w:lang w:val="en-GB"/>
              </w:rPr>
            </w:pP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1302ADC6" w14:textId="77777777" w:rsidR="002C7618" w:rsidRPr="008C18FF" w:rsidRDefault="002C7618" w:rsidP="002C7618">
            <w:pPr>
              <w:spacing w:after="0" w:line="240" w:lineRule="auto"/>
              <w:jc w:val="center"/>
              <w:rPr>
                <w:rFonts w:ascii="Calibri" w:eastAsia="Times New Roman" w:hAnsi="Calibri" w:cs="Calibri"/>
                <w:color w:val="0070C0"/>
                <w:sz w:val="24"/>
                <w:szCs w:val="24"/>
                <w:lang w:val="en-GB"/>
              </w:rPr>
            </w:pPr>
          </w:p>
        </w:tc>
      </w:tr>
      <w:tr w:rsidR="002C7618" w:rsidRPr="008C18FF" w14:paraId="1C341CB7" w14:textId="77777777" w:rsidTr="002C7618">
        <w:tblPrEx>
          <w:shd w:val="clear" w:color="auto" w:fill="auto"/>
        </w:tblPrEx>
        <w:trPr>
          <w:trHeight w:val="472"/>
          <w:jc w:val="center"/>
        </w:trPr>
        <w:tc>
          <w:tcPr>
            <w:tcW w:w="492" w:type="pct"/>
            <w:tcBorders>
              <w:top w:val="single" w:sz="4" w:space="0" w:color="auto"/>
              <w:left w:val="single" w:sz="4" w:space="0" w:color="auto"/>
              <w:bottom w:val="single" w:sz="4" w:space="0" w:color="auto"/>
              <w:right w:val="single" w:sz="4" w:space="0" w:color="auto"/>
            </w:tcBorders>
            <w:shd w:val="clear" w:color="auto" w:fill="FFFFFF" w:themeFill="background1"/>
          </w:tcPr>
          <w:p w14:paraId="40AC7A14" w14:textId="77777777" w:rsidR="002C7618" w:rsidRPr="008C18FF" w:rsidRDefault="002C7618" w:rsidP="002C7618">
            <w:pPr>
              <w:spacing w:after="0" w:line="240" w:lineRule="auto"/>
              <w:rPr>
                <w:rFonts w:ascii="Calibri" w:eastAsia="Times New Roman" w:hAnsi="Calibri" w:cs="Calibri"/>
                <w:color w:val="00B050"/>
                <w:sz w:val="24"/>
                <w:szCs w:val="24"/>
              </w:rPr>
            </w:pPr>
            <w:r w:rsidRPr="008C18FF">
              <w:rPr>
                <w:rFonts w:ascii="Calibri" w:eastAsia="Times New Roman" w:hAnsi="Calibri" w:cs="Calibri"/>
                <w:color w:val="00B050"/>
                <w:sz w:val="24"/>
                <w:szCs w:val="24"/>
              </w:rPr>
              <w:t>12.5.4.1.1</w:t>
            </w:r>
            <w:r>
              <w:rPr>
                <w:rFonts w:ascii="Calibri" w:eastAsia="Times New Roman" w:hAnsi="Calibri" w:cs="Calibri"/>
                <w:color w:val="00B050"/>
                <w:sz w:val="24"/>
                <w:szCs w:val="24"/>
              </w:rPr>
              <w:t>.</w:t>
            </w:r>
          </w:p>
          <w:p w14:paraId="33D428EF" w14:textId="77777777" w:rsidR="002C7618" w:rsidRPr="008C18FF" w:rsidRDefault="002C7618" w:rsidP="002C7618">
            <w:pPr>
              <w:spacing w:after="0" w:line="240" w:lineRule="auto"/>
              <w:rPr>
                <w:rFonts w:ascii="Calibri" w:eastAsia="Times New Roman" w:hAnsi="Calibri" w:cs="Calibri"/>
                <w:color w:val="0070C0"/>
                <w:sz w:val="24"/>
                <w:szCs w:val="24"/>
                <w:lang w:val="en-GB"/>
              </w:rPr>
            </w:pPr>
          </w:p>
        </w:tc>
        <w:tc>
          <w:tcPr>
            <w:tcW w:w="1390" w:type="pct"/>
            <w:tcBorders>
              <w:top w:val="single" w:sz="4" w:space="0" w:color="auto"/>
              <w:left w:val="single" w:sz="4" w:space="0" w:color="auto"/>
              <w:bottom w:val="single" w:sz="4" w:space="0" w:color="auto"/>
              <w:right w:val="single" w:sz="4" w:space="0" w:color="auto"/>
            </w:tcBorders>
            <w:shd w:val="clear" w:color="auto" w:fill="FFFFFF" w:themeFill="background1"/>
          </w:tcPr>
          <w:p w14:paraId="6D33203A" w14:textId="3614D536" w:rsidR="002C7618" w:rsidRPr="008C18FF" w:rsidRDefault="002C7618" w:rsidP="002C7618">
            <w:pPr>
              <w:spacing w:after="0" w:line="240" w:lineRule="auto"/>
              <w:rPr>
                <w:rFonts w:ascii="Calibri" w:eastAsia="Times New Roman" w:hAnsi="Calibri" w:cs="Calibri"/>
                <w:color w:val="0070C0"/>
                <w:sz w:val="24"/>
                <w:szCs w:val="24"/>
                <w:lang w:val="en-GB"/>
              </w:rPr>
            </w:pPr>
            <w:r w:rsidRPr="004123E2">
              <w:rPr>
                <w:rFonts w:ascii="Calibri" w:eastAsia="Times New Roman" w:hAnsi="Calibri" w:cs="Calibri"/>
                <w:color w:val="00B050"/>
                <w:sz w:val="24"/>
                <w:szCs w:val="24"/>
              </w:rPr>
              <w:t>La circulation est-elle correctement gérée (panneaux, marquage au sol, sens de circulation, limitations de vitesse) et respectée ?</w:t>
            </w:r>
          </w:p>
        </w:tc>
        <w:tc>
          <w:tcPr>
            <w:tcW w:w="99" w:type="pct"/>
            <w:tcBorders>
              <w:top w:val="single" w:sz="4" w:space="0" w:color="auto"/>
              <w:left w:val="single" w:sz="4" w:space="0" w:color="auto"/>
              <w:bottom w:val="single" w:sz="4" w:space="0" w:color="auto"/>
              <w:right w:val="single" w:sz="4" w:space="0" w:color="auto"/>
            </w:tcBorders>
            <w:shd w:val="clear" w:color="auto" w:fill="FFFFFF" w:themeFill="background1"/>
          </w:tcPr>
          <w:p w14:paraId="5D68553E" w14:textId="5091FEDF" w:rsidR="002C7618" w:rsidRPr="008C18FF" w:rsidRDefault="002C7618" w:rsidP="002C7618">
            <w:pPr>
              <w:spacing w:after="0" w:line="240" w:lineRule="auto"/>
              <w:rPr>
                <w:rFonts w:ascii="Calibri" w:eastAsia="Times New Roman" w:hAnsi="Calibri" w:cs="Calibri"/>
                <w:color w:val="0070C0"/>
                <w:sz w:val="24"/>
                <w:szCs w:val="24"/>
                <w:lang w:val="en-GB"/>
              </w:rPr>
            </w:pPr>
            <w:r w:rsidRPr="00EE49A5">
              <w:rPr>
                <w:rFonts w:ascii="Calibri" w:eastAsia="Times New Roman" w:hAnsi="Calibri" w:cs="Calibri"/>
                <w:b/>
                <w:bCs/>
                <w:color w:val="00B050"/>
                <w:sz w:val="24"/>
                <w:szCs w:val="24"/>
              </w:rPr>
              <w:t xml:space="preserve"> </w:t>
            </w:r>
          </w:p>
        </w:tc>
        <w:tc>
          <w:tcPr>
            <w:tcW w:w="2678" w:type="pct"/>
            <w:tcBorders>
              <w:top w:val="single" w:sz="4" w:space="0" w:color="auto"/>
              <w:left w:val="single" w:sz="4" w:space="0" w:color="auto"/>
              <w:bottom w:val="single" w:sz="4" w:space="0" w:color="auto"/>
              <w:right w:val="single" w:sz="4" w:space="0" w:color="auto"/>
            </w:tcBorders>
            <w:shd w:val="clear" w:color="auto" w:fill="FFFFFF" w:themeFill="background1"/>
          </w:tcPr>
          <w:p w14:paraId="069B1540" w14:textId="69961832" w:rsidR="002C7618" w:rsidRPr="008C18FF" w:rsidRDefault="002C7618" w:rsidP="002C7618">
            <w:pPr>
              <w:spacing w:after="0" w:line="240" w:lineRule="auto"/>
              <w:rPr>
                <w:rFonts w:ascii="Calibri" w:eastAsia="Times New Roman" w:hAnsi="Calibri" w:cs="Calibri"/>
                <w:color w:val="0070C0"/>
                <w:sz w:val="24"/>
                <w:szCs w:val="24"/>
                <w:lang w:val="en-GB"/>
              </w:rPr>
            </w:pPr>
            <w:r w:rsidRPr="004123E2">
              <w:rPr>
                <w:rFonts w:ascii="Calibri" w:eastAsia="Times New Roman" w:hAnsi="Calibri" w:cs="Calibri"/>
                <w:color w:val="00B050"/>
                <w:sz w:val="24"/>
                <w:szCs w:val="24"/>
              </w:rPr>
              <w:t>Recherchez les indications, les panneaux, les instructions aux conducteurs et observez également leur mise en œuvre pratique.</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068AF70B" w14:textId="77777777" w:rsidR="002C7618" w:rsidRPr="008C18FF" w:rsidRDefault="002C7618" w:rsidP="002C7618">
            <w:pPr>
              <w:spacing w:after="0" w:line="240" w:lineRule="auto"/>
              <w:jc w:val="center"/>
              <w:rPr>
                <w:rFonts w:ascii="Calibri" w:eastAsia="Times New Roman" w:hAnsi="Calibri" w:cs="Calibri"/>
                <w:color w:val="0070C0"/>
                <w:sz w:val="24"/>
                <w:szCs w:val="24"/>
                <w:lang w:val="en-GB"/>
              </w:rPr>
            </w:pPr>
          </w:p>
        </w:tc>
      </w:tr>
      <w:tr w:rsidR="002C7618" w:rsidRPr="008C18FF" w14:paraId="215C205B" w14:textId="77777777" w:rsidTr="002C7618">
        <w:tblPrEx>
          <w:shd w:val="clear" w:color="auto" w:fill="auto"/>
        </w:tblPrEx>
        <w:trPr>
          <w:trHeight w:val="472"/>
          <w:jc w:val="center"/>
        </w:trPr>
        <w:tc>
          <w:tcPr>
            <w:tcW w:w="492" w:type="pct"/>
            <w:tcBorders>
              <w:top w:val="single" w:sz="4" w:space="0" w:color="auto"/>
              <w:left w:val="single" w:sz="4" w:space="0" w:color="auto"/>
              <w:bottom w:val="single" w:sz="4" w:space="0" w:color="auto"/>
              <w:right w:val="single" w:sz="4" w:space="0" w:color="auto"/>
            </w:tcBorders>
            <w:shd w:val="clear" w:color="auto" w:fill="FFFFFF" w:themeFill="background1"/>
          </w:tcPr>
          <w:p w14:paraId="163E6968" w14:textId="77777777" w:rsidR="002C7618" w:rsidRPr="008C18FF" w:rsidRDefault="002C7618" w:rsidP="002C7618">
            <w:pPr>
              <w:spacing w:after="0" w:line="240" w:lineRule="auto"/>
              <w:rPr>
                <w:rFonts w:ascii="Calibri" w:eastAsia="Times New Roman" w:hAnsi="Calibri" w:cs="Calibri"/>
                <w:color w:val="00B050"/>
                <w:sz w:val="24"/>
                <w:szCs w:val="24"/>
              </w:rPr>
            </w:pPr>
            <w:r w:rsidRPr="008C18FF">
              <w:rPr>
                <w:rFonts w:ascii="Calibri" w:eastAsia="Times New Roman" w:hAnsi="Calibri" w:cs="Calibri"/>
                <w:color w:val="00B050"/>
                <w:sz w:val="24"/>
                <w:szCs w:val="24"/>
              </w:rPr>
              <w:lastRenderedPageBreak/>
              <w:t>12.5.4.1.2</w:t>
            </w:r>
            <w:r>
              <w:rPr>
                <w:rFonts w:ascii="Calibri" w:eastAsia="Times New Roman" w:hAnsi="Calibri" w:cs="Calibri"/>
                <w:color w:val="00B050"/>
                <w:sz w:val="24"/>
                <w:szCs w:val="24"/>
              </w:rPr>
              <w:t>.</w:t>
            </w:r>
          </w:p>
          <w:p w14:paraId="735E74D9" w14:textId="77777777" w:rsidR="002C7618" w:rsidRPr="008C18FF" w:rsidRDefault="002C7618" w:rsidP="002C7618">
            <w:pPr>
              <w:spacing w:after="0" w:line="240" w:lineRule="auto"/>
              <w:rPr>
                <w:rFonts w:ascii="Calibri" w:eastAsia="Times New Roman" w:hAnsi="Calibri" w:cs="Calibri"/>
                <w:color w:val="0070C0"/>
                <w:sz w:val="24"/>
                <w:szCs w:val="24"/>
                <w:lang w:val="en-GB"/>
              </w:rPr>
            </w:pPr>
          </w:p>
        </w:tc>
        <w:tc>
          <w:tcPr>
            <w:tcW w:w="1390" w:type="pct"/>
            <w:tcBorders>
              <w:top w:val="single" w:sz="4" w:space="0" w:color="auto"/>
              <w:left w:val="single" w:sz="4" w:space="0" w:color="auto"/>
              <w:bottom w:val="single" w:sz="4" w:space="0" w:color="auto"/>
              <w:right w:val="single" w:sz="4" w:space="0" w:color="auto"/>
            </w:tcBorders>
            <w:shd w:val="clear" w:color="auto" w:fill="FFFFFF" w:themeFill="background1"/>
          </w:tcPr>
          <w:p w14:paraId="09B5A045" w14:textId="1A10EE7D" w:rsidR="002C7618" w:rsidRPr="008C18FF" w:rsidRDefault="002C7618" w:rsidP="002C7618">
            <w:pPr>
              <w:spacing w:after="0" w:line="240" w:lineRule="auto"/>
              <w:rPr>
                <w:rFonts w:ascii="Calibri" w:eastAsia="Times New Roman" w:hAnsi="Calibri" w:cs="Calibri"/>
                <w:color w:val="0070C0"/>
                <w:sz w:val="24"/>
                <w:szCs w:val="24"/>
                <w:lang w:val="en-GB"/>
              </w:rPr>
            </w:pPr>
            <w:r w:rsidRPr="004123E2">
              <w:rPr>
                <w:rFonts w:ascii="Calibri" w:eastAsia="Times New Roman" w:hAnsi="Calibri" w:cs="Calibri"/>
                <w:color w:val="00B050"/>
                <w:sz w:val="24"/>
                <w:szCs w:val="24"/>
              </w:rPr>
              <w:t>Existe-t-il un système permettant de contrôler l'entrée et le mouvement des véhicules sur le terminal ?</w:t>
            </w:r>
          </w:p>
        </w:tc>
        <w:tc>
          <w:tcPr>
            <w:tcW w:w="99" w:type="pct"/>
            <w:tcBorders>
              <w:top w:val="single" w:sz="4" w:space="0" w:color="auto"/>
              <w:left w:val="single" w:sz="4" w:space="0" w:color="auto"/>
              <w:bottom w:val="single" w:sz="4" w:space="0" w:color="auto"/>
              <w:right w:val="single" w:sz="4" w:space="0" w:color="auto"/>
            </w:tcBorders>
            <w:shd w:val="clear" w:color="auto" w:fill="FFFFFF" w:themeFill="background1"/>
          </w:tcPr>
          <w:p w14:paraId="17D23F3A" w14:textId="29FFBDDA" w:rsidR="002C7618" w:rsidRPr="008C18FF" w:rsidRDefault="002C7618" w:rsidP="002C7618">
            <w:pPr>
              <w:spacing w:after="0" w:line="240" w:lineRule="auto"/>
              <w:rPr>
                <w:rFonts w:ascii="Calibri" w:eastAsia="Times New Roman" w:hAnsi="Calibri" w:cs="Calibri"/>
                <w:color w:val="0070C0"/>
                <w:sz w:val="24"/>
                <w:szCs w:val="24"/>
                <w:lang w:val="en-GB"/>
              </w:rPr>
            </w:pPr>
            <w:r w:rsidRPr="00EE49A5">
              <w:rPr>
                <w:rFonts w:ascii="Calibri" w:eastAsia="Times New Roman" w:hAnsi="Calibri" w:cs="Calibri"/>
                <w:b/>
                <w:bCs/>
                <w:color w:val="00B050"/>
                <w:sz w:val="24"/>
                <w:szCs w:val="24"/>
              </w:rPr>
              <w:t xml:space="preserve"> </w:t>
            </w:r>
          </w:p>
        </w:tc>
        <w:tc>
          <w:tcPr>
            <w:tcW w:w="2678" w:type="pct"/>
            <w:tcBorders>
              <w:top w:val="single" w:sz="4" w:space="0" w:color="auto"/>
              <w:left w:val="single" w:sz="4" w:space="0" w:color="auto"/>
              <w:bottom w:val="single" w:sz="4" w:space="0" w:color="auto"/>
              <w:right w:val="single" w:sz="4" w:space="0" w:color="auto"/>
            </w:tcBorders>
            <w:shd w:val="clear" w:color="auto" w:fill="FFFFFF" w:themeFill="background1"/>
          </w:tcPr>
          <w:p w14:paraId="77D04479" w14:textId="19521E7D" w:rsidR="002C7618" w:rsidRPr="008C18FF" w:rsidRDefault="002C7618" w:rsidP="002C7618">
            <w:pPr>
              <w:spacing w:after="0" w:line="240" w:lineRule="auto"/>
              <w:rPr>
                <w:rFonts w:ascii="Calibri" w:eastAsia="Times New Roman" w:hAnsi="Calibri" w:cs="Calibri"/>
                <w:color w:val="0070C0"/>
                <w:sz w:val="24"/>
                <w:szCs w:val="24"/>
                <w:lang w:val="en-GB"/>
              </w:rPr>
            </w:pPr>
            <w:r w:rsidRPr="004123E2">
              <w:rPr>
                <w:rFonts w:ascii="Calibri" w:eastAsia="Times New Roman" w:hAnsi="Calibri" w:cs="Calibri"/>
                <w:color w:val="00B050"/>
                <w:sz w:val="24"/>
                <w:szCs w:val="24"/>
              </w:rPr>
              <w:t>Vérifiez le système interne qui contrôle les mouvements d</w:t>
            </w:r>
            <w:r w:rsidR="00CB14FA">
              <w:rPr>
                <w:rFonts w:ascii="Calibri" w:eastAsia="Times New Roman" w:hAnsi="Calibri" w:cs="Calibri"/>
                <w:color w:val="00B050"/>
                <w:sz w:val="24"/>
                <w:szCs w:val="24"/>
              </w:rPr>
              <w:t>es véhicules dans le terminal. Rev</w:t>
            </w:r>
            <w:r w:rsidRPr="004123E2">
              <w:rPr>
                <w:rFonts w:ascii="Calibri" w:eastAsia="Times New Roman" w:hAnsi="Calibri" w:cs="Calibri"/>
                <w:color w:val="00B050"/>
                <w:sz w:val="24"/>
                <w:szCs w:val="24"/>
              </w:rPr>
              <w:t>érifiez la circulation des personnes dans le terminal, comme le demande la question centrale 2.4.1.</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0BDFBCD6" w14:textId="77777777" w:rsidR="002C7618" w:rsidRPr="008C18FF" w:rsidRDefault="002C7618" w:rsidP="002C7618">
            <w:pPr>
              <w:spacing w:after="0" w:line="240" w:lineRule="auto"/>
              <w:jc w:val="center"/>
              <w:rPr>
                <w:rFonts w:ascii="Calibri" w:eastAsia="Times New Roman" w:hAnsi="Calibri" w:cs="Calibri"/>
                <w:color w:val="0070C0"/>
                <w:sz w:val="24"/>
                <w:szCs w:val="24"/>
                <w:lang w:val="en-GB"/>
              </w:rPr>
            </w:pPr>
          </w:p>
        </w:tc>
      </w:tr>
      <w:tr w:rsidR="002C7618" w:rsidRPr="008C18FF" w14:paraId="227FDA8B" w14:textId="77777777" w:rsidTr="002C7618">
        <w:tblPrEx>
          <w:shd w:val="clear" w:color="auto" w:fill="auto"/>
        </w:tblPrEx>
        <w:trPr>
          <w:trHeight w:val="472"/>
          <w:jc w:val="center"/>
        </w:trPr>
        <w:tc>
          <w:tcPr>
            <w:tcW w:w="492" w:type="pct"/>
            <w:tcBorders>
              <w:top w:val="single" w:sz="4" w:space="0" w:color="auto"/>
              <w:left w:val="single" w:sz="4" w:space="0" w:color="auto"/>
              <w:bottom w:val="single" w:sz="4" w:space="0" w:color="auto"/>
              <w:right w:val="single" w:sz="4" w:space="0" w:color="auto"/>
            </w:tcBorders>
            <w:shd w:val="clear" w:color="auto" w:fill="FFFFFF" w:themeFill="background1"/>
          </w:tcPr>
          <w:p w14:paraId="665208E4" w14:textId="77777777" w:rsidR="002C7618" w:rsidRPr="008C18FF" w:rsidRDefault="002C7618" w:rsidP="002C7618">
            <w:pPr>
              <w:spacing w:after="0" w:line="240" w:lineRule="auto"/>
              <w:rPr>
                <w:rFonts w:ascii="Calibri" w:eastAsia="Times New Roman" w:hAnsi="Calibri" w:cs="Calibri"/>
                <w:color w:val="00B050"/>
                <w:sz w:val="24"/>
                <w:szCs w:val="24"/>
              </w:rPr>
            </w:pPr>
            <w:r w:rsidRPr="008C18FF">
              <w:rPr>
                <w:rFonts w:ascii="Calibri" w:eastAsia="Times New Roman" w:hAnsi="Calibri" w:cs="Calibri"/>
                <w:color w:val="00B050"/>
                <w:sz w:val="24"/>
                <w:szCs w:val="24"/>
              </w:rPr>
              <w:t xml:space="preserve"> 12.5.4.1.3</w:t>
            </w:r>
            <w:r>
              <w:rPr>
                <w:rFonts w:ascii="Calibri" w:eastAsia="Times New Roman" w:hAnsi="Calibri" w:cs="Calibri"/>
                <w:color w:val="00B050"/>
                <w:sz w:val="24"/>
                <w:szCs w:val="24"/>
              </w:rPr>
              <w:t>.</w:t>
            </w:r>
          </w:p>
          <w:p w14:paraId="742BF7C1" w14:textId="77777777" w:rsidR="002C7618" w:rsidRPr="008C18FF" w:rsidRDefault="002C7618" w:rsidP="002C7618">
            <w:pPr>
              <w:spacing w:after="0" w:line="240" w:lineRule="auto"/>
              <w:rPr>
                <w:rFonts w:ascii="Calibri" w:eastAsia="Times New Roman" w:hAnsi="Calibri" w:cs="Calibri"/>
                <w:color w:val="0070C0"/>
                <w:sz w:val="24"/>
                <w:szCs w:val="24"/>
                <w:lang w:val="en-GB"/>
              </w:rPr>
            </w:pPr>
          </w:p>
        </w:tc>
        <w:tc>
          <w:tcPr>
            <w:tcW w:w="1390" w:type="pct"/>
            <w:tcBorders>
              <w:top w:val="single" w:sz="4" w:space="0" w:color="auto"/>
              <w:left w:val="single" w:sz="4" w:space="0" w:color="auto"/>
              <w:bottom w:val="single" w:sz="4" w:space="0" w:color="auto"/>
              <w:right w:val="single" w:sz="4" w:space="0" w:color="auto"/>
            </w:tcBorders>
            <w:shd w:val="clear" w:color="auto" w:fill="FFFFFF" w:themeFill="background1"/>
          </w:tcPr>
          <w:p w14:paraId="61286344" w14:textId="77777777" w:rsidR="002C7618" w:rsidRPr="00EE49A5" w:rsidRDefault="002C7618" w:rsidP="002C7618">
            <w:pPr>
              <w:spacing w:after="0" w:line="240" w:lineRule="auto"/>
              <w:rPr>
                <w:rFonts w:ascii="Calibri" w:eastAsia="Times New Roman" w:hAnsi="Calibri" w:cs="Calibri"/>
                <w:color w:val="00B050"/>
                <w:sz w:val="24"/>
                <w:szCs w:val="24"/>
              </w:rPr>
            </w:pPr>
            <w:r w:rsidRPr="004123E2">
              <w:rPr>
                <w:rFonts w:ascii="Calibri" w:eastAsia="Times New Roman" w:hAnsi="Calibri" w:cs="Calibri"/>
                <w:color w:val="00B050"/>
                <w:sz w:val="24"/>
                <w:szCs w:val="24"/>
              </w:rPr>
              <w:t xml:space="preserve">Existe-t-il des instructions écrites pour </w:t>
            </w:r>
          </w:p>
          <w:p w14:paraId="2555D61B" w14:textId="65752116" w:rsidR="002C7618" w:rsidRPr="008C18FF" w:rsidRDefault="002C7618" w:rsidP="002C7618">
            <w:pPr>
              <w:spacing w:after="0" w:line="240" w:lineRule="auto"/>
              <w:rPr>
                <w:rFonts w:ascii="Calibri" w:eastAsia="Times New Roman" w:hAnsi="Calibri" w:cs="Calibri"/>
                <w:color w:val="0070C0"/>
                <w:sz w:val="24"/>
                <w:szCs w:val="24"/>
                <w:lang w:val="en-GB"/>
              </w:rPr>
            </w:pPr>
            <w:r w:rsidRPr="00EE49A5">
              <w:rPr>
                <w:rFonts w:ascii="Calibri" w:eastAsia="Times New Roman" w:hAnsi="Calibri" w:cs="Calibri"/>
                <w:color w:val="00B050"/>
                <w:sz w:val="24"/>
                <w:szCs w:val="24"/>
              </w:rPr>
              <w:t xml:space="preserve"> </w:t>
            </w:r>
          </w:p>
        </w:tc>
        <w:tc>
          <w:tcPr>
            <w:tcW w:w="99" w:type="pct"/>
            <w:tcBorders>
              <w:top w:val="single" w:sz="4" w:space="0" w:color="auto"/>
              <w:left w:val="single" w:sz="4" w:space="0" w:color="auto"/>
              <w:bottom w:val="single" w:sz="4" w:space="0" w:color="auto"/>
              <w:right w:val="single" w:sz="4" w:space="0" w:color="auto"/>
            </w:tcBorders>
            <w:shd w:val="clear" w:color="auto" w:fill="FFFFFF" w:themeFill="background1"/>
          </w:tcPr>
          <w:p w14:paraId="690390B0" w14:textId="185785FC" w:rsidR="002C7618" w:rsidRPr="008C18FF" w:rsidRDefault="002C7618" w:rsidP="002C7618">
            <w:pPr>
              <w:spacing w:after="0" w:line="240" w:lineRule="auto"/>
              <w:rPr>
                <w:rFonts w:ascii="Calibri" w:eastAsia="Times New Roman" w:hAnsi="Calibri" w:cs="Calibri"/>
                <w:color w:val="0070C0"/>
                <w:sz w:val="24"/>
                <w:szCs w:val="24"/>
                <w:lang w:val="en-GB"/>
              </w:rPr>
            </w:pPr>
            <w:r w:rsidRPr="00EE49A5">
              <w:rPr>
                <w:rFonts w:ascii="Calibri" w:eastAsia="Times New Roman" w:hAnsi="Calibri" w:cs="Calibri"/>
                <w:b/>
                <w:bCs/>
                <w:color w:val="00B050"/>
                <w:sz w:val="24"/>
                <w:szCs w:val="24"/>
              </w:rPr>
              <w:t xml:space="preserve"> </w:t>
            </w:r>
          </w:p>
        </w:tc>
        <w:tc>
          <w:tcPr>
            <w:tcW w:w="2678" w:type="pct"/>
            <w:tcBorders>
              <w:top w:val="single" w:sz="4" w:space="0" w:color="auto"/>
              <w:left w:val="single" w:sz="4" w:space="0" w:color="auto"/>
              <w:bottom w:val="single" w:sz="4" w:space="0" w:color="auto"/>
              <w:right w:val="single" w:sz="4" w:space="0" w:color="auto"/>
            </w:tcBorders>
            <w:shd w:val="clear" w:color="auto" w:fill="FFFFFF" w:themeFill="background1"/>
          </w:tcPr>
          <w:p w14:paraId="48D2A9B2" w14:textId="77777777" w:rsidR="002C7618" w:rsidRPr="008C18FF" w:rsidRDefault="002C7618" w:rsidP="002C7618">
            <w:pPr>
              <w:spacing w:after="0" w:line="240" w:lineRule="auto"/>
              <w:rPr>
                <w:rFonts w:ascii="Calibri" w:eastAsia="Times New Roman" w:hAnsi="Calibri" w:cs="Calibri"/>
                <w:color w:val="0070C0"/>
                <w:sz w:val="24"/>
                <w:szCs w:val="24"/>
                <w:lang w:val="en-GB"/>
              </w:rPr>
            </w:pP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54C4F1DF" w14:textId="77777777" w:rsidR="002C7618" w:rsidRPr="008C18FF" w:rsidRDefault="002C7618" w:rsidP="002C7618">
            <w:pPr>
              <w:spacing w:after="0" w:line="240" w:lineRule="auto"/>
              <w:jc w:val="center"/>
              <w:rPr>
                <w:rFonts w:ascii="Calibri" w:eastAsia="Times New Roman" w:hAnsi="Calibri" w:cs="Calibri"/>
                <w:color w:val="0070C0"/>
                <w:sz w:val="24"/>
                <w:szCs w:val="24"/>
                <w:lang w:val="en-GB"/>
              </w:rPr>
            </w:pPr>
          </w:p>
        </w:tc>
      </w:tr>
      <w:tr w:rsidR="002C7618" w:rsidRPr="008C18FF" w14:paraId="7A490571" w14:textId="77777777" w:rsidTr="002C7618">
        <w:tblPrEx>
          <w:shd w:val="clear" w:color="auto" w:fill="auto"/>
        </w:tblPrEx>
        <w:trPr>
          <w:trHeight w:val="472"/>
          <w:jc w:val="center"/>
        </w:trPr>
        <w:tc>
          <w:tcPr>
            <w:tcW w:w="492" w:type="pct"/>
            <w:tcBorders>
              <w:top w:val="single" w:sz="4" w:space="0" w:color="auto"/>
              <w:left w:val="single" w:sz="4" w:space="0" w:color="auto"/>
              <w:bottom w:val="single" w:sz="4" w:space="0" w:color="auto"/>
              <w:right w:val="single" w:sz="4" w:space="0" w:color="auto"/>
            </w:tcBorders>
            <w:shd w:val="clear" w:color="auto" w:fill="FFFFFF" w:themeFill="background1"/>
          </w:tcPr>
          <w:p w14:paraId="1DEFDADE" w14:textId="77777777" w:rsidR="002C7618" w:rsidRPr="008C18FF" w:rsidRDefault="002C7618" w:rsidP="002C7618">
            <w:pPr>
              <w:spacing w:after="0" w:line="240" w:lineRule="auto"/>
              <w:rPr>
                <w:rFonts w:ascii="Calibri" w:eastAsia="Times New Roman" w:hAnsi="Calibri" w:cs="Calibri"/>
                <w:color w:val="00B050"/>
                <w:sz w:val="24"/>
                <w:szCs w:val="24"/>
              </w:rPr>
            </w:pPr>
            <w:r w:rsidRPr="008C18FF">
              <w:rPr>
                <w:rFonts w:ascii="Calibri" w:eastAsia="Times New Roman" w:hAnsi="Calibri" w:cs="Calibri"/>
                <w:color w:val="00B050"/>
                <w:sz w:val="24"/>
                <w:szCs w:val="24"/>
              </w:rPr>
              <w:t>12.5.4.1.3.a</w:t>
            </w:r>
            <w:r>
              <w:rPr>
                <w:rFonts w:ascii="Calibri" w:eastAsia="Times New Roman" w:hAnsi="Calibri" w:cs="Calibri"/>
                <w:color w:val="00B050"/>
                <w:sz w:val="24"/>
                <w:szCs w:val="24"/>
              </w:rPr>
              <w:t>.</w:t>
            </w:r>
          </w:p>
          <w:p w14:paraId="15AC3E5C" w14:textId="77777777" w:rsidR="002C7618" w:rsidRPr="008C18FF" w:rsidRDefault="002C7618" w:rsidP="002C7618">
            <w:pPr>
              <w:spacing w:after="0" w:line="240" w:lineRule="auto"/>
              <w:rPr>
                <w:rFonts w:ascii="Calibri" w:eastAsia="Times New Roman" w:hAnsi="Calibri" w:cs="Calibri"/>
                <w:color w:val="0070C0"/>
                <w:sz w:val="24"/>
                <w:szCs w:val="24"/>
                <w:lang w:val="en-GB"/>
              </w:rPr>
            </w:pPr>
          </w:p>
        </w:tc>
        <w:tc>
          <w:tcPr>
            <w:tcW w:w="1390" w:type="pct"/>
            <w:tcBorders>
              <w:top w:val="single" w:sz="4" w:space="0" w:color="auto"/>
              <w:left w:val="single" w:sz="4" w:space="0" w:color="auto"/>
              <w:bottom w:val="single" w:sz="4" w:space="0" w:color="auto"/>
              <w:right w:val="single" w:sz="4" w:space="0" w:color="auto"/>
            </w:tcBorders>
            <w:shd w:val="clear" w:color="auto" w:fill="FFFFFF" w:themeFill="background1"/>
          </w:tcPr>
          <w:p w14:paraId="0BE0FC62" w14:textId="6DDBAC86" w:rsidR="002C7618" w:rsidRPr="008C18FF" w:rsidRDefault="002C7618" w:rsidP="002C7618">
            <w:pPr>
              <w:spacing w:after="0" w:line="240" w:lineRule="auto"/>
              <w:rPr>
                <w:rFonts w:ascii="Calibri" w:eastAsia="Times New Roman" w:hAnsi="Calibri" w:cs="Calibri"/>
                <w:color w:val="0070C0"/>
                <w:sz w:val="24"/>
                <w:szCs w:val="24"/>
                <w:lang w:val="en-GB"/>
              </w:rPr>
            </w:pPr>
            <w:r>
              <w:rPr>
                <w:rFonts w:ascii="Calibri" w:eastAsia="Times New Roman" w:hAnsi="Calibri" w:cs="Calibri"/>
                <w:color w:val="00B050"/>
                <w:sz w:val="24"/>
                <w:szCs w:val="24"/>
              </w:rPr>
              <w:t>L</w:t>
            </w:r>
            <w:r w:rsidRPr="004123E2">
              <w:rPr>
                <w:rFonts w:ascii="Calibri" w:eastAsia="Times New Roman" w:hAnsi="Calibri" w:cs="Calibri"/>
                <w:color w:val="00B050"/>
                <w:sz w:val="24"/>
                <w:szCs w:val="24"/>
              </w:rPr>
              <w:t>e personnel du terminal et les personnes tierces définissant où les personnes tierces sont autorisées et où elles ne le sont pas ?</w:t>
            </w:r>
          </w:p>
        </w:tc>
        <w:tc>
          <w:tcPr>
            <w:tcW w:w="99" w:type="pct"/>
            <w:tcBorders>
              <w:top w:val="single" w:sz="4" w:space="0" w:color="auto"/>
              <w:left w:val="single" w:sz="4" w:space="0" w:color="auto"/>
              <w:bottom w:val="single" w:sz="4" w:space="0" w:color="auto"/>
              <w:right w:val="single" w:sz="4" w:space="0" w:color="auto"/>
            </w:tcBorders>
            <w:shd w:val="clear" w:color="auto" w:fill="FFFFFF" w:themeFill="background1"/>
          </w:tcPr>
          <w:p w14:paraId="513EEE7A" w14:textId="77777777" w:rsidR="002C7618" w:rsidRPr="008C18FF" w:rsidRDefault="002C7618" w:rsidP="002C7618">
            <w:pPr>
              <w:spacing w:after="0" w:line="240" w:lineRule="auto"/>
              <w:rPr>
                <w:rFonts w:ascii="Calibri" w:eastAsia="Times New Roman" w:hAnsi="Calibri" w:cs="Calibri"/>
                <w:color w:val="0070C0"/>
                <w:sz w:val="24"/>
                <w:szCs w:val="24"/>
                <w:lang w:val="en-GB"/>
              </w:rPr>
            </w:pPr>
          </w:p>
        </w:tc>
        <w:tc>
          <w:tcPr>
            <w:tcW w:w="2678" w:type="pct"/>
            <w:tcBorders>
              <w:top w:val="single" w:sz="4" w:space="0" w:color="auto"/>
              <w:left w:val="single" w:sz="4" w:space="0" w:color="auto"/>
              <w:bottom w:val="single" w:sz="4" w:space="0" w:color="auto"/>
              <w:right w:val="single" w:sz="4" w:space="0" w:color="auto"/>
            </w:tcBorders>
            <w:shd w:val="clear" w:color="auto" w:fill="FFFFFF" w:themeFill="background1"/>
          </w:tcPr>
          <w:p w14:paraId="764FA4F8" w14:textId="77777777" w:rsidR="002C7618" w:rsidRPr="008C18FF" w:rsidRDefault="002C7618" w:rsidP="002C7618">
            <w:pPr>
              <w:spacing w:after="0" w:line="240" w:lineRule="auto"/>
              <w:rPr>
                <w:rFonts w:ascii="Calibri" w:eastAsia="Times New Roman" w:hAnsi="Calibri" w:cs="Calibri"/>
                <w:color w:val="0070C0"/>
                <w:sz w:val="24"/>
                <w:szCs w:val="24"/>
                <w:lang w:val="en-GB"/>
              </w:rPr>
            </w:pP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6878B873" w14:textId="77777777" w:rsidR="002C7618" w:rsidRPr="008C18FF" w:rsidRDefault="002C7618" w:rsidP="002C7618">
            <w:pPr>
              <w:spacing w:after="0" w:line="240" w:lineRule="auto"/>
              <w:jc w:val="center"/>
              <w:rPr>
                <w:rFonts w:ascii="Calibri" w:eastAsia="Times New Roman" w:hAnsi="Calibri" w:cs="Calibri"/>
                <w:color w:val="0070C0"/>
                <w:sz w:val="24"/>
                <w:szCs w:val="24"/>
                <w:lang w:val="en-GB"/>
              </w:rPr>
            </w:pPr>
          </w:p>
        </w:tc>
      </w:tr>
      <w:tr w:rsidR="002C7618" w:rsidRPr="008C18FF" w14:paraId="5FB8F880" w14:textId="77777777" w:rsidTr="002C7618">
        <w:tblPrEx>
          <w:shd w:val="clear" w:color="auto" w:fill="auto"/>
        </w:tblPrEx>
        <w:trPr>
          <w:trHeight w:val="472"/>
          <w:jc w:val="center"/>
        </w:trPr>
        <w:tc>
          <w:tcPr>
            <w:tcW w:w="492" w:type="pct"/>
            <w:tcBorders>
              <w:top w:val="single" w:sz="4" w:space="0" w:color="auto"/>
              <w:left w:val="single" w:sz="4" w:space="0" w:color="auto"/>
              <w:bottom w:val="single" w:sz="4" w:space="0" w:color="auto"/>
              <w:right w:val="single" w:sz="4" w:space="0" w:color="auto"/>
            </w:tcBorders>
            <w:shd w:val="clear" w:color="auto" w:fill="FFFFFF" w:themeFill="background1"/>
          </w:tcPr>
          <w:p w14:paraId="5E62AEF1" w14:textId="77777777" w:rsidR="002C7618" w:rsidRPr="008C18FF" w:rsidRDefault="002C7618" w:rsidP="002C7618">
            <w:pPr>
              <w:spacing w:after="0" w:line="240" w:lineRule="auto"/>
              <w:rPr>
                <w:rFonts w:ascii="Calibri" w:eastAsia="Times New Roman" w:hAnsi="Calibri" w:cs="Calibri"/>
                <w:color w:val="00B050"/>
                <w:sz w:val="24"/>
                <w:szCs w:val="24"/>
              </w:rPr>
            </w:pPr>
            <w:r w:rsidRPr="008C18FF">
              <w:rPr>
                <w:rFonts w:ascii="Calibri" w:eastAsia="Times New Roman" w:hAnsi="Calibri" w:cs="Calibri"/>
                <w:color w:val="00B050"/>
                <w:sz w:val="24"/>
                <w:szCs w:val="24"/>
              </w:rPr>
              <w:t>12.5.4.1.3.b</w:t>
            </w:r>
            <w:r>
              <w:rPr>
                <w:rFonts w:ascii="Calibri" w:eastAsia="Times New Roman" w:hAnsi="Calibri" w:cs="Calibri"/>
                <w:color w:val="00B050"/>
                <w:sz w:val="24"/>
                <w:szCs w:val="24"/>
              </w:rPr>
              <w:t>.</w:t>
            </w:r>
          </w:p>
          <w:p w14:paraId="0ADE4D2A" w14:textId="77777777" w:rsidR="002C7618" w:rsidRPr="008C18FF" w:rsidRDefault="002C7618" w:rsidP="002C7618">
            <w:pPr>
              <w:spacing w:after="0" w:line="240" w:lineRule="auto"/>
              <w:rPr>
                <w:rFonts w:ascii="Calibri" w:eastAsia="Times New Roman" w:hAnsi="Calibri" w:cs="Calibri"/>
                <w:color w:val="0070C0"/>
                <w:sz w:val="24"/>
                <w:szCs w:val="24"/>
                <w:lang w:val="en-GB"/>
              </w:rPr>
            </w:pPr>
          </w:p>
        </w:tc>
        <w:tc>
          <w:tcPr>
            <w:tcW w:w="1390" w:type="pct"/>
            <w:tcBorders>
              <w:top w:val="single" w:sz="4" w:space="0" w:color="auto"/>
              <w:left w:val="single" w:sz="4" w:space="0" w:color="auto"/>
              <w:bottom w:val="single" w:sz="4" w:space="0" w:color="auto"/>
              <w:right w:val="single" w:sz="4" w:space="0" w:color="auto"/>
            </w:tcBorders>
            <w:shd w:val="clear" w:color="auto" w:fill="FFFFFF" w:themeFill="background1"/>
          </w:tcPr>
          <w:p w14:paraId="0D42F02B" w14:textId="478DCAEC" w:rsidR="002C7618" w:rsidRPr="008C18FF" w:rsidRDefault="002C7618" w:rsidP="002C7618">
            <w:pPr>
              <w:spacing w:after="0" w:line="240" w:lineRule="auto"/>
              <w:rPr>
                <w:rFonts w:ascii="Calibri" w:eastAsia="Times New Roman" w:hAnsi="Calibri" w:cs="Calibri"/>
                <w:color w:val="0070C0"/>
                <w:sz w:val="24"/>
                <w:szCs w:val="24"/>
                <w:lang w:val="en-GB"/>
              </w:rPr>
            </w:pPr>
            <w:r>
              <w:rPr>
                <w:rFonts w:ascii="Calibri" w:eastAsia="Times New Roman" w:hAnsi="Calibri" w:cs="Calibri"/>
                <w:color w:val="00B050"/>
                <w:sz w:val="24"/>
                <w:szCs w:val="24"/>
              </w:rPr>
              <w:t xml:space="preserve">Les zones où les EPIs doivent être </w:t>
            </w:r>
            <w:r w:rsidR="00CB14FA">
              <w:rPr>
                <w:rFonts w:ascii="Calibri" w:eastAsia="Times New Roman" w:hAnsi="Calibri" w:cs="Calibri"/>
                <w:color w:val="00B050"/>
                <w:sz w:val="24"/>
                <w:szCs w:val="24"/>
              </w:rPr>
              <w:t>utilisé</w:t>
            </w:r>
            <w:r>
              <w:rPr>
                <w:rFonts w:ascii="Calibri" w:eastAsia="Times New Roman" w:hAnsi="Calibri" w:cs="Calibri"/>
                <w:color w:val="00B050"/>
                <w:sz w:val="24"/>
                <w:szCs w:val="24"/>
              </w:rPr>
              <w:t>s.</w:t>
            </w:r>
            <w:r w:rsidRPr="00EE49A5">
              <w:rPr>
                <w:rFonts w:ascii="Calibri" w:eastAsia="Times New Roman" w:hAnsi="Calibri" w:cs="Calibri"/>
                <w:color w:val="00B050"/>
                <w:sz w:val="24"/>
                <w:szCs w:val="24"/>
              </w:rPr>
              <w:t xml:space="preserve"> </w:t>
            </w:r>
          </w:p>
        </w:tc>
        <w:tc>
          <w:tcPr>
            <w:tcW w:w="99" w:type="pct"/>
            <w:tcBorders>
              <w:top w:val="single" w:sz="4" w:space="0" w:color="auto"/>
              <w:left w:val="single" w:sz="4" w:space="0" w:color="auto"/>
              <w:bottom w:val="single" w:sz="4" w:space="0" w:color="auto"/>
              <w:right w:val="single" w:sz="4" w:space="0" w:color="auto"/>
            </w:tcBorders>
            <w:shd w:val="clear" w:color="auto" w:fill="FFFFFF" w:themeFill="background1"/>
          </w:tcPr>
          <w:p w14:paraId="5C046607" w14:textId="77777777" w:rsidR="002C7618" w:rsidRPr="008C18FF" w:rsidRDefault="002C7618" w:rsidP="002C7618">
            <w:pPr>
              <w:spacing w:after="0" w:line="240" w:lineRule="auto"/>
              <w:rPr>
                <w:rFonts w:ascii="Calibri" w:eastAsia="Times New Roman" w:hAnsi="Calibri" w:cs="Calibri"/>
                <w:color w:val="0070C0"/>
                <w:sz w:val="24"/>
                <w:szCs w:val="24"/>
                <w:lang w:val="en-GB"/>
              </w:rPr>
            </w:pPr>
          </w:p>
        </w:tc>
        <w:tc>
          <w:tcPr>
            <w:tcW w:w="2678" w:type="pct"/>
            <w:tcBorders>
              <w:top w:val="single" w:sz="4" w:space="0" w:color="auto"/>
              <w:left w:val="single" w:sz="4" w:space="0" w:color="auto"/>
              <w:bottom w:val="single" w:sz="4" w:space="0" w:color="auto"/>
              <w:right w:val="single" w:sz="4" w:space="0" w:color="auto"/>
            </w:tcBorders>
            <w:shd w:val="clear" w:color="auto" w:fill="FFFFFF" w:themeFill="background1"/>
          </w:tcPr>
          <w:p w14:paraId="414D734E" w14:textId="77777777" w:rsidR="002C7618" w:rsidRPr="00EE49A5" w:rsidRDefault="002C7618" w:rsidP="002C7618">
            <w:pPr>
              <w:spacing w:after="0" w:line="240" w:lineRule="auto"/>
              <w:rPr>
                <w:rFonts w:ascii="Calibri" w:eastAsia="Times New Roman" w:hAnsi="Calibri" w:cs="Calibri"/>
                <w:color w:val="00B050"/>
                <w:sz w:val="24"/>
                <w:szCs w:val="24"/>
              </w:rPr>
            </w:pPr>
            <w:r w:rsidRPr="004123E2">
              <w:rPr>
                <w:rFonts w:ascii="Calibri" w:eastAsia="Times New Roman" w:hAnsi="Calibri" w:cs="Calibri"/>
                <w:color w:val="00B050"/>
                <w:sz w:val="24"/>
                <w:szCs w:val="24"/>
              </w:rPr>
              <w:t>Ces zones doivent être clairement signalées (panneaux, marquage).</w:t>
            </w:r>
          </w:p>
          <w:p w14:paraId="1CDF4DCC" w14:textId="77777777" w:rsidR="002C7618" w:rsidRPr="008C18FF" w:rsidRDefault="002C7618" w:rsidP="002C7618">
            <w:pPr>
              <w:spacing w:after="0" w:line="240" w:lineRule="auto"/>
              <w:rPr>
                <w:rFonts w:ascii="Calibri" w:eastAsia="Times New Roman" w:hAnsi="Calibri" w:cs="Calibri"/>
                <w:color w:val="0070C0"/>
                <w:sz w:val="24"/>
                <w:szCs w:val="24"/>
                <w:lang w:val="en-GB"/>
              </w:rPr>
            </w:pP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3DB83AEA" w14:textId="77777777" w:rsidR="002C7618" w:rsidRPr="008C18FF" w:rsidRDefault="002C7618" w:rsidP="002C7618">
            <w:pPr>
              <w:spacing w:after="0" w:line="240" w:lineRule="auto"/>
              <w:jc w:val="center"/>
              <w:rPr>
                <w:rFonts w:ascii="Calibri" w:eastAsia="Times New Roman" w:hAnsi="Calibri" w:cs="Calibri"/>
                <w:color w:val="0070C0"/>
                <w:sz w:val="24"/>
                <w:szCs w:val="24"/>
                <w:lang w:val="en-GB"/>
              </w:rPr>
            </w:pPr>
          </w:p>
        </w:tc>
      </w:tr>
      <w:tr w:rsidR="002C7618" w:rsidRPr="008C18FF" w14:paraId="14EA5443" w14:textId="77777777" w:rsidTr="002C7618">
        <w:tblPrEx>
          <w:shd w:val="clear" w:color="auto" w:fill="auto"/>
        </w:tblPrEx>
        <w:trPr>
          <w:trHeight w:val="472"/>
          <w:jc w:val="center"/>
        </w:trPr>
        <w:tc>
          <w:tcPr>
            <w:tcW w:w="492" w:type="pct"/>
            <w:tcBorders>
              <w:top w:val="single" w:sz="4" w:space="0" w:color="auto"/>
              <w:left w:val="single" w:sz="4" w:space="0" w:color="auto"/>
              <w:bottom w:val="single" w:sz="4" w:space="0" w:color="auto"/>
              <w:right w:val="single" w:sz="4" w:space="0" w:color="auto"/>
            </w:tcBorders>
            <w:shd w:val="clear" w:color="auto" w:fill="FFFFFF" w:themeFill="background1"/>
          </w:tcPr>
          <w:p w14:paraId="56222A01" w14:textId="77777777" w:rsidR="002C7618" w:rsidRPr="008C18FF" w:rsidRDefault="002C7618" w:rsidP="002C7618">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12.5.4.2</w:t>
            </w:r>
            <w:r>
              <w:rPr>
                <w:rFonts w:ascii="Calibri" w:eastAsia="Times New Roman" w:hAnsi="Calibri" w:cs="Calibri"/>
                <w:color w:val="00B050"/>
                <w:sz w:val="24"/>
                <w:szCs w:val="24"/>
              </w:rPr>
              <w:t>.</w:t>
            </w:r>
          </w:p>
        </w:tc>
        <w:tc>
          <w:tcPr>
            <w:tcW w:w="1390" w:type="pct"/>
            <w:tcBorders>
              <w:top w:val="single" w:sz="4" w:space="0" w:color="auto"/>
              <w:left w:val="single" w:sz="4" w:space="0" w:color="auto"/>
              <w:bottom w:val="single" w:sz="4" w:space="0" w:color="auto"/>
              <w:right w:val="single" w:sz="4" w:space="0" w:color="auto"/>
            </w:tcBorders>
            <w:shd w:val="clear" w:color="auto" w:fill="FFFFFF" w:themeFill="background1"/>
          </w:tcPr>
          <w:p w14:paraId="77B24A97" w14:textId="46C1875B" w:rsidR="002C7618" w:rsidRPr="008C18FF" w:rsidRDefault="002C7618" w:rsidP="002C7618">
            <w:pPr>
              <w:spacing w:after="0" w:line="240" w:lineRule="auto"/>
              <w:rPr>
                <w:rFonts w:ascii="Calibri" w:eastAsia="Times New Roman" w:hAnsi="Calibri" w:cs="Calibri"/>
                <w:color w:val="0070C0"/>
                <w:sz w:val="24"/>
                <w:szCs w:val="24"/>
                <w:lang w:val="en-GB"/>
              </w:rPr>
            </w:pPr>
            <w:r>
              <w:rPr>
                <w:color w:val="00B050"/>
                <w:sz w:val="24"/>
                <w:szCs w:val="24"/>
              </w:rPr>
              <w:t xml:space="preserve">Manipulation en </w:t>
            </w:r>
            <w:r w:rsidRPr="0051336E">
              <w:rPr>
                <w:color w:val="00B050"/>
                <w:sz w:val="24"/>
                <w:szCs w:val="24"/>
              </w:rPr>
              <w:t xml:space="preserve"> sécurité</w:t>
            </w:r>
          </w:p>
        </w:tc>
        <w:tc>
          <w:tcPr>
            <w:tcW w:w="99" w:type="pct"/>
            <w:tcBorders>
              <w:top w:val="single" w:sz="4" w:space="0" w:color="auto"/>
              <w:left w:val="single" w:sz="4" w:space="0" w:color="auto"/>
              <w:bottom w:val="single" w:sz="4" w:space="0" w:color="auto"/>
              <w:right w:val="single" w:sz="4" w:space="0" w:color="auto"/>
            </w:tcBorders>
            <w:shd w:val="clear" w:color="auto" w:fill="FFFFFF" w:themeFill="background1"/>
          </w:tcPr>
          <w:p w14:paraId="0DE48815" w14:textId="77777777" w:rsidR="002C7618" w:rsidRPr="008C18FF" w:rsidRDefault="002C7618" w:rsidP="002C7618">
            <w:pPr>
              <w:spacing w:after="0" w:line="240" w:lineRule="auto"/>
              <w:rPr>
                <w:rFonts w:ascii="Calibri" w:eastAsia="Times New Roman" w:hAnsi="Calibri" w:cs="Calibri"/>
                <w:color w:val="0070C0"/>
                <w:sz w:val="24"/>
                <w:szCs w:val="24"/>
                <w:lang w:val="en-GB"/>
              </w:rPr>
            </w:pPr>
          </w:p>
        </w:tc>
        <w:tc>
          <w:tcPr>
            <w:tcW w:w="2678" w:type="pct"/>
            <w:tcBorders>
              <w:top w:val="single" w:sz="4" w:space="0" w:color="auto"/>
              <w:left w:val="single" w:sz="4" w:space="0" w:color="auto"/>
              <w:bottom w:val="single" w:sz="4" w:space="0" w:color="auto"/>
              <w:right w:val="single" w:sz="4" w:space="0" w:color="auto"/>
            </w:tcBorders>
            <w:shd w:val="clear" w:color="auto" w:fill="FFFFFF" w:themeFill="background1"/>
          </w:tcPr>
          <w:p w14:paraId="13453F9C" w14:textId="77777777" w:rsidR="002C7618" w:rsidRPr="008C18FF" w:rsidRDefault="002C7618" w:rsidP="002C7618">
            <w:pPr>
              <w:spacing w:after="0" w:line="240" w:lineRule="auto"/>
              <w:rPr>
                <w:rFonts w:ascii="Calibri" w:eastAsia="Times New Roman" w:hAnsi="Calibri" w:cs="Calibri"/>
                <w:color w:val="0070C0"/>
                <w:sz w:val="24"/>
                <w:szCs w:val="24"/>
                <w:lang w:val="en-GB"/>
              </w:rPr>
            </w:pP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62A5FD11" w14:textId="77777777" w:rsidR="002C7618" w:rsidRPr="008C18FF" w:rsidRDefault="002C7618" w:rsidP="002C7618">
            <w:pPr>
              <w:spacing w:after="0" w:line="240" w:lineRule="auto"/>
              <w:jc w:val="center"/>
              <w:rPr>
                <w:rFonts w:ascii="Calibri" w:eastAsia="Times New Roman" w:hAnsi="Calibri" w:cs="Calibri"/>
                <w:color w:val="0070C0"/>
                <w:sz w:val="24"/>
                <w:szCs w:val="24"/>
                <w:lang w:val="en-GB"/>
              </w:rPr>
            </w:pPr>
          </w:p>
        </w:tc>
      </w:tr>
      <w:tr w:rsidR="002C7618" w:rsidRPr="008C18FF" w14:paraId="452FDF3A" w14:textId="77777777" w:rsidTr="002C7618">
        <w:tblPrEx>
          <w:shd w:val="clear" w:color="auto" w:fill="auto"/>
        </w:tblPrEx>
        <w:trPr>
          <w:trHeight w:val="472"/>
          <w:jc w:val="center"/>
        </w:trPr>
        <w:tc>
          <w:tcPr>
            <w:tcW w:w="492" w:type="pct"/>
            <w:tcBorders>
              <w:top w:val="single" w:sz="4" w:space="0" w:color="auto"/>
              <w:left w:val="single" w:sz="4" w:space="0" w:color="auto"/>
              <w:bottom w:val="single" w:sz="4" w:space="0" w:color="auto"/>
              <w:right w:val="single" w:sz="4" w:space="0" w:color="auto"/>
            </w:tcBorders>
            <w:shd w:val="clear" w:color="auto" w:fill="FFFFFF" w:themeFill="background1"/>
          </w:tcPr>
          <w:p w14:paraId="7CAF5512" w14:textId="77777777" w:rsidR="002C7618" w:rsidRPr="008C18FF" w:rsidRDefault="002C7618" w:rsidP="002C7618">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12.5.4.2.1</w:t>
            </w:r>
            <w:r>
              <w:rPr>
                <w:rFonts w:ascii="Calibri" w:eastAsia="Times New Roman" w:hAnsi="Calibri" w:cs="Calibri"/>
                <w:color w:val="00B050"/>
                <w:sz w:val="24"/>
                <w:szCs w:val="24"/>
              </w:rPr>
              <w:t>.</w:t>
            </w:r>
          </w:p>
        </w:tc>
        <w:tc>
          <w:tcPr>
            <w:tcW w:w="1390" w:type="pct"/>
            <w:tcBorders>
              <w:top w:val="single" w:sz="4" w:space="0" w:color="auto"/>
              <w:left w:val="single" w:sz="4" w:space="0" w:color="auto"/>
              <w:bottom w:val="single" w:sz="4" w:space="0" w:color="auto"/>
              <w:right w:val="single" w:sz="4" w:space="0" w:color="auto"/>
            </w:tcBorders>
            <w:shd w:val="clear" w:color="auto" w:fill="FFFFFF" w:themeFill="background1"/>
          </w:tcPr>
          <w:p w14:paraId="6D5F7F5C" w14:textId="080868EC" w:rsidR="002C7618" w:rsidRPr="008C18FF" w:rsidRDefault="002C7618" w:rsidP="002C7618">
            <w:pPr>
              <w:spacing w:after="0" w:line="240" w:lineRule="auto"/>
              <w:rPr>
                <w:rFonts w:ascii="Calibri" w:eastAsia="Times New Roman" w:hAnsi="Calibri" w:cs="Calibri"/>
                <w:color w:val="0070C0"/>
                <w:sz w:val="24"/>
                <w:szCs w:val="24"/>
                <w:lang w:val="en-GB"/>
              </w:rPr>
            </w:pPr>
            <w:r w:rsidRPr="0051336E">
              <w:rPr>
                <w:rFonts w:ascii="Calibri" w:eastAsia="Times New Roman" w:hAnsi="Calibri" w:cs="Calibri"/>
                <w:color w:val="00B050"/>
                <w:sz w:val="24"/>
                <w:szCs w:val="24"/>
              </w:rPr>
              <w:t xml:space="preserve">Existe-t-il une procédure décrivant les pratiques de manipulation </w:t>
            </w:r>
            <w:r>
              <w:rPr>
                <w:rFonts w:ascii="Calibri" w:eastAsia="Times New Roman" w:hAnsi="Calibri" w:cs="Calibri"/>
                <w:color w:val="00B050"/>
                <w:sz w:val="24"/>
                <w:szCs w:val="24"/>
              </w:rPr>
              <w:t>en sécurité</w:t>
            </w:r>
            <w:r w:rsidRPr="0051336E">
              <w:rPr>
                <w:rFonts w:ascii="Calibri" w:eastAsia="Times New Roman" w:hAnsi="Calibri" w:cs="Calibri"/>
                <w:color w:val="00B050"/>
                <w:sz w:val="24"/>
                <w:szCs w:val="24"/>
              </w:rPr>
              <w:t xml:space="preserve"> qui doivent être respectées ?</w:t>
            </w:r>
          </w:p>
        </w:tc>
        <w:tc>
          <w:tcPr>
            <w:tcW w:w="99" w:type="pct"/>
            <w:tcBorders>
              <w:top w:val="single" w:sz="4" w:space="0" w:color="auto"/>
              <w:left w:val="single" w:sz="4" w:space="0" w:color="auto"/>
              <w:bottom w:val="single" w:sz="4" w:space="0" w:color="auto"/>
              <w:right w:val="single" w:sz="4" w:space="0" w:color="auto"/>
            </w:tcBorders>
            <w:shd w:val="clear" w:color="auto" w:fill="FFFFFF" w:themeFill="background1"/>
          </w:tcPr>
          <w:p w14:paraId="03A5D4F3" w14:textId="77777777" w:rsidR="002C7618" w:rsidRPr="008C18FF" w:rsidRDefault="002C7618" w:rsidP="002C7618">
            <w:pPr>
              <w:spacing w:after="0" w:line="240" w:lineRule="auto"/>
              <w:rPr>
                <w:rFonts w:ascii="Calibri" w:eastAsia="Times New Roman" w:hAnsi="Calibri" w:cs="Calibri"/>
                <w:color w:val="0070C0"/>
                <w:sz w:val="24"/>
                <w:szCs w:val="24"/>
                <w:lang w:val="en-GB"/>
              </w:rPr>
            </w:pPr>
          </w:p>
        </w:tc>
        <w:tc>
          <w:tcPr>
            <w:tcW w:w="2678" w:type="pct"/>
            <w:tcBorders>
              <w:top w:val="single" w:sz="4" w:space="0" w:color="auto"/>
              <w:left w:val="single" w:sz="4" w:space="0" w:color="auto"/>
              <w:bottom w:val="single" w:sz="4" w:space="0" w:color="auto"/>
              <w:right w:val="single" w:sz="4" w:space="0" w:color="auto"/>
            </w:tcBorders>
            <w:shd w:val="clear" w:color="auto" w:fill="FFFFFF" w:themeFill="background1"/>
          </w:tcPr>
          <w:p w14:paraId="45ADDFF4" w14:textId="77777777" w:rsidR="002C7618" w:rsidRPr="008D16B0" w:rsidRDefault="002C7618" w:rsidP="002C7618">
            <w:pPr>
              <w:pStyle w:val="bullet1"/>
              <w:tabs>
                <w:tab w:val="clear" w:pos="360"/>
              </w:tabs>
              <w:ind w:left="0"/>
              <w:rPr>
                <w:rFonts w:ascii="Calibri" w:eastAsia="Times New Roman" w:hAnsi="Calibri" w:cs="Calibri"/>
                <w:color w:val="00B050"/>
                <w:sz w:val="24"/>
                <w:szCs w:val="24"/>
              </w:rPr>
            </w:pPr>
            <w:r>
              <w:rPr>
                <w:rFonts w:ascii="Calibri" w:eastAsia="Times New Roman" w:hAnsi="Calibri" w:cs="Calibri"/>
                <w:color w:val="00B050"/>
                <w:sz w:val="24"/>
                <w:szCs w:val="24"/>
              </w:rPr>
              <w:t>L</w:t>
            </w:r>
            <w:r w:rsidRPr="008D16B0">
              <w:rPr>
                <w:rFonts w:ascii="Calibri" w:eastAsia="Times New Roman" w:hAnsi="Calibri" w:cs="Calibri"/>
                <w:color w:val="00B050"/>
                <w:sz w:val="24"/>
                <w:szCs w:val="24"/>
              </w:rPr>
              <w:t xml:space="preserve">a procédure doit couvrir au moins toutes les pratiques mentionnées dans la liste ci-dessous. En plus de la procédure, l'évaluateur vérifiera lors de la visite </w:t>
            </w:r>
            <w:r>
              <w:rPr>
                <w:rFonts w:ascii="Calibri" w:eastAsia="Times New Roman" w:hAnsi="Calibri" w:cs="Calibri"/>
                <w:color w:val="00B050"/>
                <w:sz w:val="24"/>
                <w:szCs w:val="24"/>
              </w:rPr>
              <w:t xml:space="preserve">des installations </w:t>
            </w:r>
            <w:r w:rsidRPr="008D16B0">
              <w:rPr>
                <w:rFonts w:ascii="Calibri" w:eastAsia="Times New Roman" w:hAnsi="Calibri" w:cs="Calibri"/>
                <w:color w:val="00B050"/>
                <w:sz w:val="24"/>
                <w:szCs w:val="24"/>
              </w:rPr>
              <w:t>que les mesures suivantes sont respectées :</w:t>
            </w:r>
          </w:p>
          <w:p w14:paraId="3A7572A6" w14:textId="77777777" w:rsidR="002C7618" w:rsidRPr="008D16B0" w:rsidRDefault="002C7618" w:rsidP="002C7618">
            <w:pPr>
              <w:pStyle w:val="bullet1"/>
              <w:numPr>
                <w:ilvl w:val="0"/>
                <w:numId w:val="16"/>
              </w:numPr>
              <w:rPr>
                <w:rFonts w:ascii="Calibri" w:eastAsia="Times New Roman" w:hAnsi="Calibri" w:cs="Calibri"/>
                <w:color w:val="00B050"/>
                <w:sz w:val="24"/>
                <w:szCs w:val="24"/>
              </w:rPr>
            </w:pPr>
            <w:r w:rsidRPr="008D16B0">
              <w:rPr>
                <w:rFonts w:ascii="Calibri" w:eastAsia="Times New Roman" w:hAnsi="Calibri" w:cs="Calibri"/>
                <w:color w:val="00B050"/>
                <w:sz w:val="24"/>
                <w:szCs w:val="24"/>
              </w:rPr>
              <w:t>Aucune personne ne doit être autorisée à se tenir ou à passer sous des charges suspendues.</w:t>
            </w:r>
          </w:p>
          <w:p w14:paraId="46BC306F" w14:textId="77777777" w:rsidR="002C7618" w:rsidRPr="008D16B0" w:rsidRDefault="002C7618" w:rsidP="002C7618">
            <w:pPr>
              <w:pStyle w:val="bullet1"/>
              <w:numPr>
                <w:ilvl w:val="0"/>
                <w:numId w:val="16"/>
              </w:numPr>
              <w:rPr>
                <w:rFonts w:ascii="Calibri" w:eastAsia="Times New Roman" w:hAnsi="Calibri" w:cs="Calibri"/>
                <w:color w:val="00B050"/>
                <w:sz w:val="24"/>
                <w:szCs w:val="24"/>
              </w:rPr>
            </w:pPr>
            <w:r w:rsidRPr="008D16B0">
              <w:rPr>
                <w:rFonts w:ascii="Calibri" w:eastAsia="Times New Roman" w:hAnsi="Calibri" w:cs="Calibri"/>
                <w:color w:val="00B050"/>
                <w:sz w:val="24"/>
                <w:szCs w:val="24"/>
              </w:rPr>
              <w:t>Les opérateurs doivent immédiatement arrêter de travailler et signaler aux superviseurs tout dysfonctionnement majeur ou tout dispositif d'avertissement non opérationnel.</w:t>
            </w:r>
          </w:p>
          <w:p w14:paraId="3C9ADBE8" w14:textId="77777777" w:rsidR="002C7618" w:rsidRPr="008D16B0" w:rsidRDefault="002C7618" w:rsidP="002C7618">
            <w:pPr>
              <w:pStyle w:val="bullet1"/>
              <w:numPr>
                <w:ilvl w:val="0"/>
                <w:numId w:val="16"/>
              </w:numPr>
              <w:rPr>
                <w:rFonts w:ascii="Calibri" w:eastAsia="Times New Roman" w:hAnsi="Calibri" w:cs="Calibri"/>
                <w:color w:val="00B050"/>
                <w:sz w:val="24"/>
                <w:szCs w:val="24"/>
              </w:rPr>
            </w:pPr>
            <w:r w:rsidRPr="008D16B0">
              <w:rPr>
                <w:rFonts w:ascii="Calibri" w:eastAsia="Times New Roman" w:hAnsi="Calibri" w:cs="Calibri"/>
                <w:color w:val="00B050"/>
                <w:sz w:val="24"/>
                <w:szCs w:val="24"/>
              </w:rPr>
              <w:t xml:space="preserve">Les conteneurs doivent généralement être levés à l'aide d'un équipement approprié qui applique une force verticale sur les quatre ferrures d'angle supérieures. Bien que cela </w:t>
            </w:r>
            <w:r>
              <w:rPr>
                <w:rFonts w:ascii="Calibri" w:eastAsia="Times New Roman" w:hAnsi="Calibri" w:cs="Calibri"/>
                <w:color w:val="00B050"/>
                <w:sz w:val="24"/>
                <w:szCs w:val="24"/>
              </w:rPr>
              <w:t>ne soit pas indispensable</w:t>
            </w:r>
            <w:r w:rsidRPr="008D16B0">
              <w:rPr>
                <w:rFonts w:ascii="Calibri" w:eastAsia="Times New Roman" w:hAnsi="Calibri" w:cs="Calibri"/>
                <w:color w:val="00B050"/>
                <w:sz w:val="24"/>
                <w:szCs w:val="24"/>
              </w:rPr>
              <w:t xml:space="preserve"> pour les conteneurs vides, le levage d'un conteneur aux quatre coins est particulièrement important pour la manutention de conteneurs chargés de 20 pieds ou plus. </w:t>
            </w:r>
          </w:p>
          <w:p w14:paraId="1BF314FF" w14:textId="77777777" w:rsidR="002C7618" w:rsidRPr="008D16B0" w:rsidRDefault="002C7618" w:rsidP="002C7618">
            <w:pPr>
              <w:pStyle w:val="bullet1"/>
              <w:numPr>
                <w:ilvl w:val="0"/>
                <w:numId w:val="16"/>
              </w:numPr>
              <w:rPr>
                <w:rFonts w:ascii="Calibri" w:eastAsia="Times New Roman" w:hAnsi="Calibri" w:cs="Calibri"/>
                <w:color w:val="00B050"/>
                <w:sz w:val="24"/>
                <w:szCs w:val="24"/>
              </w:rPr>
            </w:pPr>
            <w:r w:rsidRPr="008D16B0">
              <w:rPr>
                <w:rFonts w:ascii="Calibri" w:eastAsia="Times New Roman" w:hAnsi="Calibri" w:cs="Calibri"/>
                <w:color w:val="00B050"/>
                <w:sz w:val="24"/>
                <w:szCs w:val="24"/>
              </w:rPr>
              <w:t>En aucun cas, les conteneurs ne doivent être soulevés par les fourches de manière à ce que la coque du conteneur-citerne doive supporter la charge du conteneur.</w:t>
            </w:r>
          </w:p>
          <w:p w14:paraId="57793993" w14:textId="77777777" w:rsidR="002C7618" w:rsidRPr="008D16B0" w:rsidRDefault="002C7618" w:rsidP="002C7618">
            <w:pPr>
              <w:pStyle w:val="bullet1"/>
              <w:numPr>
                <w:ilvl w:val="0"/>
                <w:numId w:val="16"/>
              </w:numPr>
              <w:rPr>
                <w:rFonts w:ascii="Calibri" w:eastAsia="Times New Roman" w:hAnsi="Calibri" w:cs="Calibri"/>
                <w:color w:val="00B050"/>
                <w:sz w:val="24"/>
                <w:szCs w:val="24"/>
              </w:rPr>
            </w:pPr>
            <w:r w:rsidRPr="008D16B0">
              <w:rPr>
                <w:rFonts w:ascii="Calibri" w:eastAsia="Times New Roman" w:hAnsi="Calibri" w:cs="Calibri"/>
                <w:color w:val="00B050"/>
                <w:sz w:val="24"/>
                <w:szCs w:val="24"/>
              </w:rPr>
              <w:t>Un conteneur ne doit être soulevé du châssis que lorsqu'il est certain que les verrous tournants sont désengagés.</w:t>
            </w:r>
          </w:p>
          <w:p w14:paraId="60A2AC6B" w14:textId="77777777" w:rsidR="002C7618" w:rsidRPr="008D16B0" w:rsidRDefault="002C7618" w:rsidP="002C7618">
            <w:pPr>
              <w:pStyle w:val="bullet1"/>
              <w:numPr>
                <w:ilvl w:val="0"/>
                <w:numId w:val="16"/>
              </w:numPr>
              <w:rPr>
                <w:rFonts w:ascii="Calibri" w:eastAsia="Times New Roman" w:hAnsi="Calibri" w:cs="Calibri"/>
                <w:color w:val="00B050"/>
                <w:sz w:val="24"/>
                <w:szCs w:val="24"/>
              </w:rPr>
            </w:pPr>
            <w:r w:rsidRPr="008D16B0">
              <w:rPr>
                <w:rFonts w:ascii="Calibri" w:eastAsia="Times New Roman" w:hAnsi="Calibri" w:cs="Calibri"/>
                <w:color w:val="00B050"/>
                <w:sz w:val="24"/>
                <w:szCs w:val="24"/>
              </w:rPr>
              <w:t xml:space="preserve">Si l'opérateur ne dispose pas d'une vue claire et dégagée, il doit arrêter le travail et n'être rappelé qu'à l'aide d'un </w:t>
            </w:r>
            <w:r>
              <w:rPr>
                <w:rFonts w:ascii="Calibri" w:eastAsia="Times New Roman" w:hAnsi="Calibri" w:cs="Calibri"/>
                <w:color w:val="00B050"/>
                <w:sz w:val="24"/>
                <w:szCs w:val="24"/>
              </w:rPr>
              <w:t>superviseur</w:t>
            </w:r>
            <w:r w:rsidRPr="008D16B0">
              <w:rPr>
                <w:rFonts w:ascii="Calibri" w:eastAsia="Times New Roman" w:hAnsi="Calibri" w:cs="Calibri"/>
                <w:color w:val="00B050"/>
                <w:sz w:val="24"/>
                <w:szCs w:val="24"/>
              </w:rPr>
              <w:t xml:space="preserve"> approprié.</w:t>
            </w:r>
          </w:p>
          <w:p w14:paraId="128E5E5F" w14:textId="5BBD73EA" w:rsidR="002C7618" w:rsidRPr="008C18FF" w:rsidRDefault="002C7618" w:rsidP="002C7618">
            <w:pPr>
              <w:spacing w:after="0" w:line="240" w:lineRule="auto"/>
              <w:rPr>
                <w:rFonts w:ascii="Calibri" w:eastAsia="Times New Roman" w:hAnsi="Calibri" w:cs="Calibri"/>
                <w:color w:val="0070C0"/>
                <w:sz w:val="24"/>
                <w:szCs w:val="24"/>
                <w:lang w:val="en-GB"/>
              </w:rPr>
            </w:pPr>
            <w:r w:rsidRPr="008D16B0">
              <w:rPr>
                <w:rFonts w:ascii="Calibri" w:eastAsia="Times New Roman" w:hAnsi="Calibri" w:cs="Calibri"/>
                <w:color w:val="00B050"/>
                <w:sz w:val="24"/>
                <w:szCs w:val="24"/>
              </w:rPr>
              <w:lastRenderedPageBreak/>
              <w:t>Lors de l'utilisation d'une grue à portique, le conteneur doit être élevé à une hauteur permettant d'éviter toute collision avec des conteneurs déjà stockés avant de commencer à se déplacer.</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7AC726FE" w14:textId="77777777" w:rsidR="002C7618" w:rsidRPr="008C18FF" w:rsidRDefault="002C7618" w:rsidP="002C7618">
            <w:pPr>
              <w:spacing w:after="0" w:line="240" w:lineRule="auto"/>
              <w:jc w:val="center"/>
              <w:rPr>
                <w:rFonts w:ascii="Calibri" w:eastAsia="Times New Roman" w:hAnsi="Calibri" w:cs="Calibri"/>
                <w:color w:val="0070C0"/>
                <w:sz w:val="24"/>
                <w:szCs w:val="24"/>
                <w:lang w:val="en-GB"/>
              </w:rPr>
            </w:pPr>
          </w:p>
        </w:tc>
      </w:tr>
      <w:tr w:rsidR="002C7618" w:rsidRPr="008C18FF" w14:paraId="36DAA69D" w14:textId="77777777" w:rsidTr="002C7618">
        <w:tblPrEx>
          <w:shd w:val="clear" w:color="auto" w:fill="auto"/>
        </w:tblPrEx>
        <w:trPr>
          <w:trHeight w:val="472"/>
          <w:jc w:val="center"/>
        </w:trPr>
        <w:tc>
          <w:tcPr>
            <w:tcW w:w="492" w:type="pct"/>
            <w:tcBorders>
              <w:top w:val="single" w:sz="4" w:space="0" w:color="auto"/>
              <w:left w:val="single" w:sz="4" w:space="0" w:color="auto"/>
              <w:bottom w:val="single" w:sz="4" w:space="0" w:color="auto"/>
              <w:right w:val="single" w:sz="4" w:space="0" w:color="auto"/>
            </w:tcBorders>
            <w:shd w:val="clear" w:color="auto" w:fill="FFFFFF" w:themeFill="background1"/>
          </w:tcPr>
          <w:p w14:paraId="58937EC6" w14:textId="77777777" w:rsidR="002C7618" w:rsidRPr="008C18FF" w:rsidRDefault="002C7618" w:rsidP="002C7618">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lastRenderedPageBreak/>
              <w:t>12.5.4.2.2</w:t>
            </w:r>
            <w:r>
              <w:rPr>
                <w:rFonts w:ascii="Calibri" w:eastAsia="Times New Roman" w:hAnsi="Calibri" w:cs="Calibri"/>
                <w:color w:val="00B050"/>
                <w:sz w:val="24"/>
                <w:szCs w:val="24"/>
              </w:rPr>
              <w:t>.</w:t>
            </w:r>
          </w:p>
        </w:tc>
        <w:tc>
          <w:tcPr>
            <w:tcW w:w="1390" w:type="pct"/>
            <w:tcBorders>
              <w:top w:val="single" w:sz="4" w:space="0" w:color="auto"/>
              <w:left w:val="single" w:sz="4" w:space="0" w:color="auto"/>
              <w:bottom w:val="single" w:sz="4" w:space="0" w:color="auto"/>
              <w:right w:val="single" w:sz="4" w:space="0" w:color="auto"/>
            </w:tcBorders>
            <w:shd w:val="clear" w:color="auto" w:fill="FFFFFF" w:themeFill="background1"/>
          </w:tcPr>
          <w:p w14:paraId="2D734F71" w14:textId="4C1156D4" w:rsidR="002C7618" w:rsidRPr="008C18FF" w:rsidRDefault="002C7618" w:rsidP="002C7618">
            <w:pPr>
              <w:spacing w:after="0" w:line="240" w:lineRule="auto"/>
              <w:rPr>
                <w:rFonts w:ascii="Calibri" w:eastAsia="Times New Roman" w:hAnsi="Calibri" w:cs="Calibri"/>
                <w:color w:val="0070C0"/>
                <w:sz w:val="24"/>
                <w:szCs w:val="24"/>
                <w:lang w:val="en-GB"/>
              </w:rPr>
            </w:pPr>
            <w:r w:rsidRPr="008D16B0">
              <w:rPr>
                <w:rFonts w:ascii="Calibri" w:eastAsia="Times New Roman" w:hAnsi="Calibri" w:cs="Calibri"/>
                <w:color w:val="00B050"/>
                <w:sz w:val="24"/>
                <w:szCs w:val="24"/>
              </w:rPr>
              <w:t>Existe-t-il une procédure écrite pour évaluer toutes les exigences spécifiques des clients concernant le transfert et le stockage temporaire des marchandises ?</w:t>
            </w:r>
          </w:p>
        </w:tc>
        <w:tc>
          <w:tcPr>
            <w:tcW w:w="99" w:type="pct"/>
            <w:tcBorders>
              <w:top w:val="single" w:sz="4" w:space="0" w:color="auto"/>
              <w:left w:val="single" w:sz="4" w:space="0" w:color="auto"/>
              <w:bottom w:val="single" w:sz="4" w:space="0" w:color="auto"/>
              <w:right w:val="single" w:sz="4" w:space="0" w:color="auto"/>
            </w:tcBorders>
            <w:shd w:val="clear" w:color="auto" w:fill="FFFFFF" w:themeFill="background1"/>
          </w:tcPr>
          <w:p w14:paraId="3BBB6FE7" w14:textId="4C97F0B6" w:rsidR="002C7618" w:rsidRPr="008C18FF" w:rsidRDefault="002C7618" w:rsidP="002C7618">
            <w:pPr>
              <w:spacing w:after="0" w:line="240" w:lineRule="auto"/>
              <w:rPr>
                <w:rFonts w:ascii="Calibri" w:eastAsia="Times New Roman" w:hAnsi="Calibri" w:cs="Calibri"/>
                <w:color w:val="0070C0"/>
                <w:sz w:val="24"/>
                <w:szCs w:val="24"/>
                <w:lang w:val="en-GB"/>
              </w:rPr>
            </w:pPr>
            <w:r w:rsidRPr="00EE49A5">
              <w:rPr>
                <w:rFonts w:ascii="Calibri" w:eastAsia="Times New Roman" w:hAnsi="Calibri" w:cs="Calibri"/>
                <w:b/>
                <w:bCs/>
                <w:color w:val="00B050"/>
                <w:sz w:val="24"/>
                <w:szCs w:val="24"/>
              </w:rPr>
              <w:t xml:space="preserve"> </w:t>
            </w:r>
          </w:p>
        </w:tc>
        <w:tc>
          <w:tcPr>
            <w:tcW w:w="2678" w:type="pct"/>
            <w:tcBorders>
              <w:top w:val="single" w:sz="4" w:space="0" w:color="auto"/>
              <w:left w:val="single" w:sz="4" w:space="0" w:color="auto"/>
              <w:bottom w:val="single" w:sz="4" w:space="0" w:color="auto"/>
              <w:right w:val="single" w:sz="4" w:space="0" w:color="auto"/>
            </w:tcBorders>
            <w:shd w:val="clear" w:color="auto" w:fill="FFFFFF" w:themeFill="background1"/>
          </w:tcPr>
          <w:p w14:paraId="20C0C032" w14:textId="4AC393BB" w:rsidR="002C7618" w:rsidRPr="008C18FF" w:rsidRDefault="002C7618" w:rsidP="002C7618">
            <w:pPr>
              <w:spacing w:after="0" w:line="240" w:lineRule="auto"/>
              <w:rPr>
                <w:rFonts w:ascii="Calibri" w:eastAsia="Times New Roman" w:hAnsi="Calibri" w:cs="Calibri"/>
                <w:color w:val="0070C0"/>
                <w:sz w:val="24"/>
                <w:szCs w:val="24"/>
                <w:lang w:val="en-GB"/>
              </w:rPr>
            </w:pPr>
            <w:r w:rsidRPr="008D16B0">
              <w:rPr>
                <w:rFonts w:ascii="Calibri" w:eastAsia="Times New Roman" w:hAnsi="Calibri" w:cs="Calibri"/>
                <w:color w:val="00B050"/>
                <w:sz w:val="24"/>
                <w:szCs w:val="24"/>
              </w:rPr>
              <w:t>Les éléments peuvent être les suivants : contrôle de la température des marchandises (y compris les marchandises dangereuses), dégivrage, ...</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1D99F863" w14:textId="77777777" w:rsidR="002C7618" w:rsidRPr="008C18FF" w:rsidRDefault="002C7618" w:rsidP="002C7618">
            <w:pPr>
              <w:spacing w:after="0" w:line="240" w:lineRule="auto"/>
              <w:jc w:val="center"/>
              <w:rPr>
                <w:rFonts w:ascii="Calibri" w:eastAsia="Times New Roman" w:hAnsi="Calibri" w:cs="Calibri"/>
                <w:color w:val="0070C0"/>
                <w:sz w:val="24"/>
                <w:szCs w:val="24"/>
                <w:lang w:val="en-GB"/>
              </w:rPr>
            </w:pPr>
          </w:p>
        </w:tc>
      </w:tr>
      <w:tr w:rsidR="002C7618" w:rsidRPr="008C18FF" w14:paraId="4943C716" w14:textId="77777777" w:rsidTr="002C7618">
        <w:tblPrEx>
          <w:shd w:val="clear" w:color="auto" w:fill="auto"/>
        </w:tblPrEx>
        <w:trPr>
          <w:trHeight w:val="472"/>
          <w:jc w:val="center"/>
        </w:trPr>
        <w:tc>
          <w:tcPr>
            <w:tcW w:w="492" w:type="pct"/>
            <w:tcBorders>
              <w:top w:val="single" w:sz="4" w:space="0" w:color="auto"/>
              <w:left w:val="single" w:sz="4" w:space="0" w:color="auto"/>
              <w:bottom w:val="single" w:sz="4" w:space="0" w:color="auto"/>
              <w:right w:val="single" w:sz="4" w:space="0" w:color="auto"/>
            </w:tcBorders>
            <w:shd w:val="clear" w:color="auto" w:fill="FFFFFF" w:themeFill="background1"/>
          </w:tcPr>
          <w:p w14:paraId="7D3694CC" w14:textId="77777777" w:rsidR="002C7618" w:rsidRPr="008C18FF" w:rsidRDefault="002C7618" w:rsidP="002C7618">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12.5.4.3</w:t>
            </w:r>
            <w:r>
              <w:rPr>
                <w:rFonts w:ascii="Calibri" w:eastAsia="Times New Roman" w:hAnsi="Calibri" w:cs="Calibri"/>
                <w:color w:val="00B050"/>
                <w:sz w:val="24"/>
                <w:szCs w:val="24"/>
              </w:rPr>
              <w:t>.</w:t>
            </w:r>
          </w:p>
        </w:tc>
        <w:tc>
          <w:tcPr>
            <w:tcW w:w="1390" w:type="pct"/>
            <w:tcBorders>
              <w:top w:val="single" w:sz="4" w:space="0" w:color="auto"/>
              <w:left w:val="single" w:sz="4" w:space="0" w:color="auto"/>
              <w:bottom w:val="single" w:sz="4" w:space="0" w:color="auto"/>
              <w:right w:val="single" w:sz="4" w:space="0" w:color="auto"/>
            </w:tcBorders>
            <w:shd w:val="clear" w:color="auto" w:fill="FFFFFF" w:themeFill="background1"/>
          </w:tcPr>
          <w:p w14:paraId="31F7460E" w14:textId="4E04EDAC" w:rsidR="002C7618" w:rsidRPr="008C18FF" w:rsidRDefault="002C7618" w:rsidP="002C7618">
            <w:pPr>
              <w:spacing w:after="0" w:line="240" w:lineRule="auto"/>
              <w:rPr>
                <w:rFonts w:ascii="Calibri" w:eastAsia="Times New Roman" w:hAnsi="Calibri" w:cs="Calibri"/>
                <w:color w:val="0070C0"/>
                <w:sz w:val="24"/>
                <w:szCs w:val="24"/>
                <w:lang w:val="en-GB"/>
              </w:rPr>
            </w:pPr>
            <w:r w:rsidRPr="00FA25E4">
              <w:rPr>
                <w:color w:val="00B050"/>
                <w:sz w:val="24"/>
                <w:szCs w:val="24"/>
              </w:rPr>
              <w:t>Inspection et maintenance des conteneurs</w:t>
            </w:r>
          </w:p>
        </w:tc>
        <w:tc>
          <w:tcPr>
            <w:tcW w:w="99" w:type="pct"/>
            <w:tcBorders>
              <w:top w:val="single" w:sz="4" w:space="0" w:color="auto"/>
              <w:left w:val="single" w:sz="4" w:space="0" w:color="auto"/>
              <w:bottom w:val="single" w:sz="4" w:space="0" w:color="auto"/>
              <w:right w:val="single" w:sz="4" w:space="0" w:color="auto"/>
            </w:tcBorders>
            <w:shd w:val="clear" w:color="auto" w:fill="FFFFFF" w:themeFill="background1"/>
          </w:tcPr>
          <w:p w14:paraId="764748F2" w14:textId="77777777" w:rsidR="002C7618" w:rsidRPr="008C18FF" w:rsidRDefault="002C7618" w:rsidP="002C7618">
            <w:pPr>
              <w:spacing w:after="0" w:line="240" w:lineRule="auto"/>
              <w:rPr>
                <w:rFonts w:ascii="Calibri" w:eastAsia="Times New Roman" w:hAnsi="Calibri" w:cs="Calibri"/>
                <w:color w:val="0070C0"/>
                <w:sz w:val="24"/>
                <w:szCs w:val="24"/>
                <w:lang w:val="en-GB"/>
              </w:rPr>
            </w:pPr>
          </w:p>
        </w:tc>
        <w:tc>
          <w:tcPr>
            <w:tcW w:w="2678" w:type="pct"/>
            <w:tcBorders>
              <w:top w:val="single" w:sz="4" w:space="0" w:color="auto"/>
              <w:left w:val="single" w:sz="4" w:space="0" w:color="auto"/>
              <w:bottom w:val="single" w:sz="4" w:space="0" w:color="auto"/>
              <w:right w:val="single" w:sz="4" w:space="0" w:color="auto"/>
            </w:tcBorders>
            <w:shd w:val="clear" w:color="auto" w:fill="FFFFFF" w:themeFill="background1"/>
          </w:tcPr>
          <w:p w14:paraId="27C65F28" w14:textId="77777777" w:rsidR="002C7618" w:rsidRPr="008C18FF" w:rsidRDefault="002C7618" w:rsidP="002C7618">
            <w:pPr>
              <w:spacing w:after="0" w:line="240" w:lineRule="auto"/>
              <w:rPr>
                <w:rFonts w:ascii="Calibri" w:eastAsia="Times New Roman" w:hAnsi="Calibri" w:cs="Calibri"/>
                <w:color w:val="0070C0"/>
                <w:sz w:val="24"/>
                <w:szCs w:val="24"/>
                <w:lang w:val="en-GB"/>
              </w:rPr>
            </w:pP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003D4319" w14:textId="77777777" w:rsidR="002C7618" w:rsidRPr="008C18FF" w:rsidRDefault="002C7618" w:rsidP="002C7618">
            <w:pPr>
              <w:spacing w:after="0" w:line="240" w:lineRule="auto"/>
              <w:jc w:val="center"/>
              <w:rPr>
                <w:rFonts w:ascii="Calibri" w:eastAsia="Times New Roman" w:hAnsi="Calibri" w:cs="Calibri"/>
                <w:color w:val="0070C0"/>
                <w:sz w:val="24"/>
                <w:szCs w:val="24"/>
                <w:lang w:val="en-GB"/>
              </w:rPr>
            </w:pPr>
          </w:p>
        </w:tc>
      </w:tr>
      <w:tr w:rsidR="002C7618" w:rsidRPr="008C18FF" w14:paraId="2D75A909" w14:textId="77777777" w:rsidTr="002C7618">
        <w:tblPrEx>
          <w:shd w:val="clear" w:color="auto" w:fill="auto"/>
        </w:tblPrEx>
        <w:trPr>
          <w:trHeight w:val="472"/>
          <w:jc w:val="center"/>
        </w:trPr>
        <w:tc>
          <w:tcPr>
            <w:tcW w:w="492" w:type="pct"/>
            <w:tcBorders>
              <w:top w:val="single" w:sz="4" w:space="0" w:color="auto"/>
              <w:left w:val="single" w:sz="4" w:space="0" w:color="auto"/>
              <w:bottom w:val="single" w:sz="4" w:space="0" w:color="auto"/>
              <w:right w:val="single" w:sz="4" w:space="0" w:color="auto"/>
            </w:tcBorders>
            <w:shd w:val="clear" w:color="auto" w:fill="FFFFFF" w:themeFill="background1"/>
          </w:tcPr>
          <w:p w14:paraId="483968E4" w14:textId="77777777" w:rsidR="002C7618" w:rsidRPr="008C18FF" w:rsidRDefault="002C7618" w:rsidP="002C7618">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12.5.4.3.1</w:t>
            </w:r>
            <w:r>
              <w:rPr>
                <w:rFonts w:ascii="Calibri" w:eastAsia="Times New Roman" w:hAnsi="Calibri" w:cs="Calibri"/>
                <w:color w:val="00B050"/>
                <w:sz w:val="24"/>
                <w:szCs w:val="24"/>
              </w:rPr>
              <w:t>.</w:t>
            </w:r>
          </w:p>
        </w:tc>
        <w:tc>
          <w:tcPr>
            <w:tcW w:w="1390" w:type="pct"/>
            <w:tcBorders>
              <w:top w:val="single" w:sz="4" w:space="0" w:color="auto"/>
              <w:left w:val="single" w:sz="4" w:space="0" w:color="auto"/>
              <w:bottom w:val="single" w:sz="4" w:space="0" w:color="auto"/>
              <w:right w:val="single" w:sz="4" w:space="0" w:color="auto"/>
            </w:tcBorders>
            <w:shd w:val="clear" w:color="auto" w:fill="FFFFFF" w:themeFill="background1"/>
          </w:tcPr>
          <w:p w14:paraId="5D79C925" w14:textId="6A094A39" w:rsidR="002C7618" w:rsidRPr="008C18FF" w:rsidRDefault="002C7618" w:rsidP="002C7618">
            <w:pPr>
              <w:spacing w:after="0" w:line="240" w:lineRule="auto"/>
              <w:rPr>
                <w:rFonts w:ascii="Calibri" w:eastAsia="Times New Roman" w:hAnsi="Calibri" w:cs="Calibri"/>
                <w:color w:val="0070C0"/>
                <w:sz w:val="24"/>
                <w:szCs w:val="24"/>
                <w:lang w:val="en-GB"/>
              </w:rPr>
            </w:pPr>
            <w:r w:rsidRPr="008D16B0">
              <w:rPr>
                <w:rFonts w:ascii="Calibri" w:eastAsia="Times New Roman" w:hAnsi="Calibri" w:cs="Calibri"/>
                <w:color w:val="00B050"/>
                <w:sz w:val="24"/>
                <w:szCs w:val="24"/>
              </w:rPr>
              <w:t>Un système est-il en place pour suivre les dates des épreuves périodiques des citernes agréées pour le transport de marchandises dangereuses ?</w:t>
            </w:r>
          </w:p>
        </w:tc>
        <w:tc>
          <w:tcPr>
            <w:tcW w:w="99" w:type="pct"/>
            <w:tcBorders>
              <w:top w:val="single" w:sz="4" w:space="0" w:color="auto"/>
              <w:left w:val="single" w:sz="4" w:space="0" w:color="auto"/>
              <w:bottom w:val="single" w:sz="4" w:space="0" w:color="auto"/>
              <w:right w:val="single" w:sz="4" w:space="0" w:color="auto"/>
            </w:tcBorders>
            <w:shd w:val="clear" w:color="auto" w:fill="FFFFFF" w:themeFill="background1"/>
          </w:tcPr>
          <w:p w14:paraId="242673E0" w14:textId="7241B3CE" w:rsidR="002C7618" w:rsidRPr="008C18FF" w:rsidRDefault="002C7618" w:rsidP="002C7618">
            <w:pPr>
              <w:spacing w:after="0" w:line="240" w:lineRule="auto"/>
              <w:rPr>
                <w:rFonts w:ascii="Calibri" w:eastAsia="Times New Roman" w:hAnsi="Calibri" w:cs="Calibri"/>
                <w:color w:val="0070C0"/>
                <w:sz w:val="24"/>
                <w:szCs w:val="24"/>
                <w:lang w:val="en-GB"/>
              </w:rPr>
            </w:pPr>
            <w:r w:rsidRPr="00EE49A5">
              <w:rPr>
                <w:rFonts w:ascii="Calibri" w:eastAsia="Times New Roman" w:hAnsi="Calibri" w:cs="Calibri"/>
                <w:b/>
                <w:bCs/>
                <w:color w:val="00B050"/>
                <w:sz w:val="24"/>
                <w:szCs w:val="24"/>
              </w:rPr>
              <w:t xml:space="preserve"> </w:t>
            </w:r>
          </w:p>
        </w:tc>
        <w:tc>
          <w:tcPr>
            <w:tcW w:w="2678" w:type="pct"/>
            <w:tcBorders>
              <w:top w:val="single" w:sz="4" w:space="0" w:color="auto"/>
              <w:left w:val="single" w:sz="4" w:space="0" w:color="auto"/>
              <w:bottom w:val="single" w:sz="4" w:space="0" w:color="auto"/>
              <w:right w:val="single" w:sz="4" w:space="0" w:color="auto"/>
            </w:tcBorders>
            <w:shd w:val="clear" w:color="auto" w:fill="FFFFFF" w:themeFill="background1"/>
          </w:tcPr>
          <w:p w14:paraId="72380D46" w14:textId="4E563509" w:rsidR="002C7618" w:rsidRPr="008C18FF" w:rsidRDefault="00A21559" w:rsidP="002C7618">
            <w:pPr>
              <w:spacing w:after="0" w:line="240" w:lineRule="auto"/>
              <w:rPr>
                <w:rFonts w:ascii="Calibri" w:eastAsia="Times New Roman" w:hAnsi="Calibri" w:cs="Calibri"/>
                <w:color w:val="0070C0"/>
                <w:sz w:val="24"/>
                <w:szCs w:val="24"/>
                <w:lang w:val="en-GB"/>
              </w:rPr>
            </w:pPr>
            <w:r>
              <w:rPr>
                <w:rFonts w:ascii="Calibri" w:eastAsia="Times New Roman" w:hAnsi="Calibri" w:cs="Calibri"/>
                <w:color w:val="00B050"/>
                <w:sz w:val="24"/>
                <w:szCs w:val="24"/>
              </w:rPr>
              <w:t>C’est de la responsabilité de l’exploitant du conteneur-citerne.</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6B621968" w14:textId="77777777" w:rsidR="002C7618" w:rsidRPr="008C18FF" w:rsidRDefault="002C7618" w:rsidP="002C7618">
            <w:pPr>
              <w:spacing w:after="0" w:line="240" w:lineRule="auto"/>
              <w:jc w:val="center"/>
              <w:rPr>
                <w:rFonts w:ascii="Calibri" w:eastAsia="Times New Roman" w:hAnsi="Calibri" w:cs="Calibri"/>
                <w:color w:val="0070C0"/>
                <w:sz w:val="24"/>
                <w:szCs w:val="24"/>
                <w:lang w:val="en-GB"/>
              </w:rPr>
            </w:pPr>
          </w:p>
        </w:tc>
      </w:tr>
      <w:tr w:rsidR="002C7618" w:rsidRPr="008C18FF" w14:paraId="2479F97D" w14:textId="77777777" w:rsidTr="002C7618">
        <w:tblPrEx>
          <w:shd w:val="clear" w:color="auto" w:fill="auto"/>
        </w:tblPrEx>
        <w:trPr>
          <w:trHeight w:val="472"/>
          <w:jc w:val="center"/>
        </w:trPr>
        <w:tc>
          <w:tcPr>
            <w:tcW w:w="492" w:type="pct"/>
            <w:tcBorders>
              <w:top w:val="single" w:sz="4" w:space="0" w:color="auto"/>
              <w:left w:val="single" w:sz="4" w:space="0" w:color="auto"/>
              <w:bottom w:val="single" w:sz="4" w:space="0" w:color="auto"/>
              <w:right w:val="single" w:sz="4" w:space="0" w:color="auto"/>
            </w:tcBorders>
            <w:shd w:val="clear" w:color="auto" w:fill="FFFFFF" w:themeFill="background1"/>
          </w:tcPr>
          <w:p w14:paraId="15E29AA9" w14:textId="77777777" w:rsidR="002C7618" w:rsidRPr="008C18FF" w:rsidRDefault="002C7618" w:rsidP="002C7618">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12.5.4.3.2</w:t>
            </w:r>
            <w:r>
              <w:rPr>
                <w:rFonts w:ascii="Calibri" w:eastAsia="Times New Roman" w:hAnsi="Calibri" w:cs="Calibri"/>
                <w:color w:val="00B050"/>
                <w:sz w:val="24"/>
                <w:szCs w:val="24"/>
              </w:rPr>
              <w:t>.</w:t>
            </w:r>
          </w:p>
        </w:tc>
        <w:tc>
          <w:tcPr>
            <w:tcW w:w="1390" w:type="pct"/>
            <w:tcBorders>
              <w:top w:val="single" w:sz="4" w:space="0" w:color="auto"/>
              <w:left w:val="single" w:sz="4" w:space="0" w:color="auto"/>
              <w:bottom w:val="single" w:sz="4" w:space="0" w:color="auto"/>
              <w:right w:val="single" w:sz="4" w:space="0" w:color="auto"/>
            </w:tcBorders>
            <w:shd w:val="clear" w:color="auto" w:fill="FFFFFF" w:themeFill="background1"/>
          </w:tcPr>
          <w:p w14:paraId="3153F773" w14:textId="5B98C8CD" w:rsidR="002C7618" w:rsidRPr="008C18FF" w:rsidRDefault="002C7618" w:rsidP="002C7618">
            <w:pPr>
              <w:spacing w:after="0" w:line="240" w:lineRule="auto"/>
              <w:rPr>
                <w:rFonts w:ascii="Calibri" w:eastAsia="Times New Roman" w:hAnsi="Calibri" w:cs="Calibri"/>
                <w:color w:val="0070C0"/>
                <w:sz w:val="24"/>
                <w:szCs w:val="24"/>
                <w:lang w:val="en-GB"/>
              </w:rPr>
            </w:pPr>
            <w:r w:rsidRPr="008D16B0">
              <w:rPr>
                <w:rFonts w:ascii="Calibri" w:eastAsia="Times New Roman" w:hAnsi="Calibri" w:cs="Calibri"/>
                <w:color w:val="00B050"/>
                <w:sz w:val="24"/>
                <w:szCs w:val="24"/>
              </w:rPr>
              <w:t>Existe-t-il une protection anti-chute adéquate pour travailler en toute sécurité sur le dessus des conteneurs-citernes ?</w:t>
            </w:r>
          </w:p>
        </w:tc>
        <w:tc>
          <w:tcPr>
            <w:tcW w:w="99" w:type="pct"/>
            <w:tcBorders>
              <w:top w:val="single" w:sz="4" w:space="0" w:color="auto"/>
              <w:left w:val="single" w:sz="4" w:space="0" w:color="auto"/>
              <w:bottom w:val="single" w:sz="4" w:space="0" w:color="auto"/>
              <w:right w:val="single" w:sz="4" w:space="0" w:color="auto"/>
            </w:tcBorders>
            <w:shd w:val="clear" w:color="auto" w:fill="FFFFFF" w:themeFill="background1"/>
          </w:tcPr>
          <w:p w14:paraId="7D48B723" w14:textId="619490F4" w:rsidR="002C7618" w:rsidRPr="008C18FF" w:rsidRDefault="002C7618" w:rsidP="002C7618">
            <w:pPr>
              <w:spacing w:after="0" w:line="240" w:lineRule="auto"/>
              <w:rPr>
                <w:rFonts w:ascii="Calibri" w:eastAsia="Times New Roman" w:hAnsi="Calibri" w:cs="Calibri"/>
                <w:color w:val="0070C0"/>
                <w:sz w:val="24"/>
                <w:szCs w:val="24"/>
                <w:lang w:val="en-GB"/>
              </w:rPr>
            </w:pPr>
            <w:r w:rsidRPr="00EE49A5">
              <w:rPr>
                <w:rFonts w:ascii="Calibri" w:eastAsia="Times New Roman" w:hAnsi="Calibri" w:cs="Calibri"/>
                <w:b/>
                <w:bCs/>
                <w:color w:val="00B050"/>
                <w:sz w:val="24"/>
                <w:szCs w:val="24"/>
              </w:rPr>
              <w:t> </w:t>
            </w:r>
          </w:p>
        </w:tc>
        <w:tc>
          <w:tcPr>
            <w:tcW w:w="2678" w:type="pct"/>
            <w:tcBorders>
              <w:top w:val="single" w:sz="4" w:space="0" w:color="auto"/>
              <w:left w:val="single" w:sz="4" w:space="0" w:color="auto"/>
              <w:bottom w:val="single" w:sz="4" w:space="0" w:color="auto"/>
              <w:right w:val="single" w:sz="4" w:space="0" w:color="auto"/>
            </w:tcBorders>
            <w:shd w:val="clear" w:color="auto" w:fill="FFFFFF" w:themeFill="background1"/>
          </w:tcPr>
          <w:p w14:paraId="69A6BB0A" w14:textId="12D717E7" w:rsidR="002C7618" w:rsidRPr="008C18FF" w:rsidRDefault="002C7618" w:rsidP="002C7618">
            <w:pPr>
              <w:spacing w:after="0" w:line="240" w:lineRule="auto"/>
              <w:rPr>
                <w:rFonts w:ascii="Calibri" w:eastAsia="Times New Roman" w:hAnsi="Calibri" w:cs="Calibri"/>
                <w:color w:val="0070C0"/>
                <w:sz w:val="24"/>
                <w:szCs w:val="24"/>
                <w:lang w:val="en-GB"/>
              </w:rPr>
            </w:pPr>
            <w:r w:rsidRPr="008D16B0">
              <w:rPr>
                <w:rFonts w:ascii="Calibri" w:eastAsia="Times New Roman" w:hAnsi="Calibri" w:cs="Calibri"/>
                <w:color w:val="00B050"/>
                <w:sz w:val="24"/>
                <w:szCs w:val="24"/>
              </w:rPr>
              <w:t>Reportez-vous au "Guide des meilleures pratiques Cefic/ECTA pour la sécurité du travail en hauteur dans la chaîne logistique d'approvisionnement chimique".</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3C625C41" w14:textId="77777777" w:rsidR="002C7618" w:rsidRPr="008C18FF" w:rsidRDefault="002C7618" w:rsidP="002C7618">
            <w:pPr>
              <w:spacing w:after="0" w:line="240" w:lineRule="auto"/>
              <w:jc w:val="center"/>
              <w:rPr>
                <w:rFonts w:ascii="Calibri" w:eastAsia="Times New Roman" w:hAnsi="Calibri" w:cs="Calibri"/>
                <w:color w:val="0070C0"/>
                <w:sz w:val="24"/>
                <w:szCs w:val="24"/>
                <w:lang w:val="en-GB"/>
              </w:rPr>
            </w:pPr>
          </w:p>
        </w:tc>
      </w:tr>
      <w:tr w:rsidR="002C7618" w:rsidRPr="008C18FF" w14:paraId="280D89C6" w14:textId="77777777" w:rsidTr="002C7618">
        <w:tblPrEx>
          <w:shd w:val="clear" w:color="auto" w:fill="auto"/>
        </w:tblPrEx>
        <w:trPr>
          <w:trHeight w:val="472"/>
          <w:jc w:val="center"/>
        </w:trPr>
        <w:tc>
          <w:tcPr>
            <w:tcW w:w="492" w:type="pct"/>
            <w:tcBorders>
              <w:top w:val="single" w:sz="4" w:space="0" w:color="auto"/>
              <w:left w:val="single" w:sz="4" w:space="0" w:color="auto"/>
              <w:bottom w:val="single" w:sz="4" w:space="0" w:color="auto"/>
              <w:right w:val="single" w:sz="4" w:space="0" w:color="auto"/>
            </w:tcBorders>
            <w:shd w:val="clear" w:color="auto" w:fill="FFFFFF" w:themeFill="background1"/>
          </w:tcPr>
          <w:p w14:paraId="7664FC03" w14:textId="77777777" w:rsidR="002C7618" w:rsidRPr="008C18FF" w:rsidRDefault="002C7618" w:rsidP="002C7618">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12.5.4.4</w:t>
            </w:r>
            <w:r>
              <w:rPr>
                <w:rFonts w:ascii="Calibri" w:eastAsia="Times New Roman" w:hAnsi="Calibri" w:cs="Calibri"/>
                <w:color w:val="00B050"/>
                <w:sz w:val="24"/>
                <w:szCs w:val="24"/>
              </w:rPr>
              <w:t>.</w:t>
            </w:r>
          </w:p>
        </w:tc>
        <w:tc>
          <w:tcPr>
            <w:tcW w:w="1390" w:type="pct"/>
            <w:tcBorders>
              <w:top w:val="single" w:sz="4" w:space="0" w:color="auto"/>
              <w:left w:val="single" w:sz="4" w:space="0" w:color="auto"/>
              <w:bottom w:val="single" w:sz="4" w:space="0" w:color="auto"/>
              <w:right w:val="single" w:sz="4" w:space="0" w:color="auto"/>
            </w:tcBorders>
            <w:shd w:val="clear" w:color="auto" w:fill="FFFFFF" w:themeFill="background1"/>
          </w:tcPr>
          <w:p w14:paraId="1B24E37F" w14:textId="43AC93A7" w:rsidR="002C7618" w:rsidRPr="008C18FF" w:rsidRDefault="002C7618" w:rsidP="002C7618">
            <w:pPr>
              <w:spacing w:after="0" w:line="240" w:lineRule="auto"/>
              <w:rPr>
                <w:rFonts w:ascii="Calibri" w:eastAsia="Times New Roman" w:hAnsi="Calibri" w:cs="Calibri"/>
                <w:color w:val="0070C0"/>
                <w:sz w:val="24"/>
                <w:szCs w:val="24"/>
                <w:lang w:val="en-GB"/>
              </w:rPr>
            </w:pPr>
            <w:r w:rsidRPr="008D16B0">
              <w:rPr>
                <w:rFonts w:ascii="Calibri" w:eastAsia="Times New Roman" w:hAnsi="Calibri" w:cs="Calibri"/>
                <w:color w:val="00B050"/>
                <w:sz w:val="24"/>
                <w:szCs w:val="24"/>
              </w:rPr>
              <w:t>Service de chauffage et/ou de refroidissement d</w:t>
            </w:r>
            <w:r>
              <w:rPr>
                <w:rFonts w:ascii="Calibri" w:eastAsia="Times New Roman" w:hAnsi="Calibri" w:cs="Calibri"/>
                <w:color w:val="00B050"/>
                <w:sz w:val="24"/>
                <w:szCs w:val="24"/>
              </w:rPr>
              <w:t>u chargement</w:t>
            </w:r>
            <w:r w:rsidRPr="008D16B0">
              <w:rPr>
                <w:rFonts w:ascii="Calibri" w:eastAsia="Times New Roman" w:hAnsi="Calibri" w:cs="Calibri"/>
                <w:color w:val="00B050"/>
                <w:sz w:val="24"/>
                <w:szCs w:val="24"/>
              </w:rPr>
              <w:t xml:space="preserve"> des conteneurs</w:t>
            </w:r>
          </w:p>
        </w:tc>
        <w:tc>
          <w:tcPr>
            <w:tcW w:w="99" w:type="pct"/>
            <w:tcBorders>
              <w:top w:val="single" w:sz="4" w:space="0" w:color="auto"/>
              <w:left w:val="single" w:sz="4" w:space="0" w:color="auto"/>
              <w:bottom w:val="single" w:sz="4" w:space="0" w:color="auto"/>
              <w:right w:val="single" w:sz="4" w:space="0" w:color="auto"/>
            </w:tcBorders>
            <w:shd w:val="clear" w:color="auto" w:fill="FFFFFF" w:themeFill="background1"/>
          </w:tcPr>
          <w:p w14:paraId="713841E5" w14:textId="77777777" w:rsidR="002C7618" w:rsidRPr="008C18FF" w:rsidRDefault="002C7618" w:rsidP="002C7618">
            <w:pPr>
              <w:spacing w:after="0" w:line="240" w:lineRule="auto"/>
              <w:rPr>
                <w:rFonts w:ascii="Calibri" w:eastAsia="Times New Roman" w:hAnsi="Calibri" w:cs="Calibri"/>
                <w:color w:val="0070C0"/>
                <w:sz w:val="24"/>
                <w:szCs w:val="24"/>
                <w:lang w:val="en-GB"/>
              </w:rPr>
            </w:pPr>
          </w:p>
        </w:tc>
        <w:tc>
          <w:tcPr>
            <w:tcW w:w="2678" w:type="pct"/>
            <w:tcBorders>
              <w:top w:val="single" w:sz="4" w:space="0" w:color="auto"/>
              <w:left w:val="single" w:sz="4" w:space="0" w:color="auto"/>
              <w:bottom w:val="single" w:sz="4" w:space="0" w:color="auto"/>
              <w:right w:val="single" w:sz="4" w:space="0" w:color="auto"/>
            </w:tcBorders>
            <w:shd w:val="clear" w:color="auto" w:fill="FFFFFF" w:themeFill="background1"/>
          </w:tcPr>
          <w:p w14:paraId="1644E854" w14:textId="77777777" w:rsidR="002C7618" w:rsidRPr="008C18FF" w:rsidRDefault="002C7618" w:rsidP="002C7618">
            <w:pPr>
              <w:spacing w:after="0" w:line="240" w:lineRule="auto"/>
              <w:rPr>
                <w:rFonts w:ascii="Calibri" w:eastAsia="Times New Roman" w:hAnsi="Calibri" w:cs="Calibri"/>
                <w:color w:val="0070C0"/>
                <w:sz w:val="24"/>
                <w:szCs w:val="24"/>
                <w:lang w:val="en-GB"/>
              </w:rPr>
            </w:pP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6C9194FC" w14:textId="77777777" w:rsidR="002C7618" w:rsidRPr="008C18FF" w:rsidRDefault="002C7618" w:rsidP="002C7618">
            <w:pPr>
              <w:spacing w:after="0" w:line="240" w:lineRule="auto"/>
              <w:jc w:val="center"/>
              <w:rPr>
                <w:rFonts w:ascii="Calibri" w:eastAsia="Times New Roman" w:hAnsi="Calibri" w:cs="Calibri"/>
                <w:color w:val="0070C0"/>
                <w:sz w:val="24"/>
                <w:szCs w:val="24"/>
                <w:lang w:val="en-GB"/>
              </w:rPr>
            </w:pPr>
          </w:p>
        </w:tc>
      </w:tr>
      <w:tr w:rsidR="002C7618" w:rsidRPr="008C18FF" w14:paraId="540D9D97" w14:textId="77777777" w:rsidTr="002C7618">
        <w:tblPrEx>
          <w:shd w:val="clear" w:color="auto" w:fill="auto"/>
        </w:tblPrEx>
        <w:trPr>
          <w:trHeight w:val="472"/>
          <w:jc w:val="center"/>
        </w:trPr>
        <w:tc>
          <w:tcPr>
            <w:tcW w:w="492" w:type="pct"/>
            <w:tcBorders>
              <w:top w:val="single" w:sz="4" w:space="0" w:color="auto"/>
              <w:left w:val="single" w:sz="4" w:space="0" w:color="auto"/>
              <w:bottom w:val="single" w:sz="4" w:space="0" w:color="auto"/>
              <w:right w:val="single" w:sz="4" w:space="0" w:color="auto"/>
            </w:tcBorders>
            <w:shd w:val="clear" w:color="auto" w:fill="FFFFFF" w:themeFill="background1"/>
          </w:tcPr>
          <w:p w14:paraId="2A6B3F15" w14:textId="77777777" w:rsidR="002C7618" w:rsidRPr="008C18FF" w:rsidRDefault="002C7618" w:rsidP="002C7618">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12.5.4.4.1</w:t>
            </w:r>
            <w:r>
              <w:rPr>
                <w:rFonts w:ascii="Calibri" w:eastAsia="Times New Roman" w:hAnsi="Calibri" w:cs="Calibri"/>
                <w:color w:val="00B050"/>
                <w:sz w:val="24"/>
                <w:szCs w:val="24"/>
              </w:rPr>
              <w:t>.</w:t>
            </w:r>
          </w:p>
        </w:tc>
        <w:tc>
          <w:tcPr>
            <w:tcW w:w="1390" w:type="pct"/>
            <w:tcBorders>
              <w:top w:val="single" w:sz="4" w:space="0" w:color="auto"/>
              <w:left w:val="single" w:sz="4" w:space="0" w:color="auto"/>
              <w:bottom w:val="single" w:sz="4" w:space="0" w:color="auto"/>
              <w:right w:val="single" w:sz="4" w:space="0" w:color="auto"/>
            </w:tcBorders>
            <w:shd w:val="clear" w:color="auto" w:fill="FFFFFF" w:themeFill="background1"/>
          </w:tcPr>
          <w:p w14:paraId="49582B9B" w14:textId="4EA94CE7" w:rsidR="002C7618" w:rsidRPr="008C18FF" w:rsidRDefault="002C7618" w:rsidP="002C7618">
            <w:pPr>
              <w:spacing w:after="0" w:line="240" w:lineRule="auto"/>
              <w:rPr>
                <w:rFonts w:ascii="Calibri" w:eastAsia="Times New Roman" w:hAnsi="Calibri" w:cs="Calibri"/>
                <w:color w:val="0070C0"/>
                <w:sz w:val="24"/>
                <w:szCs w:val="24"/>
                <w:lang w:val="en-GB"/>
              </w:rPr>
            </w:pPr>
            <w:r w:rsidRPr="008D16B0">
              <w:rPr>
                <w:rFonts w:ascii="Calibri" w:eastAsia="Times New Roman" w:hAnsi="Calibri" w:cs="Calibri"/>
                <w:color w:val="00B050"/>
                <w:sz w:val="24"/>
                <w:szCs w:val="24"/>
              </w:rPr>
              <w:t xml:space="preserve">Existe-t-il des procédures/instructions écrites pour le chauffage ou le refroidissement des </w:t>
            </w:r>
            <w:r>
              <w:rPr>
                <w:rFonts w:ascii="Calibri" w:eastAsia="Times New Roman" w:hAnsi="Calibri" w:cs="Calibri"/>
                <w:color w:val="00B050"/>
                <w:sz w:val="24"/>
                <w:szCs w:val="24"/>
              </w:rPr>
              <w:t>conteneurs-citernes</w:t>
            </w:r>
            <w:r w:rsidRPr="008D16B0">
              <w:rPr>
                <w:rFonts w:ascii="Calibri" w:eastAsia="Times New Roman" w:hAnsi="Calibri" w:cs="Calibri"/>
                <w:color w:val="00B050"/>
                <w:sz w:val="24"/>
                <w:szCs w:val="24"/>
              </w:rPr>
              <w:t>, notamment :</w:t>
            </w:r>
          </w:p>
        </w:tc>
        <w:tc>
          <w:tcPr>
            <w:tcW w:w="99" w:type="pct"/>
            <w:tcBorders>
              <w:top w:val="single" w:sz="4" w:space="0" w:color="auto"/>
              <w:left w:val="single" w:sz="4" w:space="0" w:color="auto"/>
              <w:bottom w:val="single" w:sz="4" w:space="0" w:color="auto"/>
              <w:right w:val="single" w:sz="4" w:space="0" w:color="auto"/>
            </w:tcBorders>
            <w:shd w:val="clear" w:color="auto" w:fill="FFFFFF" w:themeFill="background1"/>
          </w:tcPr>
          <w:p w14:paraId="568DB9E4" w14:textId="7A547412" w:rsidR="002C7618" w:rsidRPr="008C18FF" w:rsidRDefault="002C7618" w:rsidP="002C7618">
            <w:pPr>
              <w:spacing w:after="0" w:line="240" w:lineRule="auto"/>
              <w:rPr>
                <w:rFonts w:ascii="Calibri" w:eastAsia="Times New Roman" w:hAnsi="Calibri" w:cs="Calibri"/>
                <w:color w:val="0070C0"/>
                <w:sz w:val="24"/>
                <w:szCs w:val="24"/>
                <w:lang w:val="en-GB"/>
              </w:rPr>
            </w:pPr>
            <w:r w:rsidRPr="00EE49A5">
              <w:rPr>
                <w:rFonts w:ascii="Calibri" w:eastAsia="Times New Roman" w:hAnsi="Calibri" w:cs="Calibri"/>
                <w:b/>
                <w:bCs/>
                <w:color w:val="00B050"/>
                <w:sz w:val="32"/>
                <w:szCs w:val="32"/>
              </w:rPr>
              <w:t> </w:t>
            </w:r>
          </w:p>
        </w:tc>
        <w:tc>
          <w:tcPr>
            <w:tcW w:w="2678" w:type="pct"/>
            <w:tcBorders>
              <w:top w:val="single" w:sz="4" w:space="0" w:color="auto"/>
              <w:left w:val="single" w:sz="4" w:space="0" w:color="auto"/>
              <w:bottom w:val="single" w:sz="4" w:space="0" w:color="auto"/>
              <w:right w:val="single" w:sz="4" w:space="0" w:color="auto"/>
            </w:tcBorders>
            <w:shd w:val="clear" w:color="auto" w:fill="FFFFFF" w:themeFill="background1"/>
          </w:tcPr>
          <w:p w14:paraId="16213ED7" w14:textId="32C99066" w:rsidR="002C7618" w:rsidRPr="008C18FF" w:rsidRDefault="002C7618" w:rsidP="002C7618">
            <w:pPr>
              <w:spacing w:after="0" w:line="240" w:lineRule="auto"/>
              <w:rPr>
                <w:rFonts w:ascii="Calibri" w:eastAsia="Times New Roman" w:hAnsi="Calibri" w:cs="Calibri"/>
                <w:color w:val="0070C0"/>
                <w:sz w:val="24"/>
                <w:szCs w:val="24"/>
                <w:lang w:val="en-GB"/>
              </w:rPr>
            </w:pPr>
            <w:r w:rsidRPr="008D16B0">
              <w:rPr>
                <w:rFonts w:ascii="Calibri" w:eastAsia="Times New Roman" w:hAnsi="Calibri" w:cs="Calibri"/>
                <w:color w:val="00B050"/>
                <w:sz w:val="24"/>
                <w:szCs w:val="24"/>
              </w:rPr>
              <w:t>Une procédure de chauffage ou de refroidissement d</w:t>
            </w:r>
            <w:r>
              <w:rPr>
                <w:rFonts w:ascii="Calibri" w:eastAsia="Times New Roman" w:hAnsi="Calibri" w:cs="Calibri"/>
                <w:color w:val="00B050"/>
                <w:sz w:val="24"/>
                <w:szCs w:val="24"/>
              </w:rPr>
              <w:t>u conteneur-</w:t>
            </w:r>
            <w:r w:rsidRPr="008D16B0">
              <w:rPr>
                <w:rFonts w:ascii="Calibri" w:eastAsia="Times New Roman" w:hAnsi="Calibri" w:cs="Calibri"/>
                <w:color w:val="00B050"/>
                <w:sz w:val="24"/>
                <w:szCs w:val="24"/>
              </w:rPr>
              <w:t>citerne, accompagnée d'instructions, doit être rédigée en détail et décrire les responsabilité</w:t>
            </w:r>
            <w:r>
              <w:rPr>
                <w:rFonts w:ascii="Calibri" w:eastAsia="Times New Roman" w:hAnsi="Calibri" w:cs="Calibri"/>
                <w:color w:val="00B050"/>
                <w:sz w:val="24"/>
                <w:szCs w:val="24"/>
              </w:rPr>
              <w:t>s de chacun, ainsi que les standards de performance attendus</w:t>
            </w:r>
            <w:r w:rsidRPr="008D16B0">
              <w:rPr>
                <w:rFonts w:ascii="Calibri" w:eastAsia="Times New Roman" w:hAnsi="Calibri" w:cs="Calibri"/>
                <w:color w:val="00B050"/>
                <w:sz w:val="24"/>
                <w:szCs w:val="24"/>
              </w:rPr>
              <w:t>. Au cours de l'inspection du site, il convient de vérifier si le personnel responsable a reçu les instructions, s'il comprend toutes les exigences de la procédure et si celles-ci sont pleinement appliquées. Un score positif ne doit être attribué à chacun des éléments que si la procédure est en place, comprise et pleinement mise en œuvre.</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14747DDF" w14:textId="77777777" w:rsidR="002C7618" w:rsidRPr="008C18FF" w:rsidRDefault="002C7618" w:rsidP="002C7618">
            <w:pPr>
              <w:spacing w:after="0" w:line="240" w:lineRule="auto"/>
              <w:jc w:val="center"/>
              <w:rPr>
                <w:rFonts w:ascii="Calibri" w:eastAsia="Times New Roman" w:hAnsi="Calibri" w:cs="Calibri"/>
                <w:color w:val="0070C0"/>
                <w:sz w:val="24"/>
                <w:szCs w:val="24"/>
                <w:lang w:val="en-GB"/>
              </w:rPr>
            </w:pPr>
          </w:p>
        </w:tc>
      </w:tr>
      <w:tr w:rsidR="002C7618" w:rsidRPr="008C18FF" w14:paraId="225BAAE9" w14:textId="77777777" w:rsidTr="002C7618">
        <w:tblPrEx>
          <w:shd w:val="clear" w:color="auto" w:fill="auto"/>
        </w:tblPrEx>
        <w:trPr>
          <w:trHeight w:val="472"/>
          <w:jc w:val="center"/>
        </w:trPr>
        <w:tc>
          <w:tcPr>
            <w:tcW w:w="492" w:type="pct"/>
            <w:tcBorders>
              <w:top w:val="single" w:sz="4" w:space="0" w:color="auto"/>
              <w:left w:val="single" w:sz="4" w:space="0" w:color="auto"/>
              <w:bottom w:val="single" w:sz="4" w:space="0" w:color="auto"/>
              <w:right w:val="single" w:sz="4" w:space="0" w:color="auto"/>
            </w:tcBorders>
            <w:shd w:val="clear" w:color="auto" w:fill="FFFFFF" w:themeFill="background1"/>
          </w:tcPr>
          <w:p w14:paraId="296391EF" w14:textId="77777777" w:rsidR="002C7618" w:rsidRPr="008C18FF" w:rsidRDefault="002C7618" w:rsidP="002C7618">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12.5.4.4.1.a</w:t>
            </w:r>
            <w:r>
              <w:rPr>
                <w:rFonts w:ascii="Calibri" w:eastAsia="Times New Roman" w:hAnsi="Calibri" w:cs="Calibri"/>
                <w:color w:val="00B050"/>
                <w:sz w:val="24"/>
                <w:szCs w:val="24"/>
              </w:rPr>
              <w:t>.</w:t>
            </w:r>
          </w:p>
        </w:tc>
        <w:tc>
          <w:tcPr>
            <w:tcW w:w="1390" w:type="pct"/>
            <w:tcBorders>
              <w:top w:val="single" w:sz="4" w:space="0" w:color="auto"/>
              <w:left w:val="single" w:sz="4" w:space="0" w:color="auto"/>
              <w:bottom w:val="single" w:sz="4" w:space="0" w:color="auto"/>
              <w:right w:val="single" w:sz="4" w:space="0" w:color="auto"/>
            </w:tcBorders>
            <w:shd w:val="clear" w:color="auto" w:fill="FFFFFF" w:themeFill="background1"/>
          </w:tcPr>
          <w:p w14:paraId="6BE23CC3" w14:textId="093CECCE" w:rsidR="002C7618" w:rsidRPr="008C18FF" w:rsidRDefault="002C7618" w:rsidP="00CB14FA">
            <w:pPr>
              <w:spacing w:after="0" w:line="240" w:lineRule="auto"/>
              <w:rPr>
                <w:rFonts w:ascii="Calibri" w:eastAsia="Times New Roman" w:hAnsi="Calibri" w:cs="Calibri"/>
                <w:color w:val="0070C0"/>
                <w:sz w:val="24"/>
                <w:szCs w:val="24"/>
                <w:lang w:val="en-GB"/>
              </w:rPr>
            </w:pPr>
            <w:r w:rsidRPr="008D16B0">
              <w:rPr>
                <w:rFonts w:ascii="Calibri" w:hAnsi="Calibri" w:cs="Calibri"/>
                <w:color w:val="00B050"/>
                <w:sz w:val="24"/>
                <w:szCs w:val="24"/>
                <w:lang w:val="fr-BE"/>
              </w:rPr>
              <w:t xml:space="preserve">- un questionnaire </w:t>
            </w:r>
            <w:r w:rsidR="00CB14FA">
              <w:rPr>
                <w:rFonts w:ascii="Calibri" w:hAnsi="Calibri" w:cs="Calibri"/>
                <w:color w:val="00B050"/>
                <w:sz w:val="24"/>
                <w:szCs w:val="24"/>
                <w:lang w:val="fr-BE"/>
              </w:rPr>
              <w:t xml:space="preserve">initial </w:t>
            </w:r>
            <w:r w:rsidRPr="008D16B0">
              <w:rPr>
                <w:rFonts w:ascii="Calibri" w:hAnsi="Calibri" w:cs="Calibri"/>
                <w:color w:val="00B050"/>
                <w:sz w:val="24"/>
                <w:szCs w:val="24"/>
                <w:lang w:val="fr-BE"/>
              </w:rPr>
              <w:t>sur le produit?</w:t>
            </w:r>
          </w:p>
        </w:tc>
        <w:tc>
          <w:tcPr>
            <w:tcW w:w="99" w:type="pct"/>
            <w:tcBorders>
              <w:top w:val="single" w:sz="4" w:space="0" w:color="auto"/>
              <w:left w:val="single" w:sz="4" w:space="0" w:color="auto"/>
              <w:bottom w:val="single" w:sz="4" w:space="0" w:color="auto"/>
              <w:right w:val="single" w:sz="4" w:space="0" w:color="auto"/>
            </w:tcBorders>
            <w:shd w:val="clear" w:color="auto" w:fill="FFFFFF" w:themeFill="background1"/>
          </w:tcPr>
          <w:p w14:paraId="6141F4DB" w14:textId="2F2BEE7F" w:rsidR="002C7618" w:rsidRPr="008C18FF" w:rsidRDefault="002C7618" w:rsidP="002C7618">
            <w:pPr>
              <w:spacing w:after="0" w:line="240" w:lineRule="auto"/>
              <w:rPr>
                <w:rFonts w:ascii="Calibri" w:eastAsia="Times New Roman" w:hAnsi="Calibri" w:cs="Calibri"/>
                <w:color w:val="0070C0"/>
                <w:sz w:val="24"/>
                <w:szCs w:val="24"/>
                <w:lang w:val="en-GB"/>
              </w:rPr>
            </w:pPr>
            <w:r w:rsidRPr="008D16B0">
              <w:rPr>
                <w:rFonts w:ascii="Calibri" w:hAnsi="Calibri" w:cs="Calibri"/>
                <w:b/>
                <w:bCs/>
                <w:color w:val="00B050"/>
                <w:sz w:val="24"/>
                <w:szCs w:val="24"/>
                <w:lang w:val="fr-BE"/>
              </w:rPr>
              <w:t xml:space="preserve"> </w:t>
            </w:r>
          </w:p>
        </w:tc>
        <w:tc>
          <w:tcPr>
            <w:tcW w:w="2678" w:type="pct"/>
            <w:tcBorders>
              <w:top w:val="single" w:sz="4" w:space="0" w:color="auto"/>
              <w:left w:val="single" w:sz="4" w:space="0" w:color="auto"/>
              <w:bottom w:val="single" w:sz="4" w:space="0" w:color="auto"/>
              <w:right w:val="single" w:sz="4" w:space="0" w:color="auto"/>
            </w:tcBorders>
            <w:shd w:val="clear" w:color="auto" w:fill="FFFFFF" w:themeFill="background1"/>
          </w:tcPr>
          <w:p w14:paraId="3A5B64AE" w14:textId="3BDF5DCD" w:rsidR="002C7618" w:rsidRPr="008C18FF" w:rsidRDefault="002C7618" w:rsidP="002C7618">
            <w:pPr>
              <w:spacing w:after="0" w:line="240" w:lineRule="auto"/>
              <w:rPr>
                <w:rFonts w:ascii="Calibri" w:eastAsia="Times New Roman" w:hAnsi="Calibri" w:cs="Calibri"/>
                <w:color w:val="0070C0"/>
                <w:sz w:val="24"/>
                <w:szCs w:val="24"/>
                <w:lang w:val="en-GB"/>
              </w:rPr>
            </w:pPr>
            <w:r w:rsidRPr="008D16B0">
              <w:rPr>
                <w:rFonts w:ascii="Calibri" w:hAnsi="Calibri" w:cs="Calibri"/>
                <w:color w:val="00B050"/>
                <w:sz w:val="24"/>
                <w:szCs w:val="24"/>
                <w:lang w:val="fr-BE"/>
              </w:rPr>
              <w:t>Y compris l'évaluation des dangers potentiels</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5F3228FF" w14:textId="77777777" w:rsidR="002C7618" w:rsidRPr="008C18FF" w:rsidRDefault="002C7618" w:rsidP="002C7618">
            <w:pPr>
              <w:spacing w:after="0" w:line="240" w:lineRule="auto"/>
              <w:jc w:val="center"/>
              <w:rPr>
                <w:rFonts w:ascii="Calibri" w:eastAsia="Times New Roman" w:hAnsi="Calibri" w:cs="Calibri"/>
                <w:color w:val="0070C0"/>
                <w:sz w:val="24"/>
                <w:szCs w:val="24"/>
                <w:lang w:val="en-GB"/>
              </w:rPr>
            </w:pPr>
          </w:p>
        </w:tc>
      </w:tr>
      <w:tr w:rsidR="002C7618" w:rsidRPr="008C18FF" w14:paraId="27FAB228" w14:textId="77777777" w:rsidTr="002C7618">
        <w:tblPrEx>
          <w:shd w:val="clear" w:color="auto" w:fill="auto"/>
        </w:tblPrEx>
        <w:trPr>
          <w:trHeight w:val="472"/>
          <w:jc w:val="center"/>
        </w:trPr>
        <w:tc>
          <w:tcPr>
            <w:tcW w:w="492" w:type="pct"/>
            <w:tcBorders>
              <w:top w:val="single" w:sz="4" w:space="0" w:color="auto"/>
              <w:left w:val="single" w:sz="4" w:space="0" w:color="auto"/>
              <w:bottom w:val="single" w:sz="4" w:space="0" w:color="auto"/>
              <w:right w:val="single" w:sz="4" w:space="0" w:color="auto"/>
            </w:tcBorders>
            <w:shd w:val="clear" w:color="auto" w:fill="FFFFFF" w:themeFill="background1"/>
          </w:tcPr>
          <w:p w14:paraId="31B8722E" w14:textId="77777777" w:rsidR="002C7618" w:rsidRPr="008C18FF" w:rsidRDefault="002C7618" w:rsidP="002C7618">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12.5.4.4.1.b</w:t>
            </w:r>
            <w:r>
              <w:rPr>
                <w:rFonts w:ascii="Calibri" w:eastAsia="Times New Roman" w:hAnsi="Calibri" w:cs="Calibri"/>
                <w:color w:val="00B050"/>
                <w:sz w:val="24"/>
                <w:szCs w:val="24"/>
              </w:rPr>
              <w:t>.</w:t>
            </w:r>
          </w:p>
        </w:tc>
        <w:tc>
          <w:tcPr>
            <w:tcW w:w="1390" w:type="pct"/>
            <w:tcBorders>
              <w:top w:val="single" w:sz="4" w:space="0" w:color="auto"/>
              <w:left w:val="single" w:sz="4" w:space="0" w:color="auto"/>
              <w:bottom w:val="single" w:sz="4" w:space="0" w:color="auto"/>
              <w:right w:val="single" w:sz="4" w:space="0" w:color="auto"/>
            </w:tcBorders>
            <w:shd w:val="clear" w:color="auto" w:fill="FFFFFF" w:themeFill="background1"/>
          </w:tcPr>
          <w:p w14:paraId="0C0117C5" w14:textId="40230C68" w:rsidR="002C7618" w:rsidRPr="008C18FF" w:rsidRDefault="002C7618" w:rsidP="002C7618">
            <w:pPr>
              <w:spacing w:after="0" w:line="240" w:lineRule="auto"/>
              <w:rPr>
                <w:rFonts w:ascii="Calibri" w:eastAsia="Times New Roman" w:hAnsi="Calibri" w:cs="Calibri"/>
                <w:color w:val="0070C0"/>
                <w:sz w:val="24"/>
                <w:szCs w:val="24"/>
                <w:lang w:val="en-GB"/>
              </w:rPr>
            </w:pPr>
            <w:r w:rsidRPr="008D16B0">
              <w:rPr>
                <w:rFonts w:ascii="Calibri" w:hAnsi="Calibri" w:cs="Calibri"/>
                <w:color w:val="00B050"/>
                <w:sz w:val="24"/>
                <w:szCs w:val="24"/>
              </w:rPr>
              <w:t>- la réception du produit ?</w:t>
            </w:r>
          </w:p>
        </w:tc>
        <w:tc>
          <w:tcPr>
            <w:tcW w:w="99" w:type="pct"/>
            <w:tcBorders>
              <w:top w:val="single" w:sz="4" w:space="0" w:color="auto"/>
              <w:left w:val="single" w:sz="4" w:space="0" w:color="auto"/>
              <w:bottom w:val="single" w:sz="4" w:space="0" w:color="auto"/>
              <w:right w:val="single" w:sz="4" w:space="0" w:color="auto"/>
            </w:tcBorders>
            <w:shd w:val="clear" w:color="auto" w:fill="FFFFFF" w:themeFill="background1"/>
          </w:tcPr>
          <w:p w14:paraId="20F997DE" w14:textId="59FD9656" w:rsidR="002C7618" w:rsidRPr="008C18FF" w:rsidRDefault="002C7618" w:rsidP="002C7618">
            <w:pPr>
              <w:spacing w:after="0" w:line="240" w:lineRule="auto"/>
              <w:rPr>
                <w:rFonts w:ascii="Calibri" w:eastAsia="Times New Roman" w:hAnsi="Calibri" w:cs="Calibri"/>
                <w:color w:val="0070C0"/>
                <w:sz w:val="24"/>
                <w:szCs w:val="24"/>
                <w:lang w:val="en-GB"/>
              </w:rPr>
            </w:pPr>
            <w:r w:rsidRPr="008D16B0">
              <w:rPr>
                <w:rFonts w:ascii="Calibri" w:hAnsi="Calibri" w:cs="Calibri"/>
                <w:b/>
                <w:bCs/>
                <w:color w:val="00B050"/>
                <w:sz w:val="24"/>
                <w:szCs w:val="24"/>
              </w:rPr>
              <w:t xml:space="preserve"> </w:t>
            </w:r>
          </w:p>
        </w:tc>
        <w:tc>
          <w:tcPr>
            <w:tcW w:w="2678" w:type="pct"/>
            <w:tcBorders>
              <w:top w:val="single" w:sz="4" w:space="0" w:color="auto"/>
              <w:left w:val="single" w:sz="4" w:space="0" w:color="auto"/>
              <w:bottom w:val="single" w:sz="4" w:space="0" w:color="auto"/>
              <w:right w:val="single" w:sz="4" w:space="0" w:color="auto"/>
            </w:tcBorders>
            <w:shd w:val="clear" w:color="auto" w:fill="FFFFFF" w:themeFill="background1"/>
          </w:tcPr>
          <w:p w14:paraId="2243D513" w14:textId="0FDD3FF8" w:rsidR="002C7618" w:rsidRPr="008C18FF" w:rsidRDefault="002C7618" w:rsidP="002C7618">
            <w:pPr>
              <w:spacing w:after="0" w:line="240" w:lineRule="auto"/>
              <w:rPr>
                <w:rFonts w:ascii="Calibri" w:eastAsia="Times New Roman" w:hAnsi="Calibri" w:cs="Calibri"/>
                <w:color w:val="0070C0"/>
                <w:sz w:val="24"/>
                <w:szCs w:val="24"/>
                <w:lang w:val="en-GB"/>
              </w:rPr>
            </w:pPr>
            <w:r w:rsidRPr="008D16B0">
              <w:rPr>
                <w:rFonts w:ascii="Calibri" w:hAnsi="Calibri" w:cs="Calibri"/>
                <w:b/>
                <w:bCs/>
                <w:color w:val="00B050"/>
                <w:sz w:val="24"/>
                <w:szCs w:val="24"/>
              </w:rPr>
              <w:t> </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1F5200F0" w14:textId="77777777" w:rsidR="002C7618" w:rsidRPr="008C18FF" w:rsidRDefault="002C7618" w:rsidP="002C7618">
            <w:pPr>
              <w:spacing w:after="0" w:line="240" w:lineRule="auto"/>
              <w:jc w:val="center"/>
              <w:rPr>
                <w:rFonts w:ascii="Calibri" w:eastAsia="Times New Roman" w:hAnsi="Calibri" w:cs="Calibri"/>
                <w:color w:val="0070C0"/>
                <w:sz w:val="24"/>
                <w:szCs w:val="24"/>
                <w:lang w:val="en-GB"/>
              </w:rPr>
            </w:pPr>
          </w:p>
        </w:tc>
      </w:tr>
      <w:tr w:rsidR="002C7618" w:rsidRPr="008C18FF" w14:paraId="7464E24A" w14:textId="77777777" w:rsidTr="002C7618">
        <w:tblPrEx>
          <w:shd w:val="clear" w:color="auto" w:fill="auto"/>
        </w:tblPrEx>
        <w:trPr>
          <w:trHeight w:val="472"/>
          <w:jc w:val="center"/>
        </w:trPr>
        <w:tc>
          <w:tcPr>
            <w:tcW w:w="492" w:type="pct"/>
            <w:tcBorders>
              <w:top w:val="single" w:sz="4" w:space="0" w:color="auto"/>
              <w:left w:val="single" w:sz="4" w:space="0" w:color="auto"/>
              <w:bottom w:val="single" w:sz="4" w:space="0" w:color="auto"/>
              <w:right w:val="single" w:sz="4" w:space="0" w:color="auto"/>
            </w:tcBorders>
            <w:shd w:val="clear" w:color="auto" w:fill="FFFFFF" w:themeFill="background1"/>
          </w:tcPr>
          <w:p w14:paraId="5791807F" w14:textId="77777777" w:rsidR="002C7618" w:rsidRPr="008C18FF" w:rsidRDefault="002C7618" w:rsidP="002C7618">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lastRenderedPageBreak/>
              <w:t>12.5.4.4.1.c</w:t>
            </w:r>
            <w:r>
              <w:rPr>
                <w:rFonts w:ascii="Calibri" w:eastAsia="Times New Roman" w:hAnsi="Calibri" w:cs="Calibri"/>
                <w:color w:val="00B050"/>
                <w:sz w:val="24"/>
                <w:szCs w:val="24"/>
              </w:rPr>
              <w:t>.</w:t>
            </w:r>
          </w:p>
        </w:tc>
        <w:tc>
          <w:tcPr>
            <w:tcW w:w="1390" w:type="pct"/>
            <w:tcBorders>
              <w:top w:val="single" w:sz="4" w:space="0" w:color="auto"/>
              <w:left w:val="single" w:sz="4" w:space="0" w:color="auto"/>
              <w:bottom w:val="single" w:sz="4" w:space="0" w:color="auto"/>
              <w:right w:val="single" w:sz="4" w:space="0" w:color="auto"/>
            </w:tcBorders>
            <w:shd w:val="clear" w:color="auto" w:fill="FFFFFF" w:themeFill="background1"/>
          </w:tcPr>
          <w:p w14:paraId="03FB6B6C" w14:textId="2EB504D1" w:rsidR="002C7618" w:rsidRPr="008C18FF" w:rsidRDefault="002C7618" w:rsidP="002C7618">
            <w:pPr>
              <w:spacing w:after="0" w:line="240" w:lineRule="auto"/>
              <w:rPr>
                <w:rFonts w:ascii="Calibri" w:eastAsia="Times New Roman" w:hAnsi="Calibri" w:cs="Calibri"/>
                <w:color w:val="0070C0"/>
                <w:sz w:val="24"/>
                <w:szCs w:val="24"/>
                <w:lang w:val="en-GB"/>
              </w:rPr>
            </w:pPr>
            <w:r w:rsidRPr="008D16B0">
              <w:rPr>
                <w:rFonts w:ascii="Calibri" w:hAnsi="Calibri" w:cs="Calibri"/>
                <w:color w:val="00B050"/>
                <w:sz w:val="24"/>
                <w:szCs w:val="24"/>
                <w:lang w:val="fr-BE"/>
              </w:rPr>
              <w:t>- la compétence requise pour établir un nouveau système de chauffage ou de refroidissement ?</w:t>
            </w:r>
          </w:p>
        </w:tc>
        <w:tc>
          <w:tcPr>
            <w:tcW w:w="99" w:type="pct"/>
            <w:tcBorders>
              <w:top w:val="single" w:sz="4" w:space="0" w:color="auto"/>
              <w:left w:val="single" w:sz="4" w:space="0" w:color="auto"/>
              <w:bottom w:val="single" w:sz="4" w:space="0" w:color="auto"/>
              <w:right w:val="single" w:sz="4" w:space="0" w:color="auto"/>
            </w:tcBorders>
            <w:shd w:val="clear" w:color="auto" w:fill="FFFFFF" w:themeFill="background1"/>
          </w:tcPr>
          <w:p w14:paraId="5F54B532" w14:textId="54D43210" w:rsidR="002C7618" w:rsidRPr="008C18FF" w:rsidRDefault="002C7618" w:rsidP="002C7618">
            <w:pPr>
              <w:spacing w:after="0" w:line="240" w:lineRule="auto"/>
              <w:rPr>
                <w:rFonts w:ascii="Calibri" w:eastAsia="Times New Roman" w:hAnsi="Calibri" w:cs="Calibri"/>
                <w:color w:val="0070C0"/>
                <w:sz w:val="24"/>
                <w:szCs w:val="24"/>
                <w:lang w:val="en-GB"/>
              </w:rPr>
            </w:pPr>
            <w:r w:rsidRPr="008D16B0">
              <w:rPr>
                <w:rFonts w:ascii="Calibri" w:hAnsi="Calibri" w:cs="Calibri"/>
                <w:b/>
                <w:bCs/>
                <w:color w:val="00B050"/>
                <w:sz w:val="24"/>
                <w:szCs w:val="24"/>
                <w:lang w:val="fr-BE"/>
              </w:rPr>
              <w:t xml:space="preserve"> </w:t>
            </w:r>
          </w:p>
        </w:tc>
        <w:tc>
          <w:tcPr>
            <w:tcW w:w="2678" w:type="pct"/>
            <w:tcBorders>
              <w:top w:val="single" w:sz="4" w:space="0" w:color="auto"/>
              <w:left w:val="single" w:sz="4" w:space="0" w:color="auto"/>
              <w:bottom w:val="single" w:sz="4" w:space="0" w:color="auto"/>
              <w:right w:val="single" w:sz="4" w:space="0" w:color="auto"/>
            </w:tcBorders>
            <w:shd w:val="clear" w:color="auto" w:fill="FFFFFF" w:themeFill="background1"/>
          </w:tcPr>
          <w:p w14:paraId="4FB82A63" w14:textId="4757DD44" w:rsidR="002C7618" w:rsidRPr="008C18FF" w:rsidRDefault="002C7618" w:rsidP="002C7618">
            <w:pPr>
              <w:spacing w:after="0" w:line="240" w:lineRule="auto"/>
              <w:rPr>
                <w:rFonts w:ascii="Calibri" w:eastAsia="Times New Roman" w:hAnsi="Calibri" w:cs="Calibri"/>
                <w:color w:val="0070C0"/>
                <w:sz w:val="24"/>
                <w:szCs w:val="24"/>
                <w:lang w:val="en-GB"/>
              </w:rPr>
            </w:pPr>
            <w:r w:rsidRPr="008D16B0">
              <w:rPr>
                <w:rFonts w:ascii="Calibri" w:hAnsi="Calibri" w:cs="Calibri"/>
                <w:b/>
                <w:bCs/>
                <w:color w:val="00B050"/>
                <w:sz w:val="24"/>
                <w:szCs w:val="24"/>
                <w:lang w:val="fr-BE"/>
              </w:rPr>
              <w:t> </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673EEF08" w14:textId="77777777" w:rsidR="002C7618" w:rsidRPr="008C18FF" w:rsidRDefault="002C7618" w:rsidP="002C7618">
            <w:pPr>
              <w:spacing w:after="0" w:line="240" w:lineRule="auto"/>
              <w:jc w:val="center"/>
              <w:rPr>
                <w:rFonts w:ascii="Calibri" w:eastAsia="Times New Roman" w:hAnsi="Calibri" w:cs="Calibri"/>
                <w:color w:val="0070C0"/>
                <w:sz w:val="24"/>
                <w:szCs w:val="24"/>
                <w:lang w:val="en-GB"/>
              </w:rPr>
            </w:pPr>
          </w:p>
        </w:tc>
      </w:tr>
      <w:tr w:rsidR="002C7618" w:rsidRPr="008C18FF" w14:paraId="4DE70F72" w14:textId="77777777" w:rsidTr="002C7618">
        <w:tblPrEx>
          <w:shd w:val="clear" w:color="auto" w:fill="auto"/>
        </w:tblPrEx>
        <w:trPr>
          <w:trHeight w:val="472"/>
          <w:jc w:val="center"/>
        </w:trPr>
        <w:tc>
          <w:tcPr>
            <w:tcW w:w="492" w:type="pct"/>
            <w:tcBorders>
              <w:top w:val="single" w:sz="4" w:space="0" w:color="auto"/>
              <w:left w:val="single" w:sz="4" w:space="0" w:color="auto"/>
              <w:bottom w:val="single" w:sz="4" w:space="0" w:color="auto"/>
              <w:right w:val="single" w:sz="4" w:space="0" w:color="auto"/>
            </w:tcBorders>
            <w:shd w:val="clear" w:color="auto" w:fill="FFFFFF" w:themeFill="background1"/>
          </w:tcPr>
          <w:p w14:paraId="5D4A2FA9" w14:textId="77777777" w:rsidR="002C7618" w:rsidRPr="008C18FF" w:rsidRDefault="002C7618" w:rsidP="002C7618">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12.5.4.4.1.d</w:t>
            </w:r>
            <w:r>
              <w:rPr>
                <w:rFonts w:ascii="Calibri" w:eastAsia="Times New Roman" w:hAnsi="Calibri" w:cs="Calibri"/>
                <w:color w:val="00B050"/>
                <w:sz w:val="24"/>
                <w:szCs w:val="24"/>
              </w:rPr>
              <w:t>.</w:t>
            </w:r>
          </w:p>
        </w:tc>
        <w:tc>
          <w:tcPr>
            <w:tcW w:w="1390" w:type="pct"/>
            <w:tcBorders>
              <w:top w:val="single" w:sz="4" w:space="0" w:color="auto"/>
              <w:left w:val="single" w:sz="4" w:space="0" w:color="auto"/>
              <w:bottom w:val="single" w:sz="4" w:space="0" w:color="auto"/>
              <w:right w:val="single" w:sz="4" w:space="0" w:color="auto"/>
            </w:tcBorders>
            <w:shd w:val="clear" w:color="auto" w:fill="FFFFFF" w:themeFill="background1"/>
          </w:tcPr>
          <w:p w14:paraId="02134D20" w14:textId="252735E4" w:rsidR="002C7618" w:rsidRPr="008C18FF" w:rsidRDefault="002C7618" w:rsidP="002C7618">
            <w:pPr>
              <w:spacing w:after="0" w:line="240" w:lineRule="auto"/>
              <w:rPr>
                <w:rFonts w:ascii="Calibri" w:eastAsia="Times New Roman" w:hAnsi="Calibri" w:cs="Calibri"/>
                <w:color w:val="0070C0"/>
                <w:sz w:val="24"/>
                <w:szCs w:val="24"/>
                <w:lang w:val="en-GB"/>
              </w:rPr>
            </w:pPr>
            <w:r w:rsidRPr="008D16B0">
              <w:rPr>
                <w:rFonts w:ascii="Calibri" w:hAnsi="Calibri" w:cs="Calibri"/>
                <w:color w:val="00B050"/>
                <w:sz w:val="24"/>
                <w:szCs w:val="24"/>
                <w:lang w:val="fr-BE"/>
              </w:rPr>
              <w:t>- les contrôles des appareils de température ?</w:t>
            </w:r>
          </w:p>
        </w:tc>
        <w:tc>
          <w:tcPr>
            <w:tcW w:w="99" w:type="pct"/>
            <w:tcBorders>
              <w:top w:val="single" w:sz="4" w:space="0" w:color="auto"/>
              <w:left w:val="single" w:sz="4" w:space="0" w:color="auto"/>
              <w:bottom w:val="single" w:sz="4" w:space="0" w:color="auto"/>
              <w:right w:val="single" w:sz="4" w:space="0" w:color="auto"/>
            </w:tcBorders>
            <w:shd w:val="clear" w:color="auto" w:fill="FFFFFF" w:themeFill="background1"/>
          </w:tcPr>
          <w:p w14:paraId="3982793A" w14:textId="1CBCD9D1" w:rsidR="002C7618" w:rsidRPr="008C18FF" w:rsidRDefault="002C7618" w:rsidP="002C7618">
            <w:pPr>
              <w:spacing w:after="0" w:line="240" w:lineRule="auto"/>
              <w:rPr>
                <w:rFonts w:ascii="Calibri" w:eastAsia="Times New Roman" w:hAnsi="Calibri" w:cs="Calibri"/>
                <w:color w:val="0070C0"/>
                <w:sz w:val="24"/>
                <w:szCs w:val="24"/>
                <w:lang w:val="en-GB"/>
              </w:rPr>
            </w:pPr>
            <w:r w:rsidRPr="008D16B0">
              <w:rPr>
                <w:rFonts w:ascii="Calibri" w:hAnsi="Calibri" w:cs="Calibri"/>
                <w:b/>
                <w:bCs/>
                <w:color w:val="00B050"/>
                <w:sz w:val="24"/>
                <w:szCs w:val="24"/>
                <w:lang w:val="fr-BE"/>
              </w:rPr>
              <w:t xml:space="preserve"> </w:t>
            </w:r>
          </w:p>
        </w:tc>
        <w:tc>
          <w:tcPr>
            <w:tcW w:w="2678" w:type="pct"/>
            <w:tcBorders>
              <w:top w:val="single" w:sz="4" w:space="0" w:color="auto"/>
              <w:left w:val="single" w:sz="4" w:space="0" w:color="auto"/>
              <w:bottom w:val="single" w:sz="4" w:space="0" w:color="auto"/>
              <w:right w:val="single" w:sz="4" w:space="0" w:color="auto"/>
            </w:tcBorders>
            <w:shd w:val="clear" w:color="auto" w:fill="FFFFFF" w:themeFill="background1"/>
          </w:tcPr>
          <w:p w14:paraId="5D716D2E" w14:textId="29C4BE9E" w:rsidR="002C7618" w:rsidRPr="008C18FF" w:rsidRDefault="002C7618" w:rsidP="002C7618">
            <w:pPr>
              <w:spacing w:after="0" w:line="240" w:lineRule="auto"/>
              <w:rPr>
                <w:rFonts w:ascii="Calibri" w:eastAsia="Times New Roman" w:hAnsi="Calibri" w:cs="Calibri"/>
                <w:color w:val="0070C0"/>
                <w:sz w:val="24"/>
                <w:szCs w:val="24"/>
                <w:lang w:val="en-GB"/>
              </w:rPr>
            </w:pP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637656A6" w14:textId="77777777" w:rsidR="002C7618" w:rsidRPr="008C18FF" w:rsidRDefault="002C7618" w:rsidP="002C7618">
            <w:pPr>
              <w:spacing w:after="0" w:line="240" w:lineRule="auto"/>
              <w:jc w:val="center"/>
              <w:rPr>
                <w:rFonts w:ascii="Calibri" w:eastAsia="Times New Roman" w:hAnsi="Calibri" w:cs="Calibri"/>
                <w:color w:val="0070C0"/>
                <w:sz w:val="24"/>
                <w:szCs w:val="24"/>
                <w:lang w:val="en-GB"/>
              </w:rPr>
            </w:pPr>
          </w:p>
        </w:tc>
      </w:tr>
      <w:tr w:rsidR="002C7618" w:rsidRPr="008C18FF" w14:paraId="5E6DC3E5" w14:textId="77777777" w:rsidTr="002C7618">
        <w:tblPrEx>
          <w:shd w:val="clear" w:color="auto" w:fill="auto"/>
        </w:tblPrEx>
        <w:trPr>
          <w:trHeight w:val="472"/>
          <w:jc w:val="center"/>
        </w:trPr>
        <w:tc>
          <w:tcPr>
            <w:tcW w:w="492" w:type="pct"/>
            <w:tcBorders>
              <w:top w:val="single" w:sz="4" w:space="0" w:color="auto"/>
              <w:left w:val="single" w:sz="4" w:space="0" w:color="auto"/>
              <w:bottom w:val="single" w:sz="4" w:space="0" w:color="auto"/>
              <w:right w:val="single" w:sz="4" w:space="0" w:color="auto"/>
            </w:tcBorders>
            <w:shd w:val="clear" w:color="auto" w:fill="FFFFFF" w:themeFill="background1"/>
          </w:tcPr>
          <w:p w14:paraId="34486CE5" w14:textId="77777777" w:rsidR="002C7618" w:rsidRPr="008C18FF" w:rsidRDefault="002C7618" w:rsidP="002C7618">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12.5.4.4.1.e</w:t>
            </w:r>
            <w:r>
              <w:rPr>
                <w:rFonts w:ascii="Calibri" w:eastAsia="Times New Roman" w:hAnsi="Calibri" w:cs="Calibri"/>
                <w:color w:val="00B050"/>
                <w:sz w:val="24"/>
                <w:szCs w:val="24"/>
              </w:rPr>
              <w:t>.</w:t>
            </w:r>
          </w:p>
        </w:tc>
        <w:tc>
          <w:tcPr>
            <w:tcW w:w="1390" w:type="pct"/>
            <w:tcBorders>
              <w:top w:val="single" w:sz="4" w:space="0" w:color="auto"/>
              <w:left w:val="single" w:sz="4" w:space="0" w:color="auto"/>
              <w:bottom w:val="single" w:sz="4" w:space="0" w:color="auto"/>
              <w:right w:val="single" w:sz="4" w:space="0" w:color="auto"/>
            </w:tcBorders>
            <w:shd w:val="clear" w:color="auto" w:fill="FFFFFF" w:themeFill="background1"/>
          </w:tcPr>
          <w:p w14:paraId="598656EB" w14:textId="7B1BDA93" w:rsidR="002C7618" w:rsidRPr="008C18FF" w:rsidRDefault="002C7618" w:rsidP="002C7618">
            <w:pPr>
              <w:spacing w:after="0" w:line="240" w:lineRule="auto"/>
              <w:rPr>
                <w:rFonts w:ascii="Calibri" w:eastAsia="Times New Roman" w:hAnsi="Calibri" w:cs="Calibri"/>
                <w:color w:val="0070C0"/>
                <w:sz w:val="24"/>
                <w:szCs w:val="24"/>
                <w:lang w:val="en-GB"/>
              </w:rPr>
            </w:pPr>
            <w:r w:rsidRPr="008D16B0">
              <w:rPr>
                <w:rFonts w:ascii="Calibri" w:hAnsi="Calibri" w:cs="Calibri"/>
                <w:color w:val="00B050"/>
                <w:sz w:val="24"/>
                <w:szCs w:val="24"/>
                <w:lang w:val="fr-BE"/>
              </w:rPr>
              <w:t>- une check-list utilisée pour assurer que la procédure est suivie?</w:t>
            </w:r>
          </w:p>
        </w:tc>
        <w:tc>
          <w:tcPr>
            <w:tcW w:w="99" w:type="pct"/>
            <w:tcBorders>
              <w:top w:val="single" w:sz="4" w:space="0" w:color="auto"/>
              <w:left w:val="single" w:sz="4" w:space="0" w:color="auto"/>
              <w:bottom w:val="single" w:sz="4" w:space="0" w:color="auto"/>
              <w:right w:val="single" w:sz="4" w:space="0" w:color="auto"/>
            </w:tcBorders>
            <w:shd w:val="clear" w:color="auto" w:fill="FFFFFF" w:themeFill="background1"/>
          </w:tcPr>
          <w:p w14:paraId="11C16B63" w14:textId="064ADCFE" w:rsidR="002C7618" w:rsidRPr="008C18FF" w:rsidRDefault="002C7618" w:rsidP="002C7618">
            <w:pPr>
              <w:spacing w:after="0" w:line="240" w:lineRule="auto"/>
              <w:rPr>
                <w:rFonts w:ascii="Calibri" w:eastAsia="Times New Roman" w:hAnsi="Calibri" w:cs="Calibri"/>
                <w:color w:val="0070C0"/>
                <w:sz w:val="24"/>
                <w:szCs w:val="24"/>
                <w:lang w:val="en-GB"/>
              </w:rPr>
            </w:pPr>
            <w:r w:rsidRPr="008D16B0">
              <w:rPr>
                <w:rFonts w:ascii="Calibri" w:hAnsi="Calibri" w:cs="Calibri"/>
                <w:color w:val="00B050"/>
                <w:sz w:val="24"/>
                <w:szCs w:val="24"/>
                <w:lang w:val="fr-BE"/>
              </w:rPr>
              <w:t> </w:t>
            </w:r>
          </w:p>
        </w:tc>
        <w:tc>
          <w:tcPr>
            <w:tcW w:w="2678" w:type="pct"/>
            <w:tcBorders>
              <w:top w:val="single" w:sz="4" w:space="0" w:color="auto"/>
              <w:left w:val="single" w:sz="4" w:space="0" w:color="auto"/>
              <w:bottom w:val="single" w:sz="4" w:space="0" w:color="auto"/>
              <w:right w:val="single" w:sz="4" w:space="0" w:color="auto"/>
            </w:tcBorders>
            <w:shd w:val="clear" w:color="auto" w:fill="FFFFFF" w:themeFill="background1"/>
          </w:tcPr>
          <w:p w14:paraId="44416BAA" w14:textId="60E71197" w:rsidR="002C7618" w:rsidRPr="008C18FF" w:rsidRDefault="002C7618" w:rsidP="002C7618">
            <w:pPr>
              <w:spacing w:after="0" w:line="240" w:lineRule="auto"/>
              <w:rPr>
                <w:rFonts w:ascii="Calibri" w:eastAsia="Times New Roman" w:hAnsi="Calibri" w:cs="Calibri"/>
                <w:color w:val="0070C0"/>
                <w:sz w:val="24"/>
                <w:szCs w:val="24"/>
                <w:lang w:val="en-GB"/>
              </w:rPr>
            </w:pPr>
            <w:r w:rsidRPr="008D16B0">
              <w:rPr>
                <w:rFonts w:ascii="Calibri" w:hAnsi="Calibri" w:cs="Calibri"/>
                <w:color w:val="00B050"/>
                <w:sz w:val="24"/>
                <w:szCs w:val="24"/>
                <w:lang w:val="fr-BE"/>
              </w:rPr>
              <w:t>Cela peut être sur papier ou sur un système électronique</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1CCC232A" w14:textId="77777777" w:rsidR="002C7618" w:rsidRPr="008C18FF" w:rsidRDefault="002C7618" w:rsidP="002C7618">
            <w:pPr>
              <w:spacing w:after="0" w:line="240" w:lineRule="auto"/>
              <w:jc w:val="center"/>
              <w:rPr>
                <w:rFonts w:ascii="Calibri" w:eastAsia="Times New Roman" w:hAnsi="Calibri" w:cs="Calibri"/>
                <w:color w:val="0070C0"/>
                <w:sz w:val="24"/>
                <w:szCs w:val="24"/>
                <w:lang w:val="en-GB"/>
              </w:rPr>
            </w:pPr>
          </w:p>
        </w:tc>
      </w:tr>
      <w:tr w:rsidR="002C7618" w:rsidRPr="008C18FF" w14:paraId="213064E0" w14:textId="77777777" w:rsidTr="002C7618">
        <w:tblPrEx>
          <w:shd w:val="clear" w:color="auto" w:fill="auto"/>
        </w:tblPrEx>
        <w:trPr>
          <w:trHeight w:val="472"/>
          <w:jc w:val="center"/>
        </w:trPr>
        <w:tc>
          <w:tcPr>
            <w:tcW w:w="492" w:type="pct"/>
            <w:tcBorders>
              <w:top w:val="single" w:sz="4" w:space="0" w:color="auto"/>
              <w:left w:val="single" w:sz="4" w:space="0" w:color="auto"/>
              <w:bottom w:val="single" w:sz="4" w:space="0" w:color="auto"/>
              <w:right w:val="single" w:sz="4" w:space="0" w:color="auto"/>
            </w:tcBorders>
            <w:shd w:val="clear" w:color="auto" w:fill="FFFFFF" w:themeFill="background1"/>
          </w:tcPr>
          <w:p w14:paraId="34010687" w14:textId="77777777" w:rsidR="002C7618" w:rsidRPr="008C18FF" w:rsidRDefault="002C7618" w:rsidP="002C7618">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12.5.4.4.2</w:t>
            </w:r>
            <w:r>
              <w:rPr>
                <w:rFonts w:ascii="Calibri" w:eastAsia="Times New Roman" w:hAnsi="Calibri" w:cs="Calibri"/>
                <w:color w:val="00B050"/>
                <w:sz w:val="24"/>
                <w:szCs w:val="24"/>
              </w:rPr>
              <w:t>.</w:t>
            </w:r>
          </w:p>
        </w:tc>
        <w:tc>
          <w:tcPr>
            <w:tcW w:w="1390" w:type="pct"/>
            <w:tcBorders>
              <w:top w:val="single" w:sz="4" w:space="0" w:color="auto"/>
              <w:left w:val="single" w:sz="4" w:space="0" w:color="auto"/>
              <w:bottom w:val="single" w:sz="4" w:space="0" w:color="auto"/>
              <w:right w:val="single" w:sz="4" w:space="0" w:color="auto"/>
            </w:tcBorders>
            <w:shd w:val="clear" w:color="auto" w:fill="FFFFFF" w:themeFill="background1"/>
          </w:tcPr>
          <w:p w14:paraId="266436D2" w14:textId="1936DCBF" w:rsidR="002C7618" w:rsidRPr="008C18FF" w:rsidRDefault="002C7618" w:rsidP="002C7618">
            <w:pPr>
              <w:spacing w:after="0" w:line="240" w:lineRule="auto"/>
              <w:rPr>
                <w:rFonts w:ascii="Calibri" w:eastAsia="Times New Roman" w:hAnsi="Calibri" w:cs="Calibri"/>
                <w:color w:val="0070C0"/>
                <w:sz w:val="24"/>
                <w:szCs w:val="24"/>
                <w:lang w:val="en-GB"/>
              </w:rPr>
            </w:pPr>
            <w:r w:rsidRPr="008D16B0">
              <w:rPr>
                <w:rFonts w:ascii="Calibri" w:hAnsi="Calibri" w:cs="Calibri"/>
                <w:color w:val="00B050"/>
                <w:sz w:val="24"/>
                <w:szCs w:val="24"/>
                <w:lang w:val="fr-BE"/>
              </w:rPr>
              <w:t>L’opérateur reçoit-il les instructions nécessaires avant de raccorder la citerne au système de chauffage ou de refroidissement, incluant :</w:t>
            </w:r>
          </w:p>
        </w:tc>
        <w:tc>
          <w:tcPr>
            <w:tcW w:w="99" w:type="pct"/>
            <w:tcBorders>
              <w:top w:val="single" w:sz="4" w:space="0" w:color="auto"/>
              <w:left w:val="single" w:sz="4" w:space="0" w:color="auto"/>
              <w:bottom w:val="single" w:sz="4" w:space="0" w:color="auto"/>
              <w:right w:val="single" w:sz="4" w:space="0" w:color="auto"/>
            </w:tcBorders>
            <w:shd w:val="clear" w:color="auto" w:fill="FFFFFF" w:themeFill="background1"/>
          </w:tcPr>
          <w:p w14:paraId="6D97DE98" w14:textId="10732111" w:rsidR="002C7618" w:rsidRPr="008C18FF" w:rsidRDefault="002C7618" w:rsidP="002C7618">
            <w:pPr>
              <w:spacing w:after="0" w:line="240" w:lineRule="auto"/>
              <w:rPr>
                <w:rFonts w:ascii="Calibri" w:eastAsia="Times New Roman" w:hAnsi="Calibri" w:cs="Calibri"/>
                <w:color w:val="0070C0"/>
                <w:sz w:val="24"/>
                <w:szCs w:val="24"/>
                <w:lang w:val="en-GB"/>
              </w:rPr>
            </w:pPr>
            <w:r w:rsidRPr="008D16B0">
              <w:rPr>
                <w:rFonts w:ascii="Calibri" w:hAnsi="Calibri" w:cs="Calibri"/>
                <w:b/>
                <w:bCs/>
                <w:color w:val="00B050"/>
                <w:sz w:val="24"/>
                <w:szCs w:val="24"/>
                <w:lang w:val="fr-BE"/>
              </w:rPr>
              <w:t xml:space="preserve"> </w:t>
            </w:r>
          </w:p>
        </w:tc>
        <w:tc>
          <w:tcPr>
            <w:tcW w:w="2678" w:type="pct"/>
            <w:tcBorders>
              <w:top w:val="single" w:sz="4" w:space="0" w:color="auto"/>
              <w:left w:val="single" w:sz="4" w:space="0" w:color="auto"/>
              <w:bottom w:val="single" w:sz="4" w:space="0" w:color="auto"/>
              <w:right w:val="single" w:sz="4" w:space="0" w:color="auto"/>
            </w:tcBorders>
            <w:shd w:val="clear" w:color="auto" w:fill="FFFFFF" w:themeFill="background1"/>
          </w:tcPr>
          <w:p w14:paraId="764351EB" w14:textId="3C1940D9" w:rsidR="002C7618" w:rsidRPr="008C18FF" w:rsidRDefault="002C7618" w:rsidP="002C7618">
            <w:pPr>
              <w:spacing w:after="0" w:line="240" w:lineRule="auto"/>
              <w:rPr>
                <w:rFonts w:ascii="Calibri" w:eastAsia="Times New Roman" w:hAnsi="Calibri" w:cs="Calibri"/>
                <w:color w:val="0070C0"/>
                <w:sz w:val="24"/>
                <w:szCs w:val="24"/>
                <w:lang w:val="en-GB"/>
              </w:rPr>
            </w:pPr>
            <w:r w:rsidRPr="008D16B0">
              <w:rPr>
                <w:rFonts w:ascii="Calibri" w:hAnsi="Calibri" w:cs="Calibri"/>
                <w:color w:val="00B050"/>
                <w:sz w:val="24"/>
                <w:szCs w:val="24"/>
                <w:lang w:val="fr-BE"/>
              </w:rPr>
              <w:t>Vérifier un échantillon de documents sur le réchauffage ou le refroidissements des conteneurs-citernes.</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0FAAA95F" w14:textId="77777777" w:rsidR="002C7618" w:rsidRPr="008C18FF" w:rsidRDefault="002C7618" w:rsidP="002C7618">
            <w:pPr>
              <w:spacing w:after="0" w:line="240" w:lineRule="auto"/>
              <w:jc w:val="center"/>
              <w:rPr>
                <w:rFonts w:ascii="Calibri" w:eastAsia="Times New Roman" w:hAnsi="Calibri" w:cs="Calibri"/>
                <w:color w:val="0070C0"/>
                <w:sz w:val="24"/>
                <w:szCs w:val="24"/>
                <w:lang w:val="en-GB"/>
              </w:rPr>
            </w:pPr>
          </w:p>
        </w:tc>
      </w:tr>
      <w:tr w:rsidR="002C7618" w:rsidRPr="008C18FF" w14:paraId="5F3905D9" w14:textId="77777777" w:rsidTr="002C7618">
        <w:tblPrEx>
          <w:shd w:val="clear" w:color="auto" w:fill="auto"/>
        </w:tblPrEx>
        <w:trPr>
          <w:trHeight w:val="472"/>
          <w:jc w:val="center"/>
        </w:trPr>
        <w:tc>
          <w:tcPr>
            <w:tcW w:w="492" w:type="pct"/>
            <w:tcBorders>
              <w:top w:val="single" w:sz="4" w:space="0" w:color="auto"/>
              <w:left w:val="single" w:sz="4" w:space="0" w:color="auto"/>
              <w:bottom w:val="single" w:sz="4" w:space="0" w:color="auto"/>
              <w:right w:val="single" w:sz="4" w:space="0" w:color="auto"/>
            </w:tcBorders>
            <w:shd w:val="clear" w:color="auto" w:fill="FFFFFF" w:themeFill="background1"/>
          </w:tcPr>
          <w:p w14:paraId="589AA42A" w14:textId="77777777" w:rsidR="002C7618" w:rsidRPr="008C18FF" w:rsidRDefault="002C7618" w:rsidP="002C7618">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12.5.4.4.2.a</w:t>
            </w:r>
            <w:r>
              <w:rPr>
                <w:rFonts w:ascii="Calibri" w:eastAsia="Times New Roman" w:hAnsi="Calibri" w:cs="Calibri"/>
                <w:color w:val="00B050"/>
                <w:sz w:val="24"/>
                <w:szCs w:val="24"/>
              </w:rPr>
              <w:t>.</w:t>
            </w:r>
          </w:p>
        </w:tc>
        <w:tc>
          <w:tcPr>
            <w:tcW w:w="1390" w:type="pct"/>
            <w:tcBorders>
              <w:top w:val="single" w:sz="4" w:space="0" w:color="auto"/>
              <w:left w:val="single" w:sz="4" w:space="0" w:color="auto"/>
              <w:bottom w:val="single" w:sz="4" w:space="0" w:color="auto"/>
              <w:right w:val="single" w:sz="4" w:space="0" w:color="auto"/>
            </w:tcBorders>
            <w:shd w:val="clear" w:color="auto" w:fill="FFFFFF" w:themeFill="background1"/>
          </w:tcPr>
          <w:p w14:paraId="3F98C157" w14:textId="4B2A5856" w:rsidR="002C7618" w:rsidRPr="008C18FF" w:rsidRDefault="002C7618" w:rsidP="002C7618">
            <w:pPr>
              <w:spacing w:after="0" w:line="240" w:lineRule="auto"/>
              <w:rPr>
                <w:rFonts w:ascii="Calibri" w:eastAsia="Times New Roman" w:hAnsi="Calibri" w:cs="Calibri"/>
                <w:color w:val="0070C0"/>
                <w:sz w:val="24"/>
                <w:szCs w:val="24"/>
                <w:lang w:val="en-GB"/>
              </w:rPr>
            </w:pPr>
            <w:r w:rsidRPr="008D16B0">
              <w:rPr>
                <w:rFonts w:ascii="Calibri" w:hAnsi="Calibri" w:cs="Calibri"/>
                <w:color w:val="00B050"/>
                <w:sz w:val="24"/>
                <w:szCs w:val="24"/>
              </w:rPr>
              <w:t>- le mode de réchauffage</w:t>
            </w:r>
          </w:p>
        </w:tc>
        <w:tc>
          <w:tcPr>
            <w:tcW w:w="99" w:type="pct"/>
            <w:tcBorders>
              <w:top w:val="single" w:sz="4" w:space="0" w:color="auto"/>
              <w:left w:val="single" w:sz="4" w:space="0" w:color="auto"/>
              <w:bottom w:val="single" w:sz="4" w:space="0" w:color="auto"/>
              <w:right w:val="single" w:sz="4" w:space="0" w:color="auto"/>
            </w:tcBorders>
            <w:shd w:val="clear" w:color="auto" w:fill="FFFFFF" w:themeFill="background1"/>
          </w:tcPr>
          <w:p w14:paraId="623DF787" w14:textId="3591CE16" w:rsidR="002C7618" w:rsidRPr="008C18FF" w:rsidRDefault="002C7618" w:rsidP="002C7618">
            <w:pPr>
              <w:spacing w:after="0" w:line="240" w:lineRule="auto"/>
              <w:rPr>
                <w:rFonts w:ascii="Calibri" w:eastAsia="Times New Roman" w:hAnsi="Calibri" w:cs="Calibri"/>
                <w:color w:val="0070C0"/>
                <w:sz w:val="24"/>
                <w:szCs w:val="24"/>
                <w:lang w:val="en-GB"/>
              </w:rPr>
            </w:pPr>
            <w:r w:rsidRPr="008D16B0">
              <w:rPr>
                <w:rFonts w:ascii="Calibri" w:eastAsia="Times New Roman" w:hAnsi="Calibri" w:cs="Calibri"/>
                <w:b/>
                <w:bCs/>
                <w:color w:val="00B050"/>
                <w:sz w:val="32"/>
                <w:szCs w:val="32"/>
              </w:rPr>
              <w:t> </w:t>
            </w:r>
          </w:p>
        </w:tc>
        <w:tc>
          <w:tcPr>
            <w:tcW w:w="2678" w:type="pct"/>
            <w:tcBorders>
              <w:top w:val="single" w:sz="4" w:space="0" w:color="auto"/>
              <w:left w:val="single" w:sz="4" w:space="0" w:color="auto"/>
              <w:bottom w:val="single" w:sz="4" w:space="0" w:color="auto"/>
              <w:right w:val="single" w:sz="4" w:space="0" w:color="auto"/>
            </w:tcBorders>
            <w:shd w:val="clear" w:color="auto" w:fill="FFFFFF" w:themeFill="background1"/>
          </w:tcPr>
          <w:p w14:paraId="7E4DD679" w14:textId="393BED08" w:rsidR="002C7618" w:rsidRPr="008C18FF" w:rsidRDefault="002C7618" w:rsidP="002C7618">
            <w:pPr>
              <w:spacing w:after="0" w:line="240" w:lineRule="auto"/>
              <w:rPr>
                <w:rFonts w:ascii="Calibri" w:eastAsia="Times New Roman" w:hAnsi="Calibri" w:cs="Calibri"/>
                <w:color w:val="0070C0"/>
                <w:sz w:val="24"/>
                <w:szCs w:val="24"/>
                <w:lang w:val="en-GB"/>
              </w:rPr>
            </w:pPr>
            <w:r w:rsidRPr="008D16B0">
              <w:rPr>
                <w:rFonts w:ascii="Calibri" w:hAnsi="Calibri" w:cs="Calibri"/>
                <w:color w:val="00B050"/>
                <w:sz w:val="24"/>
                <w:szCs w:val="24"/>
                <w:lang w:val="fr-BE"/>
              </w:rPr>
              <w:t>Le serpentin de chauffage peut être chauffé directement par la vapeur ou l'eau chaude. L'électricité peut également être utilisée.</w:t>
            </w:r>
            <w:r w:rsidRPr="008D16B0">
              <w:rPr>
                <w:rFonts w:ascii="Calibri" w:hAnsi="Calibri" w:cs="Calibri"/>
                <w:color w:val="00B050"/>
                <w:sz w:val="24"/>
                <w:szCs w:val="24"/>
                <w:lang w:val="fr-BE"/>
              </w:rPr>
              <w:br/>
              <w:t>Le mode de chauffage est défini par l'évaluation des risques: certains produits peuvent commencer à réagir ou à se polymériser lorsqu'ils sont en contact avec des températures élevées. Un monomère comme l'acide acrylique est un exemple connu où un chauffage incorrect a conduit à des explosions dans le passé. Avec ce produit, seulement de l'eau chaude peut être utilisée. D'autres produits peuvent être brûlés ou leur qualité peut être endommagée lorsqu'ils entrent en contact avec une température trop élevée. Une procédure doit être en place pour qu'une personne compétente décide pour chaque produit à chauffer du mode de chauffage à utiliser et la température maximale moyenne autorisée (pour l'acide acrylique, pas plus de 35 degrés d'eau chaude). Cette information doit toujours être disponible avant qu'une citerne/conteneur-citerne ne soit connecté au système de chauffage et clairement imprimé sur les instructions de chauffage.</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0B29D765" w14:textId="77777777" w:rsidR="002C7618" w:rsidRPr="008C18FF" w:rsidRDefault="002C7618" w:rsidP="002C7618">
            <w:pPr>
              <w:spacing w:after="0" w:line="240" w:lineRule="auto"/>
              <w:jc w:val="center"/>
              <w:rPr>
                <w:rFonts w:ascii="Calibri" w:eastAsia="Times New Roman" w:hAnsi="Calibri" w:cs="Calibri"/>
                <w:color w:val="0070C0"/>
                <w:sz w:val="24"/>
                <w:szCs w:val="24"/>
                <w:lang w:val="en-GB"/>
              </w:rPr>
            </w:pPr>
          </w:p>
        </w:tc>
      </w:tr>
      <w:tr w:rsidR="002C7618" w:rsidRPr="008C18FF" w14:paraId="7E0BB012" w14:textId="77777777" w:rsidTr="002C7618">
        <w:tblPrEx>
          <w:shd w:val="clear" w:color="auto" w:fill="auto"/>
        </w:tblPrEx>
        <w:trPr>
          <w:trHeight w:val="472"/>
          <w:jc w:val="center"/>
        </w:trPr>
        <w:tc>
          <w:tcPr>
            <w:tcW w:w="492" w:type="pct"/>
            <w:tcBorders>
              <w:top w:val="single" w:sz="4" w:space="0" w:color="auto"/>
              <w:left w:val="single" w:sz="4" w:space="0" w:color="auto"/>
              <w:bottom w:val="single" w:sz="4" w:space="0" w:color="auto"/>
              <w:right w:val="single" w:sz="4" w:space="0" w:color="auto"/>
            </w:tcBorders>
            <w:shd w:val="clear" w:color="auto" w:fill="FFFFFF" w:themeFill="background1"/>
          </w:tcPr>
          <w:p w14:paraId="29A22C9A" w14:textId="77777777" w:rsidR="002C7618" w:rsidRPr="008C18FF" w:rsidRDefault="002C7618" w:rsidP="002C7618">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12.5.4.4.2.b</w:t>
            </w:r>
            <w:r>
              <w:rPr>
                <w:rFonts w:ascii="Calibri" w:eastAsia="Times New Roman" w:hAnsi="Calibri" w:cs="Calibri"/>
                <w:color w:val="00B050"/>
                <w:sz w:val="24"/>
                <w:szCs w:val="24"/>
              </w:rPr>
              <w:t>.</w:t>
            </w:r>
          </w:p>
        </w:tc>
        <w:tc>
          <w:tcPr>
            <w:tcW w:w="1390" w:type="pct"/>
            <w:tcBorders>
              <w:top w:val="single" w:sz="4" w:space="0" w:color="auto"/>
              <w:left w:val="single" w:sz="4" w:space="0" w:color="auto"/>
              <w:bottom w:val="single" w:sz="4" w:space="0" w:color="auto"/>
              <w:right w:val="single" w:sz="4" w:space="0" w:color="auto"/>
            </w:tcBorders>
            <w:shd w:val="clear" w:color="auto" w:fill="FFFFFF" w:themeFill="background1"/>
          </w:tcPr>
          <w:p w14:paraId="4D95D075" w14:textId="0282AB0F" w:rsidR="002C7618" w:rsidRPr="008C18FF" w:rsidRDefault="002C7618" w:rsidP="002C7618">
            <w:pPr>
              <w:spacing w:after="0" w:line="240" w:lineRule="auto"/>
              <w:rPr>
                <w:rFonts w:ascii="Calibri" w:eastAsia="Times New Roman" w:hAnsi="Calibri" w:cs="Calibri"/>
                <w:color w:val="0070C0"/>
                <w:sz w:val="24"/>
                <w:szCs w:val="24"/>
                <w:lang w:val="en-GB"/>
              </w:rPr>
            </w:pPr>
            <w:r w:rsidRPr="008D16B0">
              <w:rPr>
                <w:rFonts w:ascii="Calibri" w:hAnsi="Calibri" w:cs="Calibri"/>
                <w:color w:val="00B050"/>
                <w:sz w:val="24"/>
                <w:szCs w:val="24"/>
                <w:lang w:val="fr-BE"/>
              </w:rPr>
              <w:t>- la température maximale de contact ?</w:t>
            </w:r>
          </w:p>
        </w:tc>
        <w:tc>
          <w:tcPr>
            <w:tcW w:w="99" w:type="pct"/>
            <w:tcBorders>
              <w:top w:val="single" w:sz="4" w:space="0" w:color="auto"/>
              <w:left w:val="single" w:sz="4" w:space="0" w:color="auto"/>
              <w:bottom w:val="single" w:sz="4" w:space="0" w:color="auto"/>
              <w:right w:val="single" w:sz="4" w:space="0" w:color="auto"/>
            </w:tcBorders>
            <w:shd w:val="clear" w:color="auto" w:fill="FFFFFF" w:themeFill="background1"/>
          </w:tcPr>
          <w:p w14:paraId="076B0168" w14:textId="2D9DE00F" w:rsidR="002C7618" w:rsidRPr="008C18FF" w:rsidRDefault="002C7618" w:rsidP="002C7618">
            <w:pPr>
              <w:spacing w:after="0" w:line="240" w:lineRule="auto"/>
              <w:rPr>
                <w:rFonts w:ascii="Calibri" w:eastAsia="Times New Roman" w:hAnsi="Calibri" w:cs="Calibri"/>
                <w:color w:val="0070C0"/>
                <w:sz w:val="24"/>
                <w:szCs w:val="24"/>
                <w:lang w:val="en-GB"/>
              </w:rPr>
            </w:pPr>
            <w:r w:rsidRPr="00EE49A5">
              <w:rPr>
                <w:rFonts w:ascii="Calibri" w:eastAsia="Times New Roman" w:hAnsi="Calibri" w:cs="Calibri"/>
                <w:b/>
                <w:bCs/>
                <w:color w:val="00B050"/>
                <w:sz w:val="32"/>
                <w:szCs w:val="32"/>
              </w:rPr>
              <w:t> </w:t>
            </w:r>
          </w:p>
        </w:tc>
        <w:tc>
          <w:tcPr>
            <w:tcW w:w="2678" w:type="pct"/>
            <w:tcBorders>
              <w:top w:val="single" w:sz="4" w:space="0" w:color="auto"/>
              <w:left w:val="single" w:sz="4" w:space="0" w:color="auto"/>
              <w:bottom w:val="single" w:sz="4" w:space="0" w:color="auto"/>
              <w:right w:val="single" w:sz="4" w:space="0" w:color="auto"/>
            </w:tcBorders>
            <w:shd w:val="clear" w:color="auto" w:fill="FFFFFF" w:themeFill="background1"/>
          </w:tcPr>
          <w:p w14:paraId="2F21B1A6" w14:textId="3853F2C7" w:rsidR="002C7618" w:rsidRPr="008C18FF" w:rsidRDefault="002C7618" w:rsidP="002C7618">
            <w:pPr>
              <w:spacing w:after="0" w:line="240" w:lineRule="auto"/>
              <w:rPr>
                <w:rFonts w:ascii="Calibri" w:eastAsia="Times New Roman" w:hAnsi="Calibri" w:cs="Calibri"/>
                <w:color w:val="0070C0"/>
                <w:sz w:val="24"/>
                <w:szCs w:val="24"/>
                <w:lang w:val="en-GB"/>
              </w:rPr>
            </w:pPr>
            <w:r w:rsidRPr="008D16B0">
              <w:rPr>
                <w:rFonts w:ascii="Calibri" w:eastAsia="Times New Roman" w:hAnsi="Calibri" w:cs="Calibri"/>
                <w:color w:val="00B050"/>
                <w:sz w:val="24"/>
                <w:szCs w:val="24"/>
              </w:rPr>
              <w:t>La température maximale de contact doit être définie pour des raisons de sécurité et/ou de qualité. Il s'agit de la température que les serpentins peuvent atteindre et elle est définie par le milieu utilisé pour le chauffage. L'acide acrylique, men</w:t>
            </w:r>
            <w:r>
              <w:rPr>
                <w:rFonts w:ascii="Calibri" w:eastAsia="Times New Roman" w:hAnsi="Calibri" w:cs="Calibri"/>
                <w:color w:val="00B050"/>
                <w:sz w:val="24"/>
                <w:szCs w:val="24"/>
              </w:rPr>
              <w:t>tionné comme exemple au point 12.5</w:t>
            </w:r>
            <w:r w:rsidRPr="008D16B0">
              <w:rPr>
                <w:rFonts w:ascii="Calibri" w:eastAsia="Times New Roman" w:hAnsi="Calibri" w:cs="Calibri"/>
                <w:color w:val="00B050"/>
                <w:sz w:val="24"/>
                <w:szCs w:val="24"/>
              </w:rPr>
              <w:t>.4.4.2.a., doit être chauffé à une température maximale de 35 degrés.</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3AA8EFFE" w14:textId="77777777" w:rsidR="002C7618" w:rsidRPr="008C18FF" w:rsidRDefault="002C7618" w:rsidP="002C7618">
            <w:pPr>
              <w:spacing w:after="0" w:line="240" w:lineRule="auto"/>
              <w:jc w:val="center"/>
              <w:rPr>
                <w:rFonts w:ascii="Calibri" w:eastAsia="Times New Roman" w:hAnsi="Calibri" w:cs="Calibri"/>
                <w:color w:val="0070C0"/>
                <w:sz w:val="24"/>
                <w:szCs w:val="24"/>
                <w:lang w:val="en-GB"/>
              </w:rPr>
            </w:pPr>
          </w:p>
        </w:tc>
      </w:tr>
      <w:tr w:rsidR="002C7618" w:rsidRPr="008C18FF" w14:paraId="38995513" w14:textId="77777777" w:rsidTr="002C7618">
        <w:tblPrEx>
          <w:shd w:val="clear" w:color="auto" w:fill="auto"/>
        </w:tblPrEx>
        <w:trPr>
          <w:trHeight w:val="472"/>
          <w:jc w:val="center"/>
        </w:trPr>
        <w:tc>
          <w:tcPr>
            <w:tcW w:w="492" w:type="pct"/>
            <w:tcBorders>
              <w:top w:val="single" w:sz="4" w:space="0" w:color="auto"/>
              <w:left w:val="single" w:sz="4" w:space="0" w:color="auto"/>
              <w:bottom w:val="single" w:sz="4" w:space="0" w:color="auto"/>
              <w:right w:val="single" w:sz="4" w:space="0" w:color="auto"/>
            </w:tcBorders>
            <w:shd w:val="clear" w:color="auto" w:fill="FFFFFF" w:themeFill="background1"/>
          </w:tcPr>
          <w:p w14:paraId="216EA9B6" w14:textId="77777777" w:rsidR="002C7618" w:rsidRPr="008C18FF" w:rsidRDefault="002C7618" w:rsidP="002C7618">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12.5.4.4.2.c</w:t>
            </w:r>
            <w:r>
              <w:rPr>
                <w:rFonts w:ascii="Calibri" w:eastAsia="Times New Roman" w:hAnsi="Calibri" w:cs="Calibri"/>
                <w:color w:val="00B050"/>
                <w:sz w:val="24"/>
                <w:szCs w:val="24"/>
              </w:rPr>
              <w:t>.</w:t>
            </w:r>
          </w:p>
        </w:tc>
        <w:tc>
          <w:tcPr>
            <w:tcW w:w="1390" w:type="pct"/>
            <w:tcBorders>
              <w:top w:val="single" w:sz="4" w:space="0" w:color="auto"/>
              <w:left w:val="single" w:sz="4" w:space="0" w:color="auto"/>
              <w:bottom w:val="single" w:sz="4" w:space="0" w:color="auto"/>
              <w:right w:val="single" w:sz="4" w:space="0" w:color="auto"/>
            </w:tcBorders>
            <w:shd w:val="clear" w:color="auto" w:fill="FFFFFF" w:themeFill="background1"/>
          </w:tcPr>
          <w:p w14:paraId="2D7178AB" w14:textId="18359F7E" w:rsidR="002C7618" w:rsidRPr="008C18FF" w:rsidRDefault="002C7618" w:rsidP="002C7618">
            <w:pPr>
              <w:spacing w:after="0" w:line="240" w:lineRule="auto"/>
              <w:rPr>
                <w:rFonts w:ascii="Calibri" w:eastAsia="Times New Roman" w:hAnsi="Calibri" w:cs="Calibri"/>
                <w:color w:val="0070C0"/>
                <w:sz w:val="24"/>
                <w:szCs w:val="24"/>
                <w:lang w:val="en-GB"/>
              </w:rPr>
            </w:pPr>
            <w:r w:rsidRPr="008D16B0">
              <w:rPr>
                <w:rFonts w:ascii="Calibri" w:hAnsi="Calibri" w:cs="Calibri"/>
                <w:color w:val="00B050"/>
                <w:sz w:val="24"/>
                <w:szCs w:val="24"/>
                <w:lang w:val="fr-BE"/>
              </w:rPr>
              <w:t xml:space="preserve">  - la pression maximale dans les serpentins de vapeur ?</w:t>
            </w:r>
          </w:p>
        </w:tc>
        <w:tc>
          <w:tcPr>
            <w:tcW w:w="99" w:type="pct"/>
            <w:tcBorders>
              <w:top w:val="single" w:sz="4" w:space="0" w:color="auto"/>
              <w:left w:val="single" w:sz="4" w:space="0" w:color="auto"/>
              <w:bottom w:val="single" w:sz="4" w:space="0" w:color="auto"/>
              <w:right w:val="single" w:sz="4" w:space="0" w:color="auto"/>
            </w:tcBorders>
            <w:shd w:val="clear" w:color="auto" w:fill="FFFFFF" w:themeFill="background1"/>
          </w:tcPr>
          <w:p w14:paraId="752F11E2" w14:textId="5FF397DE" w:rsidR="002C7618" w:rsidRPr="008C18FF" w:rsidRDefault="002C7618" w:rsidP="002C7618">
            <w:pPr>
              <w:spacing w:after="0" w:line="240" w:lineRule="auto"/>
              <w:rPr>
                <w:rFonts w:ascii="Calibri" w:eastAsia="Times New Roman" w:hAnsi="Calibri" w:cs="Calibri"/>
                <w:color w:val="0070C0"/>
                <w:sz w:val="24"/>
                <w:szCs w:val="24"/>
                <w:lang w:val="en-GB"/>
              </w:rPr>
            </w:pPr>
            <w:r w:rsidRPr="008D16B0">
              <w:rPr>
                <w:rFonts w:ascii="Calibri" w:hAnsi="Calibri" w:cs="Calibri"/>
                <w:b/>
                <w:bCs/>
                <w:color w:val="00B050"/>
                <w:sz w:val="24"/>
                <w:szCs w:val="24"/>
                <w:lang w:val="fr-BE"/>
              </w:rPr>
              <w:t xml:space="preserve"> </w:t>
            </w:r>
          </w:p>
        </w:tc>
        <w:tc>
          <w:tcPr>
            <w:tcW w:w="2678" w:type="pct"/>
            <w:tcBorders>
              <w:top w:val="single" w:sz="4" w:space="0" w:color="auto"/>
              <w:left w:val="single" w:sz="4" w:space="0" w:color="auto"/>
              <w:bottom w:val="single" w:sz="4" w:space="0" w:color="auto"/>
              <w:right w:val="single" w:sz="4" w:space="0" w:color="auto"/>
            </w:tcBorders>
            <w:shd w:val="clear" w:color="auto" w:fill="FFFFFF" w:themeFill="background1"/>
          </w:tcPr>
          <w:p w14:paraId="29CDFC2C" w14:textId="2BC2E30C" w:rsidR="002C7618" w:rsidRPr="008C18FF" w:rsidRDefault="002C7618" w:rsidP="002C7618">
            <w:pPr>
              <w:spacing w:after="0" w:line="240" w:lineRule="auto"/>
              <w:rPr>
                <w:rFonts w:ascii="Calibri" w:eastAsia="Times New Roman" w:hAnsi="Calibri" w:cs="Calibri"/>
                <w:color w:val="0070C0"/>
                <w:sz w:val="24"/>
                <w:szCs w:val="24"/>
                <w:lang w:val="en-GB"/>
              </w:rPr>
            </w:pPr>
            <w:r w:rsidRPr="008D16B0">
              <w:rPr>
                <w:rFonts w:ascii="Calibri" w:hAnsi="Calibri" w:cs="Calibri"/>
                <w:color w:val="00B050"/>
                <w:sz w:val="24"/>
                <w:szCs w:val="24"/>
                <w:lang w:val="fr-BE"/>
              </w:rPr>
              <w:t>Il doit être vérifié que la  pression autorisée des serpentins à vapeur du conteneur-citerne n'est pas inférieure à la pression de vapeur de l'installation fixe.</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5E4FDB34" w14:textId="77777777" w:rsidR="002C7618" w:rsidRPr="008C18FF" w:rsidRDefault="002C7618" w:rsidP="002C7618">
            <w:pPr>
              <w:spacing w:after="0" w:line="240" w:lineRule="auto"/>
              <w:jc w:val="center"/>
              <w:rPr>
                <w:rFonts w:ascii="Calibri" w:eastAsia="Times New Roman" w:hAnsi="Calibri" w:cs="Calibri"/>
                <w:color w:val="0070C0"/>
                <w:sz w:val="24"/>
                <w:szCs w:val="24"/>
                <w:lang w:val="en-GB"/>
              </w:rPr>
            </w:pPr>
          </w:p>
        </w:tc>
      </w:tr>
      <w:tr w:rsidR="002C7618" w:rsidRPr="008C18FF" w14:paraId="0AA2AAA6" w14:textId="77777777" w:rsidTr="002C7618">
        <w:tblPrEx>
          <w:shd w:val="clear" w:color="auto" w:fill="auto"/>
        </w:tblPrEx>
        <w:trPr>
          <w:trHeight w:val="472"/>
          <w:jc w:val="center"/>
        </w:trPr>
        <w:tc>
          <w:tcPr>
            <w:tcW w:w="492" w:type="pct"/>
            <w:tcBorders>
              <w:top w:val="single" w:sz="4" w:space="0" w:color="auto"/>
              <w:left w:val="single" w:sz="4" w:space="0" w:color="auto"/>
              <w:bottom w:val="single" w:sz="4" w:space="0" w:color="auto"/>
              <w:right w:val="single" w:sz="4" w:space="0" w:color="auto"/>
            </w:tcBorders>
            <w:shd w:val="clear" w:color="auto" w:fill="FFFFFF" w:themeFill="background1"/>
          </w:tcPr>
          <w:p w14:paraId="6D61850E" w14:textId="77777777" w:rsidR="002C7618" w:rsidRPr="008C18FF" w:rsidRDefault="002C7618" w:rsidP="002C7618">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lastRenderedPageBreak/>
              <w:t>12.5.4.4.2.d</w:t>
            </w:r>
            <w:r>
              <w:rPr>
                <w:rFonts w:ascii="Calibri" w:eastAsia="Times New Roman" w:hAnsi="Calibri" w:cs="Calibri"/>
                <w:color w:val="00B050"/>
                <w:sz w:val="24"/>
                <w:szCs w:val="24"/>
              </w:rPr>
              <w:t>.</w:t>
            </w:r>
          </w:p>
        </w:tc>
        <w:tc>
          <w:tcPr>
            <w:tcW w:w="1390" w:type="pct"/>
            <w:tcBorders>
              <w:top w:val="single" w:sz="4" w:space="0" w:color="auto"/>
              <w:left w:val="single" w:sz="4" w:space="0" w:color="auto"/>
              <w:bottom w:val="single" w:sz="4" w:space="0" w:color="auto"/>
              <w:right w:val="single" w:sz="4" w:space="0" w:color="auto"/>
            </w:tcBorders>
            <w:shd w:val="clear" w:color="auto" w:fill="FFFFFF" w:themeFill="background1"/>
          </w:tcPr>
          <w:p w14:paraId="513A4B0B" w14:textId="3216F3B5" w:rsidR="002C7618" w:rsidRPr="008C18FF" w:rsidRDefault="002C7618" w:rsidP="002C7618">
            <w:pPr>
              <w:spacing w:after="0" w:line="240" w:lineRule="auto"/>
              <w:rPr>
                <w:rFonts w:ascii="Calibri" w:eastAsia="Times New Roman" w:hAnsi="Calibri" w:cs="Calibri"/>
                <w:color w:val="0070C0"/>
                <w:sz w:val="24"/>
                <w:szCs w:val="24"/>
                <w:lang w:val="en-GB"/>
              </w:rPr>
            </w:pPr>
            <w:r w:rsidRPr="008D16B0">
              <w:rPr>
                <w:rFonts w:ascii="Calibri" w:hAnsi="Calibri" w:cs="Calibri"/>
                <w:color w:val="00B050"/>
                <w:sz w:val="24"/>
                <w:szCs w:val="24"/>
                <w:lang w:val="fr-BE"/>
              </w:rPr>
              <w:t xml:space="preserve">  - la vérification périodique de la température du produit ?</w:t>
            </w:r>
          </w:p>
        </w:tc>
        <w:tc>
          <w:tcPr>
            <w:tcW w:w="99" w:type="pct"/>
            <w:tcBorders>
              <w:top w:val="single" w:sz="4" w:space="0" w:color="auto"/>
              <w:left w:val="single" w:sz="4" w:space="0" w:color="auto"/>
              <w:bottom w:val="single" w:sz="4" w:space="0" w:color="auto"/>
              <w:right w:val="single" w:sz="4" w:space="0" w:color="auto"/>
            </w:tcBorders>
            <w:shd w:val="clear" w:color="auto" w:fill="FFFFFF" w:themeFill="background1"/>
          </w:tcPr>
          <w:p w14:paraId="445DC0A2" w14:textId="77C07345" w:rsidR="002C7618" w:rsidRPr="008C18FF" w:rsidRDefault="002C7618" w:rsidP="002C7618">
            <w:pPr>
              <w:spacing w:after="0" w:line="240" w:lineRule="auto"/>
              <w:rPr>
                <w:rFonts w:ascii="Calibri" w:eastAsia="Times New Roman" w:hAnsi="Calibri" w:cs="Calibri"/>
                <w:color w:val="0070C0"/>
                <w:sz w:val="24"/>
                <w:szCs w:val="24"/>
                <w:lang w:val="en-GB"/>
              </w:rPr>
            </w:pPr>
            <w:r w:rsidRPr="008D16B0">
              <w:rPr>
                <w:rFonts w:ascii="Calibri" w:hAnsi="Calibri" w:cs="Calibri"/>
                <w:b/>
                <w:bCs/>
                <w:color w:val="00B050"/>
                <w:sz w:val="24"/>
                <w:szCs w:val="24"/>
                <w:lang w:val="fr-BE"/>
              </w:rPr>
              <w:t xml:space="preserve"> </w:t>
            </w:r>
          </w:p>
        </w:tc>
        <w:tc>
          <w:tcPr>
            <w:tcW w:w="2678" w:type="pct"/>
            <w:tcBorders>
              <w:top w:val="single" w:sz="4" w:space="0" w:color="auto"/>
              <w:left w:val="single" w:sz="4" w:space="0" w:color="auto"/>
              <w:bottom w:val="single" w:sz="4" w:space="0" w:color="auto"/>
              <w:right w:val="single" w:sz="4" w:space="0" w:color="auto"/>
            </w:tcBorders>
            <w:shd w:val="clear" w:color="auto" w:fill="FFFFFF" w:themeFill="background1"/>
          </w:tcPr>
          <w:p w14:paraId="5BB3E64F" w14:textId="2D131A86" w:rsidR="002C7618" w:rsidRPr="008C18FF" w:rsidRDefault="002C7618" w:rsidP="002C7618">
            <w:pPr>
              <w:spacing w:after="0" w:line="240" w:lineRule="auto"/>
              <w:rPr>
                <w:rFonts w:ascii="Calibri" w:eastAsia="Times New Roman" w:hAnsi="Calibri" w:cs="Calibri"/>
                <w:color w:val="0070C0"/>
                <w:sz w:val="24"/>
                <w:szCs w:val="24"/>
                <w:lang w:val="en-GB"/>
              </w:rPr>
            </w:pPr>
            <w:r w:rsidRPr="008D16B0">
              <w:rPr>
                <w:rFonts w:ascii="Calibri" w:hAnsi="Calibri" w:cs="Calibri"/>
                <w:b/>
                <w:bCs/>
                <w:color w:val="00B050"/>
                <w:sz w:val="24"/>
                <w:szCs w:val="24"/>
                <w:lang w:val="fr-BE"/>
              </w:rPr>
              <w:t> </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1F974E47" w14:textId="77777777" w:rsidR="002C7618" w:rsidRPr="008C18FF" w:rsidRDefault="002C7618" w:rsidP="002C7618">
            <w:pPr>
              <w:spacing w:after="0" w:line="240" w:lineRule="auto"/>
              <w:jc w:val="center"/>
              <w:rPr>
                <w:rFonts w:ascii="Calibri" w:eastAsia="Times New Roman" w:hAnsi="Calibri" w:cs="Calibri"/>
                <w:color w:val="0070C0"/>
                <w:sz w:val="24"/>
                <w:szCs w:val="24"/>
                <w:lang w:val="en-GB"/>
              </w:rPr>
            </w:pPr>
          </w:p>
        </w:tc>
      </w:tr>
      <w:tr w:rsidR="002C7618" w:rsidRPr="008C18FF" w14:paraId="0F80BE95" w14:textId="77777777" w:rsidTr="002C7618">
        <w:tblPrEx>
          <w:shd w:val="clear" w:color="auto" w:fill="auto"/>
        </w:tblPrEx>
        <w:trPr>
          <w:trHeight w:val="472"/>
          <w:jc w:val="center"/>
        </w:trPr>
        <w:tc>
          <w:tcPr>
            <w:tcW w:w="492" w:type="pct"/>
            <w:tcBorders>
              <w:top w:val="single" w:sz="4" w:space="0" w:color="auto"/>
              <w:left w:val="single" w:sz="4" w:space="0" w:color="auto"/>
              <w:bottom w:val="single" w:sz="4" w:space="0" w:color="auto"/>
              <w:right w:val="single" w:sz="4" w:space="0" w:color="auto"/>
            </w:tcBorders>
            <w:shd w:val="clear" w:color="auto" w:fill="FFFFFF" w:themeFill="background1"/>
          </w:tcPr>
          <w:p w14:paraId="1D796644" w14:textId="77777777" w:rsidR="002C7618" w:rsidRPr="008C18FF" w:rsidRDefault="002C7618" w:rsidP="002C7618">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12.5.4.4.2.e</w:t>
            </w:r>
            <w:r>
              <w:rPr>
                <w:rFonts w:ascii="Calibri" w:eastAsia="Times New Roman" w:hAnsi="Calibri" w:cs="Calibri"/>
                <w:color w:val="00B050"/>
                <w:sz w:val="24"/>
                <w:szCs w:val="24"/>
              </w:rPr>
              <w:t>.</w:t>
            </w:r>
          </w:p>
        </w:tc>
        <w:tc>
          <w:tcPr>
            <w:tcW w:w="1390" w:type="pct"/>
            <w:tcBorders>
              <w:top w:val="single" w:sz="4" w:space="0" w:color="auto"/>
              <w:left w:val="single" w:sz="4" w:space="0" w:color="auto"/>
              <w:bottom w:val="single" w:sz="4" w:space="0" w:color="auto"/>
              <w:right w:val="single" w:sz="4" w:space="0" w:color="auto"/>
            </w:tcBorders>
            <w:shd w:val="clear" w:color="auto" w:fill="FFFFFF" w:themeFill="background1"/>
          </w:tcPr>
          <w:p w14:paraId="55550EE0" w14:textId="3BED7363" w:rsidR="002C7618" w:rsidRPr="008C18FF" w:rsidRDefault="002C7618" w:rsidP="002C7618">
            <w:pPr>
              <w:spacing w:after="0" w:line="240" w:lineRule="auto"/>
              <w:rPr>
                <w:rFonts w:ascii="Calibri" w:eastAsia="Times New Roman" w:hAnsi="Calibri" w:cs="Calibri"/>
                <w:color w:val="0070C0"/>
                <w:sz w:val="24"/>
                <w:szCs w:val="24"/>
                <w:lang w:val="en-GB"/>
              </w:rPr>
            </w:pPr>
            <w:r w:rsidRPr="008D16B0">
              <w:rPr>
                <w:rFonts w:ascii="Calibri" w:hAnsi="Calibri" w:cs="Calibri"/>
                <w:color w:val="00B050"/>
                <w:sz w:val="24"/>
                <w:szCs w:val="24"/>
              </w:rPr>
              <w:t xml:space="preserve">  - l'équipement de protection individuelle ?</w:t>
            </w:r>
          </w:p>
        </w:tc>
        <w:tc>
          <w:tcPr>
            <w:tcW w:w="99" w:type="pct"/>
            <w:tcBorders>
              <w:top w:val="single" w:sz="4" w:space="0" w:color="auto"/>
              <w:left w:val="single" w:sz="4" w:space="0" w:color="auto"/>
              <w:bottom w:val="single" w:sz="4" w:space="0" w:color="auto"/>
              <w:right w:val="single" w:sz="4" w:space="0" w:color="auto"/>
            </w:tcBorders>
            <w:shd w:val="clear" w:color="auto" w:fill="FFFFFF" w:themeFill="background1"/>
          </w:tcPr>
          <w:p w14:paraId="3B288EDA" w14:textId="392007C9" w:rsidR="002C7618" w:rsidRPr="008C18FF" w:rsidRDefault="002C7618" w:rsidP="002C7618">
            <w:pPr>
              <w:spacing w:after="0" w:line="240" w:lineRule="auto"/>
              <w:rPr>
                <w:rFonts w:ascii="Calibri" w:eastAsia="Times New Roman" w:hAnsi="Calibri" w:cs="Calibri"/>
                <w:color w:val="0070C0"/>
                <w:sz w:val="24"/>
                <w:szCs w:val="24"/>
                <w:lang w:val="en-GB"/>
              </w:rPr>
            </w:pPr>
            <w:r w:rsidRPr="008D16B0">
              <w:rPr>
                <w:rFonts w:ascii="Calibri" w:hAnsi="Calibri" w:cs="Calibri"/>
                <w:b/>
                <w:bCs/>
                <w:color w:val="00B050"/>
                <w:sz w:val="24"/>
                <w:szCs w:val="24"/>
              </w:rPr>
              <w:t xml:space="preserve"> </w:t>
            </w:r>
          </w:p>
        </w:tc>
        <w:tc>
          <w:tcPr>
            <w:tcW w:w="2678" w:type="pct"/>
            <w:tcBorders>
              <w:top w:val="single" w:sz="4" w:space="0" w:color="auto"/>
              <w:left w:val="single" w:sz="4" w:space="0" w:color="auto"/>
              <w:bottom w:val="single" w:sz="4" w:space="0" w:color="auto"/>
              <w:right w:val="single" w:sz="4" w:space="0" w:color="auto"/>
            </w:tcBorders>
            <w:shd w:val="clear" w:color="auto" w:fill="FFFFFF" w:themeFill="background1"/>
          </w:tcPr>
          <w:p w14:paraId="1DFD151E" w14:textId="1CD76CEF" w:rsidR="002C7618" w:rsidRPr="008C18FF" w:rsidRDefault="002C7618" w:rsidP="002C7618">
            <w:pPr>
              <w:spacing w:after="0" w:line="240" w:lineRule="auto"/>
              <w:rPr>
                <w:rFonts w:ascii="Calibri" w:eastAsia="Times New Roman" w:hAnsi="Calibri" w:cs="Calibri"/>
                <w:color w:val="0070C0"/>
                <w:sz w:val="24"/>
                <w:szCs w:val="24"/>
                <w:lang w:val="en-GB"/>
              </w:rPr>
            </w:pPr>
            <w:r w:rsidRPr="008D16B0">
              <w:rPr>
                <w:rFonts w:ascii="Calibri" w:hAnsi="Calibri" w:cs="Calibri"/>
                <w:b/>
                <w:bCs/>
                <w:color w:val="00B050"/>
                <w:sz w:val="24"/>
                <w:szCs w:val="24"/>
              </w:rPr>
              <w:t> </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111FE429" w14:textId="77777777" w:rsidR="002C7618" w:rsidRPr="008C18FF" w:rsidRDefault="002C7618" w:rsidP="002C7618">
            <w:pPr>
              <w:spacing w:after="0" w:line="240" w:lineRule="auto"/>
              <w:jc w:val="center"/>
              <w:rPr>
                <w:rFonts w:ascii="Calibri" w:eastAsia="Times New Roman" w:hAnsi="Calibri" w:cs="Calibri"/>
                <w:color w:val="0070C0"/>
                <w:sz w:val="24"/>
                <w:szCs w:val="24"/>
                <w:lang w:val="en-GB"/>
              </w:rPr>
            </w:pPr>
          </w:p>
        </w:tc>
      </w:tr>
      <w:tr w:rsidR="002C7618" w:rsidRPr="008C18FF" w14:paraId="517E7321" w14:textId="77777777" w:rsidTr="002C7618">
        <w:tblPrEx>
          <w:shd w:val="clear" w:color="auto" w:fill="auto"/>
        </w:tblPrEx>
        <w:trPr>
          <w:trHeight w:val="472"/>
          <w:jc w:val="center"/>
        </w:trPr>
        <w:tc>
          <w:tcPr>
            <w:tcW w:w="492" w:type="pct"/>
            <w:tcBorders>
              <w:top w:val="single" w:sz="4" w:space="0" w:color="auto"/>
              <w:left w:val="single" w:sz="4" w:space="0" w:color="auto"/>
              <w:bottom w:val="single" w:sz="4" w:space="0" w:color="auto"/>
              <w:right w:val="single" w:sz="4" w:space="0" w:color="auto"/>
            </w:tcBorders>
            <w:shd w:val="clear" w:color="auto" w:fill="FFFFFF" w:themeFill="background1"/>
          </w:tcPr>
          <w:p w14:paraId="591C0AC2" w14:textId="77777777" w:rsidR="002C7618" w:rsidRPr="008C18FF" w:rsidRDefault="002C7618" w:rsidP="002C7618">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12.5.4.4.2.f</w:t>
            </w:r>
            <w:r>
              <w:rPr>
                <w:rFonts w:ascii="Calibri" w:eastAsia="Times New Roman" w:hAnsi="Calibri" w:cs="Calibri"/>
                <w:color w:val="00B050"/>
                <w:sz w:val="24"/>
                <w:szCs w:val="24"/>
              </w:rPr>
              <w:t>.</w:t>
            </w:r>
          </w:p>
        </w:tc>
        <w:tc>
          <w:tcPr>
            <w:tcW w:w="1390" w:type="pct"/>
            <w:tcBorders>
              <w:top w:val="single" w:sz="4" w:space="0" w:color="auto"/>
              <w:left w:val="single" w:sz="4" w:space="0" w:color="auto"/>
              <w:bottom w:val="single" w:sz="4" w:space="0" w:color="auto"/>
              <w:right w:val="single" w:sz="4" w:space="0" w:color="auto"/>
            </w:tcBorders>
            <w:shd w:val="clear" w:color="auto" w:fill="FFFFFF" w:themeFill="background1"/>
          </w:tcPr>
          <w:p w14:paraId="23D589E6" w14:textId="745DEE10" w:rsidR="002C7618" w:rsidRPr="008C18FF" w:rsidRDefault="002C7618" w:rsidP="002C7618">
            <w:pPr>
              <w:spacing w:after="0" w:line="240" w:lineRule="auto"/>
              <w:rPr>
                <w:rFonts w:ascii="Calibri" w:eastAsia="Times New Roman" w:hAnsi="Calibri" w:cs="Calibri"/>
                <w:color w:val="0070C0"/>
                <w:sz w:val="24"/>
                <w:szCs w:val="24"/>
                <w:lang w:val="en-GB"/>
              </w:rPr>
            </w:pPr>
            <w:r>
              <w:rPr>
                <w:rFonts w:ascii="Calibri" w:eastAsia="Times New Roman" w:hAnsi="Calibri" w:cs="Calibri"/>
                <w:color w:val="00B050"/>
                <w:sz w:val="24"/>
                <w:szCs w:val="24"/>
              </w:rPr>
              <w:t>-</w:t>
            </w:r>
            <w:r w:rsidRPr="008D16B0">
              <w:rPr>
                <w:rFonts w:ascii="Calibri" w:eastAsia="Times New Roman" w:hAnsi="Calibri" w:cs="Calibri"/>
                <w:color w:val="00B050"/>
                <w:sz w:val="24"/>
                <w:szCs w:val="24"/>
              </w:rPr>
              <w:t xml:space="preserve">l'utilisation d'un thermomètre </w:t>
            </w:r>
            <w:r>
              <w:rPr>
                <w:rFonts w:ascii="Calibri" w:eastAsia="Times New Roman" w:hAnsi="Calibri" w:cs="Calibri"/>
                <w:color w:val="00B050"/>
                <w:sz w:val="24"/>
                <w:szCs w:val="24"/>
              </w:rPr>
              <w:t xml:space="preserve">plongeur </w:t>
            </w:r>
            <w:r w:rsidRPr="008D16B0">
              <w:rPr>
                <w:rFonts w:ascii="Calibri" w:eastAsia="Times New Roman" w:hAnsi="Calibri" w:cs="Calibri"/>
                <w:color w:val="00B050"/>
                <w:sz w:val="24"/>
                <w:szCs w:val="24"/>
              </w:rPr>
              <w:t xml:space="preserve"> pour vérifier la température du produit, si les propriétés du produit et l'expéditeur le permettent ?</w:t>
            </w:r>
          </w:p>
        </w:tc>
        <w:tc>
          <w:tcPr>
            <w:tcW w:w="99" w:type="pct"/>
            <w:tcBorders>
              <w:top w:val="single" w:sz="4" w:space="0" w:color="auto"/>
              <w:left w:val="single" w:sz="4" w:space="0" w:color="auto"/>
              <w:bottom w:val="single" w:sz="4" w:space="0" w:color="auto"/>
              <w:right w:val="single" w:sz="4" w:space="0" w:color="auto"/>
            </w:tcBorders>
            <w:shd w:val="clear" w:color="auto" w:fill="FFFFFF" w:themeFill="background1"/>
          </w:tcPr>
          <w:p w14:paraId="5217F2BA" w14:textId="7F930A8A" w:rsidR="002C7618" w:rsidRPr="008C18FF" w:rsidRDefault="002C7618" w:rsidP="002C7618">
            <w:pPr>
              <w:spacing w:after="0" w:line="240" w:lineRule="auto"/>
              <w:rPr>
                <w:rFonts w:ascii="Calibri" w:eastAsia="Times New Roman" w:hAnsi="Calibri" w:cs="Calibri"/>
                <w:color w:val="0070C0"/>
                <w:sz w:val="24"/>
                <w:szCs w:val="24"/>
                <w:lang w:val="en-GB"/>
              </w:rPr>
            </w:pPr>
            <w:r w:rsidRPr="00EE49A5">
              <w:rPr>
                <w:rFonts w:ascii="Calibri" w:eastAsia="Times New Roman" w:hAnsi="Calibri" w:cs="Calibri"/>
                <w:b/>
                <w:bCs/>
                <w:color w:val="00B050"/>
                <w:sz w:val="32"/>
                <w:szCs w:val="32"/>
              </w:rPr>
              <w:t> </w:t>
            </w:r>
          </w:p>
        </w:tc>
        <w:tc>
          <w:tcPr>
            <w:tcW w:w="2678" w:type="pct"/>
            <w:tcBorders>
              <w:top w:val="single" w:sz="4" w:space="0" w:color="auto"/>
              <w:left w:val="single" w:sz="4" w:space="0" w:color="auto"/>
              <w:bottom w:val="single" w:sz="4" w:space="0" w:color="auto"/>
              <w:right w:val="single" w:sz="4" w:space="0" w:color="auto"/>
            </w:tcBorders>
            <w:shd w:val="clear" w:color="auto" w:fill="FFFFFF" w:themeFill="background1"/>
          </w:tcPr>
          <w:p w14:paraId="7BC7AFEB" w14:textId="270CCD66" w:rsidR="002C7618" w:rsidRPr="008C18FF" w:rsidRDefault="002C7618" w:rsidP="002C7618">
            <w:pPr>
              <w:spacing w:after="0" w:line="240" w:lineRule="auto"/>
              <w:rPr>
                <w:rFonts w:ascii="Calibri" w:eastAsia="Times New Roman" w:hAnsi="Calibri" w:cs="Calibri"/>
                <w:color w:val="0070C0"/>
                <w:sz w:val="24"/>
                <w:szCs w:val="24"/>
                <w:lang w:val="en-GB"/>
              </w:rPr>
            </w:pPr>
            <w:r w:rsidRPr="008D16B0">
              <w:rPr>
                <w:rFonts w:ascii="Calibri" w:hAnsi="Calibri" w:cs="Calibri"/>
                <w:color w:val="00B050"/>
                <w:sz w:val="24"/>
                <w:szCs w:val="24"/>
                <w:lang w:val="fr-BE"/>
              </w:rPr>
              <w:t>Une procédure de nettoyage doit être en place pour les thermomètres plongeurs après leur utilisation. Dans le cas où des thermomètres plongeur alimentaires sont utilisés, ceux-ci doivent être marqués, maintenus séparés et nettoyés.</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36B4CF38" w14:textId="77777777" w:rsidR="002C7618" w:rsidRPr="008C18FF" w:rsidRDefault="002C7618" w:rsidP="002C7618">
            <w:pPr>
              <w:spacing w:after="0" w:line="240" w:lineRule="auto"/>
              <w:jc w:val="center"/>
              <w:rPr>
                <w:rFonts w:ascii="Calibri" w:eastAsia="Times New Roman" w:hAnsi="Calibri" w:cs="Calibri"/>
                <w:color w:val="0070C0"/>
                <w:sz w:val="24"/>
                <w:szCs w:val="24"/>
                <w:lang w:val="en-GB"/>
              </w:rPr>
            </w:pPr>
          </w:p>
        </w:tc>
      </w:tr>
      <w:tr w:rsidR="002C7618" w:rsidRPr="008C18FF" w14:paraId="21F51A0E" w14:textId="77777777" w:rsidTr="002C7618">
        <w:tblPrEx>
          <w:shd w:val="clear" w:color="auto" w:fill="auto"/>
        </w:tblPrEx>
        <w:trPr>
          <w:trHeight w:val="472"/>
          <w:jc w:val="center"/>
        </w:trPr>
        <w:tc>
          <w:tcPr>
            <w:tcW w:w="492" w:type="pct"/>
            <w:tcBorders>
              <w:top w:val="single" w:sz="4" w:space="0" w:color="auto"/>
              <w:left w:val="single" w:sz="4" w:space="0" w:color="auto"/>
              <w:bottom w:val="single" w:sz="4" w:space="0" w:color="auto"/>
              <w:right w:val="single" w:sz="4" w:space="0" w:color="auto"/>
            </w:tcBorders>
            <w:shd w:val="clear" w:color="auto" w:fill="FFFFFF" w:themeFill="background1"/>
          </w:tcPr>
          <w:p w14:paraId="7B13A661" w14:textId="77777777" w:rsidR="002C7618" w:rsidRPr="008C18FF" w:rsidRDefault="002C7618" w:rsidP="002C7618">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12.5.4.4.3</w:t>
            </w:r>
            <w:r>
              <w:rPr>
                <w:rFonts w:ascii="Calibri" w:eastAsia="Times New Roman" w:hAnsi="Calibri" w:cs="Calibri"/>
                <w:color w:val="00B050"/>
                <w:sz w:val="24"/>
                <w:szCs w:val="24"/>
              </w:rPr>
              <w:t>.</w:t>
            </w:r>
          </w:p>
        </w:tc>
        <w:tc>
          <w:tcPr>
            <w:tcW w:w="1390" w:type="pct"/>
            <w:tcBorders>
              <w:top w:val="single" w:sz="4" w:space="0" w:color="auto"/>
              <w:left w:val="single" w:sz="4" w:space="0" w:color="auto"/>
              <w:bottom w:val="single" w:sz="4" w:space="0" w:color="auto"/>
              <w:right w:val="single" w:sz="4" w:space="0" w:color="auto"/>
            </w:tcBorders>
            <w:shd w:val="clear" w:color="auto" w:fill="FFFFFF" w:themeFill="background1"/>
          </w:tcPr>
          <w:p w14:paraId="3BE2DEEF" w14:textId="2F16262B" w:rsidR="002C7618" w:rsidRPr="008C18FF" w:rsidRDefault="002C7618" w:rsidP="002C7618">
            <w:pPr>
              <w:spacing w:after="0" w:line="240" w:lineRule="auto"/>
              <w:rPr>
                <w:rFonts w:ascii="Calibri" w:eastAsia="Times New Roman" w:hAnsi="Calibri" w:cs="Calibri"/>
                <w:color w:val="0070C0"/>
                <w:sz w:val="24"/>
                <w:szCs w:val="24"/>
                <w:lang w:val="en-GB"/>
              </w:rPr>
            </w:pPr>
            <w:r w:rsidRPr="008D16B0">
              <w:rPr>
                <w:rFonts w:ascii="Calibri" w:eastAsia="Times New Roman" w:hAnsi="Calibri" w:cs="Calibri"/>
                <w:color w:val="00B050"/>
                <w:sz w:val="24"/>
                <w:szCs w:val="24"/>
              </w:rPr>
              <w:t>Un</w:t>
            </w:r>
            <w:r>
              <w:rPr>
                <w:rFonts w:ascii="Calibri" w:eastAsia="Times New Roman" w:hAnsi="Calibri" w:cs="Calibri"/>
                <w:color w:val="00B050"/>
                <w:sz w:val="24"/>
                <w:szCs w:val="24"/>
              </w:rPr>
              <w:t xml:space="preserve"> dispositif appropriée est-il</w:t>
            </w:r>
            <w:r w:rsidRPr="008D16B0">
              <w:rPr>
                <w:rFonts w:ascii="Calibri" w:eastAsia="Times New Roman" w:hAnsi="Calibri" w:cs="Calibri"/>
                <w:color w:val="00B050"/>
                <w:sz w:val="24"/>
                <w:szCs w:val="24"/>
              </w:rPr>
              <w:t xml:space="preserve"> en place pour le travail en hauteur en cas d'utilisation de </w:t>
            </w:r>
            <w:r>
              <w:rPr>
                <w:rFonts w:ascii="Calibri" w:eastAsia="Times New Roman" w:hAnsi="Calibri" w:cs="Calibri"/>
                <w:color w:val="00B050"/>
                <w:sz w:val="24"/>
                <w:szCs w:val="24"/>
              </w:rPr>
              <w:t>thermometer plongeur</w:t>
            </w:r>
            <w:r w:rsidRPr="008D16B0">
              <w:rPr>
                <w:rFonts w:ascii="Calibri" w:eastAsia="Times New Roman" w:hAnsi="Calibri" w:cs="Calibri"/>
                <w:color w:val="00B050"/>
                <w:sz w:val="24"/>
                <w:szCs w:val="24"/>
              </w:rPr>
              <w:t xml:space="preserve"> ?</w:t>
            </w:r>
          </w:p>
        </w:tc>
        <w:tc>
          <w:tcPr>
            <w:tcW w:w="99" w:type="pct"/>
            <w:tcBorders>
              <w:top w:val="single" w:sz="4" w:space="0" w:color="auto"/>
              <w:left w:val="single" w:sz="4" w:space="0" w:color="auto"/>
              <w:bottom w:val="single" w:sz="4" w:space="0" w:color="auto"/>
              <w:right w:val="single" w:sz="4" w:space="0" w:color="auto"/>
            </w:tcBorders>
            <w:shd w:val="clear" w:color="auto" w:fill="FFFFFF" w:themeFill="background1"/>
          </w:tcPr>
          <w:p w14:paraId="098F4EDE" w14:textId="79DCFF3C" w:rsidR="002C7618" w:rsidRPr="008C18FF" w:rsidRDefault="002C7618" w:rsidP="002C7618">
            <w:pPr>
              <w:spacing w:after="0" w:line="240" w:lineRule="auto"/>
              <w:rPr>
                <w:rFonts w:ascii="Calibri" w:eastAsia="Times New Roman" w:hAnsi="Calibri" w:cs="Calibri"/>
                <w:color w:val="0070C0"/>
                <w:sz w:val="24"/>
                <w:szCs w:val="24"/>
                <w:lang w:val="en-GB"/>
              </w:rPr>
            </w:pPr>
            <w:r w:rsidRPr="00EE49A5">
              <w:rPr>
                <w:rFonts w:ascii="Calibri" w:eastAsia="Times New Roman" w:hAnsi="Calibri" w:cs="Calibri"/>
                <w:b/>
                <w:bCs/>
                <w:color w:val="00B050"/>
                <w:sz w:val="32"/>
                <w:szCs w:val="32"/>
              </w:rPr>
              <w:t> </w:t>
            </w:r>
          </w:p>
        </w:tc>
        <w:tc>
          <w:tcPr>
            <w:tcW w:w="2678" w:type="pct"/>
            <w:tcBorders>
              <w:top w:val="single" w:sz="4" w:space="0" w:color="auto"/>
              <w:left w:val="single" w:sz="4" w:space="0" w:color="auto"/>
              <w:bottom w:val="single" w:sz="4" w:space="0" w:color="auto"/>
              <w:right w:val="single" w:sz="4" w:space="0" w:color="auto"/>
            </w:tcBorders>
            <w:shd w:val="clear" w:color="auto" w:fill="FFFFFF" w:themeFill="background1"/>
          </w:tcPr>
          <w:p w14:paraId="59D15E88" w14:textId="4DCA4BA4" w:rsidR="002C7618" w:rsidRPr="008C18FF" w:rsidRDefault="002C7618" w:rsidP="002C7618">
            <w:pPr>
              <w:spacing w:after="0" w:line="240" w:lineRule="auto"/>
              <w:rPr>
                <w:rFonts w:ascii="Calibri" w:eastAsia="Times New Roman" w:hAnsi="Calibri" w:cs="Calibri"/>
                <w:color w:val="0070C0"/>
                <w:sz w:val="24"/>
                <w:szCs w:val="24"/>
                <w:lang w:val="en-GB"/>
              </w:rPr>
            </w:pPr>
            <w:r w:rsidRPr="008D16B0">
              <w:rPr>
                <w:rFonts w:ascii="Calibri" w:hAnsi="Calibri" w:cs="Calibri"/>
                <w:color w:val="00B050"/>
                <w:sz w:val="24"/>
                <w:szCs w:val="24"/>
                <w:lang w:val="fr-BE"/>
              </w:rPr>
              <w:t>Si on doit accéder en haut de citernes/conteneurs-citernes  des systèmes de retenue antichute appropriés doivent être en place (cages de sécurité, etc.).</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502476F9" w14:textId="77777777" w:rsidR="002C7618" w:rsidRPr="008C18FF" w:rsidRDefault="002C7618" w:rsidP="002C7618">
            <w:pPr>
              <w:spacing w:after="0" w:line="240" w:lineRule="auto"/>
              <w:jc w:val="center"/>
              <w:rPr>
                <w:rFonts w:ascii="Calibri" w:eastAsia="Times New Roman" w:hAnsi="Calibri" w:cs="Calibri"/>
                <w:color w:val="0070C0"/>
                <w:sz w:val="24"/>
                <w:szCs w:val="24"/>
                <w:lang w:val="en-GB"/>
              </w:rPr>
            </w:pPr>
          </w:p>
        </w:tc>
      </w:tr>
      <w:tr w:rsidR="00CB14FA" w:rsidRPr="008C18FF" w14:paraId="65307C46" w14:textId="77777777" w:rsidTr="002C7618">
        <w:tblPrEx>
          <w:shd w:val="clear" w:color="auto" w:fill="auto"/>
        </w:tblPrEx>
        <w:trPr>
          <w:trHeight w:val="472"/>
          <w:jc w:val="center"/>
        </w:trPr>
        <w:tc>
          <w:tcPr>
            <w:tcW w:w="492" w:type="pct"/>
            <w:tcBorders>
              <w:top w:val="single" w:sz="4" w:space="0" w:color="auto"/>
              <w:left w:val="single" w:sz="4" w:space="0" w:color="auto"/>
              <w:bottom w:val="single" w:sz="4" w:space="0" w:color="auto"/>
              <w:right w:val="single" w:sz="4" w:space="0" w:color="auto"/>
            </w:tcBorders>
            <w:shd w:val="clear" w:color="auto" w:fill="FFFFFF" w:themeFill="background1"/>
          </w:tcPr>
          <w:p w14:paraId="52F55EA1" w14:textId="77777777" w:rsidR="00CB14FA" w:rsidRPr="008C18FF" w:rsidRDefault="00CB14FA" w:rsidP="00CB14FA">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12.5.4.4.4</w:t>
            </w:r>
            <w:r>
              <w:rPr>
                <w:rFonts w:ascii="Calibri" w:eastAsia="Times New Roman" w:hAnsi="Calibri" w:cs="Calibri"/>
                <w:color w:val="00B050"/>
                <w:sz w:val="24"/>
                <w:szCs w:val="24"/>
              </w:rPr>
              <w:t>.</w:t>
            </w:r>
          </w:p>
        </w:tc>
        <w:tc>
          <w:tcPr>
            <w:tcW w:w="1390" w:type="pct"/>
            <w:tcBorders>
              <w:top w:val="single" w:sz="4" w:space="0" w:color="auto"/>
              <w:left w:val="single" w:sz="4" w:space="0" w:color="auto"/>
              <w:bottom w:val="single" w:sz="4" w:space="0" w:color="auto"/>
              <w:right w:val="single" w:sz="4" w:space="0" w:color="auto"/>
            </w:tcBorders>
            <w:shd w:val="clear" w:color="auto" w:fill="FFFFFF" w:themeFill="background1"/>
          </w:tcPr>
          <w:p w14:paraId="2A3C34A2" w14:textId="00813A4D" w:rsidR="00CB14FA" w:rsidRPr="008C18FF" w:rsidRDefault="00CB14FA" w:rsidP="00CB14FA">
            <w:pPr>
              <w:spacing w:after="0" w:line="240" w:lineRule="auto"/>
              <w:rPr>
                <w:rFonts w:ascii="Calibri" w:eastAsia="Times New Roman" w:hAnsi="Calibri" w:cs="Calibri"/>
                <w:color w:val="0070C0"/>
                <w:sz w:val="24"/>
                <w:szCs w:val="24"/>
                <w:lang w:val="en-GB"/>
              </w:rPr>
            </w:pPr>
            <w:r>
              <w:rPr>
                <w:rFonts w:ascii="Calibri" w:hAnsi="Calibri" w:cs="Calibri"/>
                <w:color w:val="00B050"/>
                <w:sz w:val="24"/>
                <w:szCs w:val="24"/>
                <w:lang w:val="fr-BE"/>
              </w:rPr>
              <w:t xml:space="preserve">Le </w:t>
            </w:r>
            <w:r w:rsidRPr="008D16B0">
              <w:rPr>
                <w:rFonts w:ascii="Calibri" w:hAnsi="Calibri" w:cs="Calibri"/>
                <w:color w:val="00B050"/>
                <w:sz w:val="24"/>
                <w:szCs w:val="24"/>
                <w:lang w:val="fr-BE"/>
              </w:rPr>
              <w:t xml:space="preserve">dispositif de régulation de la température </w:t>
            </w:r>
            <w:r>
              <w:rPr>
                <w:rFonts w:ascii="Calibri" w:hAnsi="Calibri" w:cs="Calibri"/>
                <w:color w:val="00B050"/>
                <w:sz w:val="24"/>
                <w:szCs w:val="24"/>
                <w:lang w:val="fr-BE"/>
              </w:rPr>
              <w:t xml:space="preserve">est-il verrouillé </w:t>
            </w:r>
            <w:r w:rsidRPr="008D16B0">
              <w:rPr>
                <w:rFonts w:ascii="Calibri" w:hAnsi="Calibri" w:cs="Calibri"/>
                <w:color w:val="00B050"/>
                <w:sz w:val="24"/>
                <w:szCs w:val="24"/>
                <w:lang w:val="fr-BE"/>
              </w:rPr>
              <w:t>avec la source de chauffage ?</w:t>
            </w:r>
          </w:p>
        </w:tc>
        <w:tc>
          <w:tcPr>
            <w:tcW w:w="99" w:type="pct"/>
            <w:tcBorders>
              <w:top w:val="single" w:sz="4" w:space="0" w:color="auto"/>
              <w:left w:val="single" w:sz="4" w:space="0" w:color="auto"/>
              <w:bottom w:val="single" w:sz="4" w:space="0" w:color="auto"/>
              <w:right w:val="single" w:sz="4" w:space="0" w:color="auto"/>
            </w:tcBorders>
            <w:shd w:val="clear" w:color="auto" w:fill="FFFFFF" w:themeFill="background1"/>
          </w:tcPr>
          <w:p w14:paraId="62BC0523" w14:textId="1C9C5EF9" w:rsidR="00CB14FA" w:rsidRPr="008C18FF" w:rsidRDefault="00CB14FA" w:rsidP="00CB14FA">
            <w:pPr>
              <w:spacing w:after="0" w:line="240" w:lineRule="auto"/>
              <w:rPr>
                <w:rFonts w:ascii="Calibri" w:eastAsia="Times New Roman" w:hAnsi="Calibri" w:cs="Calibri"/>
                <w:color w:val="0070C0"/>
                <w:sz w:val="24"/>
                <w:szCs w:val="24"/>
                <w:lang w:val="en-GB"/>
              </w:rPr>
            </w:pPr>
            <w:r w:rsidRPr="009918BD">
              <w:rPr>
                <w:rFonts w:ascii="Calibri" w:hAnsi="Calibri" w:cs="Calibri"/>
                <w:b/>
                <w:bCs/>
                <w:sz w:val="24"/>
                <w:szCs w:val="24"/>
                <w:lang w:val="fr-BE"/>
              </w:rPr>
              <w:t xml:space="preserve"> </w:t>
            </w:r>
          </w:p>
        </w:tc>
        <w:tc>
          <w:tcPr>
            <w:tcW w:w="2678" w:type="pct"/>
            <w:tcBorders>
              <w:top w:val="single" w:sz="4" w:space="0" w:color="auto"/>
              <w:left w:val="single" w:sz="4" w:space="0" w:color="auto"/>
              <w:bottom w:val="single" w:sz="4" w:space="0" w:color="auto"/>
              <w:right w:val="single" w:sz="4" w:space="0" w:color="auto"/>
            </w:tcBorders>
            <w:shd w:val="clear" w:color="auto" w:fill="FFFFFF" w:themeFill="background1"/>
          </w:tcPr>
          <w:p w14:paraId="621E0B32" w14:textId="76A85D13" w:rsidR="00CB14FA" w:rsidRPr="008C18FF" w:rsidRDefault="00CB14FA" w:rsidP="00CB14FA">
            <w:pPr>
              <w:spacing w:after="0" w:line="240" w:lineRule="auto"/>
              <w:rPr>
                <w:rFonts w:ascii="Calibri" w:eastAsia="Times New Roman" w:hAnsi="Calibri" w:cs="Calibri"/>
                <w:color w:val="0070C0"/>
                <w:sz w:val="24"/>
                <w:szCs w:val="24"/>
                <w:lang w:val="en-GB"/>
              </w:rPr>
            </w:pPr>
            <w:r w:rsidRPr="008D16B0">
              <w:rPr>
                <w:rFonts w:ascii="Calibri" w:hAnsi="Calibri" w:cs="Calibri"/>
                <w:color w:val="00B050"/>
                <w:sz w:val="24"/>
                <w:szCs w:val="24"/>
                <w:lang w:val="fr-BE"/>
              </w:rPr>
              <w:t>Ce dispositif et son verrouillage doivent être testés.</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35A06431" w14:textId="77777777" w:rsidR="00CB14FA" w:rsidRPr="008C18FF" w:rsidRDefault="00CB14FA" w:rsidP="00CB14FA">
            <w:pPr>
              <w:spacing w:after="0" w:line="240" w:lineRule="auto"/>
              <w:jc w:val="center"/>
              <w:rPr>
                <w:rFonts w:ascii="Calibri" w:eastAsia="Times New Roman" w:hAnsi="Calibri" w:cs="Calibri"/>
                <w:color w:val="0070C0"/>
                <w:sz w:val="24"/>
                <w:szCs w:val="24"/>
                <w:lang w:val="en-GB"/>
              </w:rPr>
            </w:pPr>
          </w:p>
        </w:tc>
      </w:tr>
      <w:tr w:rsidR="00CB14FA" w:rsidRPr="008C18FF" w14:paraId="6C11041F" w14:textId="77777777" w:rsidTr="002C7618">
        <w:tblPrEx>
          <w:shd w:val="clear" w:color="auto" w:fill="auto"/>
        </w:tblPrEx>
        <w:trPr>
          <w:trHeight w:val="472"/>
          <w:jc w:val="center"/>
        </w:trPr>
        <w:tc>
          <w:tcPr>
            <w:tcW w:w="492" w:type="pct"/>
            <w:tcBorders>
              <w:top w:val="single" w:sz="4" w:space="0" w:color="auto"/>
              <w:left w:val="single" w:sz="4" w:space="0" w:color="auto"/>
              <w:bottom w:val="single" w:sz="4" w:space="0" w:color="auto"/>
              <w:right w:val="single" w:sz="4" w:space="0" w:color="auto"/>
            </w:tcBorders>
            <w:shd w:val="clear" w:color="auto" w:fill="FFFFFF" w:themeFill="background1"/>
          </w:tcPr>
          <w:p w14:paraId="101C666B" w14:textId="77777777" w:rsidR="00CB14FA" w:rsidRPr="008C18FF" w:rsidRDefault="00CB14FA" w:rsidP="00CB14FA">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12.5.4.4.5</w:t>
            </w:r>
            <w:r>
              <w:rPr>
                <w:rFonts w:ascii="Calibri" w:eastAsia="Times New Roman" w:hAnsi="Calibri" w:cs="Calibri"/>
                <w:color w:val="00B050"/>
                <w:sz w:val="24"/>
                <w:szCs w:val="24"/>
              </w:rPr>
              <w:t>.</w:t>
            </w:r>
          </w:p>
        </w:tc>
        <w:tc>
          <w:tcPr>
            <w:tcW w:w="1390" w:type="pct"/>
            <w:tcBorders>
              <w:top w:val="single" w:sz="4" w:space="0" w:color="auto"/>
              <w:left w:val="single" w:sz="4" w:space="0" w:color="auto"/>
              <w:bottom w:val="single" w:sz="4" w:space="0" w:color="auto"/>
              <w:right w:val="single" w:sz="4" w:space="0" w:color="auto"/>
            </w:tcBorders>
            <w:shd w:val="clear" w:color="auto" w:fill="FFFFFF" w:themeFill="background1"/>
          </w:tcPr>
          <w:p w14:paraId="2C91DA4F" w14:textId="227887DA" w:rsidR="00CB14FA" w:rsidRPr="008C18FF" w:rsidRDefault="00CB14FA" w:rsidP="00CB14FA">
            <w:pPr>
              <w:spacing w:after="0" w:line="240" w:lineRule="auto"/>
              <w:rPr>
                <w:rFonts w:ascii="Calibri" w:eastAsia="Times New Roman" w:hAnsi="Calibri" w:cs="Calibri"/>
                <w:color w:val="0070C0"/>
                <w:sz w:val="24"/>
                <w:szCs w:val="24"/>
                <w:lang w:val="en-GB"/>
              </w:rPr>
            </w:pPr>
            <w:r w:rsidRPr="00BB0B63">
              <w:rPr>
                <w:rFonts w:ascii="Calibri" w:eastAsia="Times New Roman" w:hAnsi="Calibri" w:cs="Calibri"/>
                <w:color w:val="00B050"/>
                <w:sz w:val="24"/>
                <w:szCs w:val="24"/>
                <w:lang w:val="fr-BE"/>
              </w:rPr>
              <w:t>Si les conteneurs sont refroidis ou chauffés, une procédure d'urgence est-elle déclenchée en cas de dysfonctionnement du système de refroidissement/chauffage ?</w:t>
            </w:r>
          </w:p>
        </w:tc>
        <w:tc>
          <w:tcPr>
            <w:tcW w:w="99" w:type="pct"/>
            <w:tcBorders>
              <w:top w:val="single" w:sz="4" w:space="0" w:color="auto"/>
              <w:left w:val="single" w:sz="4" w:space="0" w:color="auto"/>
              <w:bottom w:val="single" w:sz="4" w:space="0" w:color="auto"/>
              <w:right w:val="single" w:sz="4" w:space="0" w:color="auto"/>
            </w:tcBorders>
            <w:shd w:val="clear" w:color="auto" w:fill="FFFFFF" w:themeFill="background1"/>
          </w:tcPr>
          <w:p w14:paraId="7270CE74" w14:textId="77777777" w:rsidR="00CB14FA" w:rsidRPr="008C18FF" w:rsidRDefault="00CB14FA" w:rsidP="00CB14FA">
            <w:pPr>
              <w:spacing w:after="0" w:line="240" w:lineRule="auto"/>
              <w:rPr>
                <w:rFonts w:ascii="Calibri" w:eastAsia="Times New Roman" w:hAnsi="Calibri" w:cs="Calibri"/>
                <w:color w:val="0070C0"/>
                <w:sz w:val="24"/>
                <w:szCs w:val="24"/>
                <w:lang w:val="en-GB"/>
              </w:rPr>
            </w:pPr>
          </w:p>
        </w:tc>
        <w:tc>
          <w:tcPr>
            <w:tcW w:w="2678" w:type="pct"/>
            <w:tcBorders>
              <w:top w:val="single" w:sz="4" w:space="0" w:color="auto"/>
              <w:left w:val="single" w:sz="4" w:space="0" w:color="auto"/>
              <w:bottom w:val="single" w:sz="4" w:space="0" w:color="auto"/>
              <w:right w:val="single" w:sz="4" w:space="0" w:color="auto"/>
            </w:tcBorders>
            <w:shd w:val="clear" w:color="auto" w:fill="FFFFFF" w:themeFill="background1"/>
          </w:tcPr>
          <w:p w14:paraId="7FF06E77" w14:textId="77777777" w:rsidR="00CB14FA" w:rsidRPr="00BB0B63" w:rsidRDefault="00CB14FA" w:rsidP="00CB14FA">
            <w:pPr>
              <w:spacing w:after="0" w:line="240" w:lineRule="auto"/>
              <w:rPr>
                <w:rFonts w:ascii="Calibri" w:eastAsia="Times New Roman" w:hAnsi="Calibri" w:cs="Calibri"/>
                <w:color w:val="00B050"/>
                <w:sz w:val="24"/>
                <w:szCs w:val="24"/>
                <w:lang w:val="fr-BE"/>
              </w:rPr>
            </w:pPr>
            <w:r w:rsidRPr="00BB0B63">
              <w:rPr>
                <w:rFonts w:ascii="Calibri" w:eastAsia="Times New Roman" w:hAnsi="Calibri" w:cs="Calibri"/>
                <w:color w:val="00B050"/>
                <w:sz w:val="24"/>
                <w:szCs w:val="24"/>
                <w:lang w:val="fr-BE"/>
              </w:rPr>
              <w:t>Le réchauffage peut provoquer des réactions d'emballement dans le cas de produits ayant une faible température de polymérisation par auto-accélération et/ou pourrait affecter négativement la qualité du produit.</w:t>
            </w:r>
          </w:p>
          <w:p w14:paraId="4CF572AD" w14:textId="45CAD373" w:rsidR="00CB14FA" w:rsidRPr="008C18FF" w:rsidRDefault="00CB14FA" w:rsidP="00CB14FA">
            <w:pPr>
              <w:spacing w:after="0" w:line="240" w:lineRule="auto"/>
              <w:rPr>
                <w:rFonts w:ascii="Calibri" w:eastAsia="Times New Roman" w:hAnsi="Calibri" w:cs="Calibri"/>
                <w:color w:val="0070C0"/>
                <w:sz w:val="24"/>
                <w:szCs w:val="24"/>
                <w:lang w:val="en-GB"/>
              </w:rPr>
            </w:pPr>
            <w:r w:rsidRPr="00BB0B63">
              <w:rPr>
                <w:rFonts w:ascii="Calibri" w:eastAsia="Times New Roman" w:hAnsi="Calibri" w:cs="Calibri"/>
                <w:color w:val="00B050"/>
                <w:sz w:val="24"/>
                <w:szCs w:val="24"/>
                <w:lang w:val="fr-BE"/>
              </w:rPr>
              <w:t>Les systèmes de contrôle automatiques sont préférables, mais les systèmes de surveillance manuels sont acceptés.</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7F3D41C4" w14:textId="77777777" w:rsidR="00CB14FA" w:rsidRPr="008C18FF" w:rsidRDefault="00CB14FA" w:rsidP="00CB14FA">
            <w:pPr>
              <w:spacing w:after="0" w:line="240" w:lineRule="auto"/>
              <w:jc w:val="center"/>
              <w:rPr>
                <w:rFonts w:ascii="Calibri" w:eastAsia="Times New Roman" w:hAnsi="Calibri" w:cs="Calibri"/>
                <w:color w:val="0070C0"/>
                <w:sz w:val="24"/>
                <w:szCs w:val="24"/>
                <w:lang w:val="en-GB"/>
              </w:rPr>
            </w:pPr>
          </w:p>
        </w:tc>
      </w:tr>
      <w:tr w:rsidR="00CB14FA" w:rsidRPr="008C18FF" w14:paraId="01EBAF47" w14:textId="77777777" w:rsidTr="002C7618">
        <w:tblPrEx>
          <w:shd w:val="clear" w:color="auto" w:fill="auto"/>
        </w:tblPrEx>
        <w:trPr>
          <w:trHeight w:val="472"/>
          <w:jc w:val="center"/>
        </w:trPr>
        <w:tc>
          <w:tcPr>
            <w:tcW w:w="492" w:type="pct"/>
            <w:tcBorders>
              <w:top w:val="single" w:sz="4" w:space="0" w:color="auto"/>
              <w:left w:val="single" w:sz="4" w:space="0" w:color="auto"/>
              <w:bottom w:val="single" w:sz="4" w:space="0" w:color="auto"/>
              <w:right w:val="single" w:sz="4" w:space="0" w:color="auto"/>
            </w:tcBorders>
            <w:shd w:val="clear" w:color="auto" w:fill="FFFFFF" w:themeFill="background1"/>
          </w:tcPr>
          <w:p w14:paraId="63D80648" w14:textId="77777777" w:rsidR="00CB14FA" w:rsidRPr="008C18FF" w:rsidRDefault="00CB14FA" w:rsidP="00CB14FA">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12.5.4.4.6</w:t>
            </w:r>
            <w:r>
              <w:rPr>
                <w:rFonts w:ascii="Calibri" w:eastAsia="Times New Roman" w:hAnsi="Calibri" w:cs="Calibri"/>
                <w:color w:val="00B050"/>
                <w:sz w:val="24"/>
                <w:szCs w:val="24"/>
              </w:rPr>
              <w:t>.</w:t>
            </w:r>
          </w:p>
        </w:tc>
        <w:tc>
          <w:tcPr>
            <w:tcW w:w="1390" w:type="pct"/>
            <w:tcBorders>
              <w:top w:val="single" w:sz="4" w:space="0" w:color="auto"/>
              <w:left w:val="single" w:sz="4" w:space="0" w:color="auto"/>
              <w:bottom w:val="single" w:sz="4" w:space="0" w:color="auto"/>
              <w:right w:val="single" w:sz="4" w:space="0" w:color="auto"/>
            </w:tcBorders>
            <w:shd w:val="clear" w:color="auto" w:fill="FFFFFF" w:themeFill="background1"/>
          </w:tcPr>
          <w:p w14:paraId="7175DD15" w14:textId="64843C11" w:rsidR="00CB14FA" w:rsidRPr="008C18FF" w:rsidRDefault="00CB14FA" w:rsidP="00CB14FA">
            <w:pPr>
              <w:spacing w:after="0" w:line="240" w:lineRule="auto"/>
              <w:rPr>
                <w:rFonts w:ascii="Calibri" w:eastAsia="Times New Roman" w:hAnsi="Calibri" w:cs="Calibri"/>
                <w:color w:val="0070C0"/>
                <w:sz w:val="24"/>
                <w:szCs w:val="24"/>
                <w:lang w:val="en-GB"/>
              </w:rPr>
            </w:pPr>
            <w:r w:rsidRPr="008D16B0">
              <w:rPr>
                <w:rFonts w:ascii="Calibri" w:hAnsi="Calibri" w:cs="Calibri"/>
                <w:color w:val="00B050"/>
                <w:sz w:val="24"/>
                <w:szCs w:val="24"/>
                <w:lang w:val="fr-BE"/>
              </w:rPr>
              <w:t>Une surveillance est-elle assurée lorsque le chauffage a lieu la nuit ou pendant les week-ends ?</w:t>
            </w:r>
          </w:p>
        </w:tc>
        <w:tc>
          <w:tcPr>
            <w:tcW w:w="99" w:type="pct"/>
            <w:tcBorders>
              <w:top w:val="single" w:sz="4" w:space="0" w:color="auto"/>
              <w:left w:val="single" w:sz="4" w:space="0" w:color="auto"/>
              <w:bottom w:val="single" w:sz="4" w:space="0" w:color="auto"/>
              <w:right w:val="single" w:sz="4" w:space="0" w:color="auto"/>
            </w:tcBorders>
            <w:shd w:val="clear" w:color="auto" w:fill="FFFFFF" w:themeFill="background1"/>
          </w:tcPr>
          <w:p w14:paraId="51AF622B" w14:textId="0BF0B236" w:rsidR="00CB14FA" w:rsidRPr="008C18FF" w:rsidRDefault="00CB14FA" w:rsidP="00CB14FA">
            <w:pPr>
              <w:spacing w:after="0" w:line="240" w:lineRule="auto"/>
              <w:rPr>
                <w:rFonts w:ascii="Calibri" w:eastAsia="Times New Roman" w:hAnsi="Calibri" w:cs="Calibri"/>
                <w:color w:val="0070C0"/>
                <w:sz w:val="24"/>
                <w:szCs w:val="24"/>
                <w:lang w:val="en-GB"/>
              </w:rPr>
            </w:pPr>
            <w:r w:rsidRPr="00BB0B63">
              <w:rPr>
                <w:rFonts w:ascii="Calibri" w:eastAsia="Times New Roman" w:hAnsi="Calibri" w:cs="Calibri"/>
                <w:b/>
                <w:bCs/>
                <w:color w:val="00B050"/>
                <w:sz w:val="32"/>
                <w:szCs w:val="32"/>
                <w:lang w:val="fr-BE"/>
              </w:rPr>
              <w:t> </w:t>
            </w:r>
          </w:p>
        </w:tc>
        <w:tc>
          <w:tcPr>
            <w:tcW w:w="2678" w:type="pct"/>
            <w:tcBorders>
              <w:top w:val="single" w:sz="4" w:space="0" w:color="auto"/>
              <w:left w:val="single" w:sz="4" w:space="0" w:color="auto"/>
              <w:bottom w:val="single" w:sz="4" w:space="0" w:color="auto"/>
              <w:right w:val="single" w:sz="4" w:space="0" w:color="auto"/>
            </w:tcBorders>
            <w:shd w:val="clear" w:color="auto" w:fill="FFFFFF" w:themeFill="background1"/>
          </w:tcPr>
          <w:p w14:paraId="5055E90E" w14:textId="690EEC6C" w:rsidR="00CB14FA" w:rsidRPr="008C18FF" w:rsidRDefault="00CB14FA" w:rsidP="00CB14FA">
            <w:pPr>
              <w:spacing w:after="0" w:line="240" w:lineRule="auto"/>
              <w:rPr>
                <w:rFonts w:ascii="Calibri" w:eastAsia="Times New Roman" w:hAnsi="Calibri" w:cs="Calibri"/>
                <w:color w:val="0070C0"/>
                <w:sz w:val="24"/>
                <w:szCs w:val="24"/>
                <w:lang w:val="en-GB"/>
              </w:rPr>
            </w:pPr>
            <w:r w:rsidRPr="00BB0B63">
              <w:rPr>
                <w:rFonts w:ascii="Calibri" w:eastAsia="Times New Roman" w:hAnsi="Calibri" w:cs="Calibri"/>
                <w:color w:val="00B050"/>
                <w:sz w:val="24"/>
                <w:szCs w:val="24"/>
                <w:lang w:val="fr-BE"/>
              </w:rPr>
              <w:t>Des contrôles réguliers doivent être effectués et documentés. Des systèmes mobiles d’alarme, s</w:t>
            </w:r>
            <w:r>
              <w:rPr>
                <w:rFonts w:ascii="Calibri" w:eastAsia="Times New Roman" w:hAnsi="Calibri" w:cs="Calibri"/>
                <w:color w:val="00B050"/>
                <w:sz w:val="24"/>
                <w:szCs w:val="24"/>
                <w:lang w:val="fr-BE"/>
              </w:rPr>
              <w:t>‘</w:t>
            </w:r>
            <w:r w:rsidRPr="00BB0B63">
              <w:rPr>
                <w:rFonts w:ascii="Calibri" w:eastAsia="Times New Roman" w:hAnsi="Calibri" w:cs="Calibri"/>
                <w:color w:val="00B050"/>
                <w:sz w:val="24"/>
                <w:szCs w:val="24"/>
                <w:lang w:val="fr-BE"/>
              </w:rPr>
              <w:t>ils sont autorisés par la réglementation locale, sont acceptables.</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0ADAAB56" w14:textId="77777777" w:rsidR="00CB14FA" w:rsidRPr="008C18FF" w:rsidRDefault="00CB14FA" w:rsidP="00CB14FA">
            <w:pPr>
              <w:spacing w:after="0" w:line="240" w:lineRule="auto"/>
              <w:jc w:val="center"/>
              <w:rPr>
                <w:rFonts w:ascii="Calibri" w:eastAsia="Times New Roman" w:hAnsi="Calibri" w:cs="Calibri"/>
                <w:color w:val="0070C0"/>
                <w:sz w:val="24"/>
                <w:szCs w:val="24"/>
                <w:lang w:val="en-GB"/>
              </w:rPr>
            </w:pPr>
          </w:p>
        </w:tc>
      </w:tr>
      <w:tr w:rsidR="002C7618" w:rsidRPr="008C18FF" w14:paraId="71E75211" w14:textId="77777777" w:rsidTr="002C7618">
        <w:tblPrEx>
          <w:shd w:val="clear" w:color="auto" w:fill="auto"/>
        </w:tblPrEx>
        <w:trPr>
          <w:trHeight w:val="472"/>
          <w:jc w:val="center"/>
        </w:trPr>
        <w:tc>
          <w:tcPr>
            <w:tcW w:w="492" w:type="pct"/>
            <w:tcBorders>
              <w:top w:val="single" w:sz="4" w:space="0" w:color="auto"/>
              <w:left w:val="single" w:sz="4" w:space="0" w:color="auto"/>
              <w:bottom w:val="single" w:sz="4" w:space="0" w:color="auto"/>
              <w:right w:val="single" w:sz="4" w:space="0" w:color="auto"/>
            </w:tcBorders>
            <w:shd w:val="clear" w:color="auto" w:fill="FFFFFF" w:themeFill="background1"/>
          </w:tcPr>
          <w:p w14:paraId="49AFF0A3" w14:textId="77777777" w:rsidR="002C7618" w:rsidRPr="008C18FF" w:rsidRDefault="002C7618" w:rsidP="002C7618">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12.5.4.4.7</w:t>
            </w:r>
            <w:r>
              <w:rPr>
                <w:rFonts w:ascii="Calibri" w:eastAsia="Times New Roman" w:hAnsi="Calibri" w:cs="Calibri"/>
                <w:color w:val="00B050"/>
                <w:sz w:val="24"/>
                <w:szCs w:val="24"/>
              </w:rPr>
              <w:t>.</w:t>
            </w:r>
          </w:p>
        </w:tc>
        <w:tc>
          <w:tcPr>
            <w:tcW w:w="1390" w:type="pct"/>
            <w:tcBorders>
              <w:top w:val="single" w:sz="4" w:space="0" w:color="auto"/>
              <w:left w:val="single" w:sz="4" w:space="0" w:color="auto"/>
              <w:bottom w:val="single" w:sz="4" w:space="0" w:color="auto"/>
              <w:right w:val="single" w:sz="4" w:space="0" w:color="auto"/>
            </w:tcBorders>
            <w:shd w:val="clear" w:color="auto" w:fill="FFFFFF" w:themeFill="background1"/>
          </w:tcPr>
          <w:p w14:paraId="7DAF7FBF" w14:textId="79F4D693" w:rsidR="002C7618" w:rsidRPr="008C18FF" w:rsidRDefault="002C7618" w:rsidP="002C7618">
            <w:pPr>
              <w:spacing w:after="0" w:line="240" w:lineRule="auto"/>
              <w:rPr>
                <w:rFonts w:ascii="Calibri" w:eastAsia="Times New Roman" w:hAnsi="Calibri" w:cs="Calibri"/>
                <w:color w:val="0070C0"/>
                <w:sz w:val="24"/>
                <w:szCs w:val="24"/>
                <w:lang w:val="en-GB"/>
              </w:rPr>
            </w:pPr>
            <w:r w:rsidRPr="008D16B0">
              <w:rPr>
                <w:rFonts w:ascii="Calibri" w:hAnsi="Calibri" w:cs="Calibri"/>
                <w:color w:val="00B050"/>
                <w:sz w:val="24"/>
                <w:szCs w:val="24"/>
                <w:lang w:val="fr-BE"/>
              </w:rPr>
              <w:t>Garde t-on une trace écrite de chaque opération, y compris de l’évolution de la température ?</w:t>
            </w:r>
          </w:p>
        </w:tc>
        <w:tc>
          <w:tcPr>
            <w:tcW w:w="99" w:type="pct"/>
            <w:tcBorders>
              <w:top w:val="single" w:sz="4" w:space="0" w:color="auto"/>
              <w:left w:val="single" w:sz="4" w:space="0" w:color="auto"/>
              <w:bottom w:val="single" w:sz="4" w:space="0" w:color="auto"/>
              <w:right w:val="single" w:sz="4" w:space="0" w:color="auto"/>
            </w:tcBorders>
            <w:shd w:val="clear" w:color="auto" w:fill="FFFFFF" w:themeFill="background1"/>
          </w:tcPr>
          <w:p w14:paraId="50C4ADC2" w14:textId="5843EFEB" w:rsidR="002C7618" w:rsidRPr="008C18FF" w:rsidRDefault="002C7618" w:rsidP="002C7618">
            <w:pPr>
              <w:spacing w:after="0" w:line="240" w:lineRule="auto"/>
              <w:rPr>
                <w:rFonts w:ascii="Calibri" w:eastAsia="Times New Roman" w:hAnsi="Calibri" w:cs="Calibri"/>
                <w:color w:val="0070C0"/>
                <w:sz w:val="24"/>
                <w:szCs w:val="24"/>
                <w:lang w:val="en-GB"/>
              </w:rPr>
            </w:pPr>
            <w:r w:rsidRPr="008D16B0">
              <w:rPr>
                <w:rFonts w:ascii="Calibri" w:hAnsi="Calibri" w:cs="Calibri"/>
                <w:b/>
                <w:bCs/>
                <w:color w:val="00B050"/>
                <w:sz w:val="24"/>
                <w:szCs w:val="24"/>
                <w:lang w:val="fr-BE"/>
              </w:rPr>
              <w:t xml:space="preserve"> </w:t>
            </w:r>
          </w:p>
        </w:tc>
        <w:tc>
          <w:tcPr>
            <w:tcW w:w="2678" w:type="pct"/>
            <w:tcBorders>
              <w:top w:val="single" w:sz="4" w:space="0" w:color="auto"/>
              <w:left w:val="single" w:sz="4" w:space="0" w:color="auto"/>
              <w:bottom w:val="single" w:sz="4" w:space="0" w:color="auto"/>
              <w:right w:val="single" w:sz="4" w:space="0" w:color="auto"/>
            </w:tcBorders>
            <w:shd w:val="clear" w:color="auto" w:fill="FFFFFF" w:themeFill="background1"/>
          </w:tcPr>
          <w:p w14:paraId="244AD08F" w14:textId="64A6D41B" w:rsidR="002C7618" w:rsidRPr="008C18FF" w:rsidRDefault="002C7618" w:rsidP="002C7618">
            <w:pPr>
              <w:spacing w:after="0" w:line="240" w:lineRule="auto"/>
              <w:rPr>
                <w:rFonts w:ascii="Calibri" w:eastAsia="Times New Roman" w:hAnsi="Calibri" w:cs="Calibri"/>
                <w:color w:val="0070C0"/>
                <w:sz w:val="24"/>
                <w:szCs w:val="24"/>
                <w:lang w:val="en-GB"/>
              </w:rPr>
            </w:pPr>
            <w:r w:rsidRPr="008D16B0">
              <w:rPr>
                <w:rFonts w:ascii="Calibri" w:hAnsi="Calibri" w:cs="Calibri"/>
                <w:color w:val="00B050"/>
                <w:sz w:val="24"/>
                <w:szCs w:val="24"/>
                <w:lang w:val="fr-BE"/>
              </w:rPr>
              <w:t>Vérifier un échantillon de documents sur les opérations de réchauffage/refroidissement.</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652FB2B2" w14:textId="77777777" w:rsidR="002C7618" w:rsidRPr="008C18FF" w:rsidRDefault="002C7618" w:rsidP="002C7618">
            <w:pPr>
              <w:spacing w:after="0" w:line="240" w:lineRule="auto"/>
              <w:jc w:val="center"/>
              <w:rPr>
                <w:rFonts w:ascii="Calibri" w:eastAsia="Times New Roman" w:hAnsi="Calibri" w:cs="Calibri"/>
                <w:color w:val="0070C0"/>
                <w:sz w:val="24"/>
                <w:szCs w:val="24"/>
                <w:lang w:val="en-GB"/>
              </w:rPr>
            </w:pPr>
          </w:p>
        </w:tc>
      </w:tr>
      <w:tr w:rsidR="002C7618" w:rsidRPr="008C18FF" w14:paraId="4DE08FBE" w14:textId="77777777" w:rsidTr="002C7618">
        <w:tblPrEx>
          <w:shd w:val="clear" w:color="auto" w:fill="auto"/>
        </w:tblPrEx>
        <w:trPr>
          <w:trHeight w:val="472"/>
          <w:jc w:val="center"/>
        </w:trPr>
        <w:tc>
          <w:tcPr>
            <w:tcW w:w="492" w:type="pct"/>
            <w:tcBorders>
              <w:top w:val="single" w:sz="4" w:space="0" w:color="auto"/>
              <w:left w:val="single" w:sz="4" w:space="0" w:color="auto"/>
              <w:bottom w:val="single" w:sz="4" w:space="0" w:color="auto"/>
              <w:right w:val="single" w:sz="4" w:space="0" w:color="auto"/>
            </w:tcBorders>
            <w:shd w:val="clear" w:color="auto" w:fill="FFFFFF" w:themeFill="background1"/>
          </w:tcPr>
          <w:p w14:paraId="52445C99" w14:textId="77777777" w:rsidR="002C7618" w:rsidRPr="008C18FF" w:rsidRDefault="002C7618" w:rsidP="002C7618">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12.5.4.4.8</w:t>
            </w:r>
            <w:r>
              <w:rPr>
                <w:rFonts w:ascii="Calibri" w:eastAsia="Times New Roman" w:hAnsi="Calibri" w:cs="Calibri"/>
                <w:color w:val="00B050"/>
                <w:sz w:val="24"/>
                <w:szCs w:val="24"/>
              </w:rPr>
              <w:t>.</w:t>
            </w:r>
          </w:p>
        </w:tc>
        <w:tc>
          <w:tcPr>
            <w:tcW w:w="1390" w:type="pct"/>
            <w:tcBorders>
              <w:top w:val="single" w:sz="4" w:space="0" w:color="auto"/>
              <w:left w:val="single" w:sz="4" w:space="0" w:color="auto"/>
              <w:bottom w:val="single" w:sz="4" w:space="0" w:color="auto"/>
              <w:right w:val="single" w:sz="4" w:space="0" w:color="auto"/>
            </w:tcBorders>
            <w:shd w:val="clear" w:color="auto" w:fill="FFFFFF" w:themeFill="background1"/>
          </w:tcPr>
          <w:p w14:paraId="23A12E54" w14:textId="3B8CE3CB" w:rsidR="002C7618" w:rsidRPr="008C18FF" w:rsidRDefault="00CB14FA" w:rsidP="002C7618">
            <w:pPr>
              <w:spacing w:after="0" w:line="240" w:lineRule="auto"/>
              <w:rPr>
                <w:rFonts w:ascii="Calibri" w:eastAsia="Times New Roman" w:hAnsi="Calibri" w:cs="Calibri"/>
                <w:color w:val="0070C0"/>
                <w:sz w:val="24"/>
                <w:szCs w:val="24"/>
                <w:lang w:val="en-GB"/>
              </w:rPr>
            </w:pPr>
            <w:r w:rsidRPr="00BB0B63">
              <w:rPr>
                <w:rFonts w:ascii="Calibri" w:eastAsia="Times New Roman" w:hAnsi="Calibri" w:cs="Calibri"/>
                <w:color w:val="00B050"/>
                <w:sz w:val="24"/>
                <w:szCs w:val="24"/>
                <w:lang w:val="fr-BE"/>
              </w:rPr>
              <w:t xml:space="preserve">Existe-t-il un système pour empêcher le mélange des produits </w:t>
            </w:r>
            <w:r>
              <w:rPr>
                <w:rFonts w:ascii="Calibri" w:eastAsia="Times New Roman" w:hAnsi="Calibri" w:cs="Calibri"/>
                <w:color w:val="00B050"/>
                <w:sz w:val="24"/>
                <w:szCs w:val="24"/>
                <w:lang w:val="fr-BE"/>
              </w:rPr>
              <w:t>de chauffage ?</w:t>
            </w:r>
          </w:p>
        </w:tc>
        <w:tc>
          <w:tcPr>
            <w:tcW w:w="99" w:type="pct"/>
            <w:tcBorders>
              <w:top w:val="single" w:sz="4" w:space="0" w:color="auto"/>
              <w:left w:val="single" w:sz="4" w:space="0" w:color="auto"/>
              <w:bottom w:val="single" w:sz="4" w:space="0" w:color="auto"/>
              <w:right w:val="single" w:sz="4" w:space="0" w:color="auto"/>
            </w:tcBorders>
            <w:shd w:val="clear" w:color="auto" w:fill="FFFFFF" w:themeFill="background1"/>
          </w:tcPr>
          <w:p w14:paraId="797B10B2" w14:textId="4E655139" w:rsidR="002C7618" w:rsidRPr="008C18FF" w:rsidRDefault="002C7618" w:rsidP="002C7618">
            <w:pPr>
              <w:spacing w:after="0" w:line="240" w:lineRule="auto"/>
              <w:rPr>
                <w:rFonts w:ascii="Calibri" w:eastAsia="Times New Roman" w:hAnsi="Calibri" w:cs="Calibri"/>
                <w:color w:val="0070C0"/>
                <w:sz w:val="24"/>
                <w:szCs w:val="24"/>
                <w:lang w:val="en-GB"/>
              </w:rPr>
            </w:pPr>
            <w:r w:rsidRPr="00EE49A5">
              <w:rPr>
                <w:rFonts w:ascii="Calibri" w:eastAsia="Times New Roman" w:hAnsi="Calibri" w:cs="Calibri"/>
                <w:b/>
                <w:bCs/>
                <w:color w:val="00B050"/>
                <w:sz w:val="32"/>
                <w:szCs w:val="32"/>
              </w:rPr>
              <w:t> </w:t>
            </w:r>
          </w:p>
        </w:tc>
        <w:tc>
          <w:tcPr>
            <w:tcW w:w="2678" w:type="pct"/>
            <w:tcBorders>
              <w:top w:val="single" w:sz="4" w:space="0" w:color="auto"/>
              <w:left w:val="single" w:sz="4" w:space="0" w:color="auto"/>
              <w:bottom w:val="single" w:sz="4" w:space="0" w:color="auto"/>
              <w:right w:val="single" w:sz="4" w:space="0" w:color="auto"/>
            </w:tcBorders>
            <w:shd w:val="clear" w:color="auto" w:fill="FFFFFF" w:themeFill="background1"/>
          </w:tcPr>
          <w:p w14:paraId="6B37D594" w14:textId="5A721C94" w:rsidR="002C7618" w:rsidRPr="008D16B0" w:rsidRDefault="002C7618" w:rsidP="002C7618">
            <w:pPr>
              <w:spacing w:after="0"/>
              <w:rPr>
                <w:rFonts w:ascii="Calibri" w:eastAsia="Times New Roman" w:hAnsi="Calibri" w:cs="Calibri"/>
                <w:color w:val="00B050"/>
                <w:sz w:val="24"/>
                <w:szCs w:val="24"/>
              </w:rPr>
            </w:pPr>
            <w:r>
              <w:rPr>
                <w:rFonts w:ascii="Calibri" w:eastAsia="Times New Roman" w:hAnsi="Calibri" w:cs="Calibri"/>
                <w:color w:val="00B050"/>
                <w:sz w:val="24"/>
                <w:szCs w:val="24"/>
              </w:rPr>
              <w:t>C</w:t>
            </w:r>
            <w:r w:rsidRPr="008D16B0">
              <w:rPr>
                <w:rFonts w:ascii="Calibri" w:eastAsia="Times New Roman" w:hAnsi="Calibri" w:cs="Calibri"/>
                <w:color w:val="00B050"/>
                <w:sz w:val="24"/>
                <w:szCs w:val="24"/>
              </w:rPr>
              <w:t>ette exigence répond au risque d'un chauffage i</w:t>
            </w:r>
            <w:r>
              <w:rPr>
                <w:rFonts w:ascii="Calibri" w:eastAsia="Times New Roman" w:hAnsi="Calibri" w:cs="Calibri"/>
                <w:color w:val="00B050"/>
                <w:sz w:val="24"/>
                <w:szCs w:val="24"/>
              </w:rPr>
              <w:t>ncorrect mentionné au point 12.5</w:t>
            </w:r>
            <w:r w:rsidRPr="008D16B0">
              <w:rPr>
                <w:rFonts w:ascii="Calibri" w:eastAsia="Times New Roman" w:hAnsi="Calibri" w:cs="Calibri"/>
                <w:color w:val="00B050"/>
                <w:sz w:val="24"/>
                <w:szCs w:val="24"/>
              </w:rPr>
              <w:t xml:space="preserve">.4.4.2.a. </w:t>
            </w:r>
          </w:p>
          <w:p w14:paraId="0A3E4F00" w14:textId="58096D66" w:rsidR="002C7618" w:rsidRPr="008C18FF" w:rsidRDefault="002C7618" w:rsidP="002C7618">
            <w:pPr>
              <w:spacing w:after="0" w:line="240" w:lineRule="auto"/>
              <w:rPr>
                <w:rFonts w:ascii="Calibri" w:eastAsia="Times New Roman" w:hAnsi="Calibri" w:cs="Calibri"/>
                <w:color w:val="0070C0"/>
                <w:sz w:val="24"/>
                <w:szCs w:val="24"/>
                <w:lang w:val="en-GB"/>
              </w:rPr>
            </w:pPr>
            <w:r w:rsidRPr="008D16B0">
              <w:rPr>
                <w:rFonts w:ascii="Calibri" w:eastAsia="Times New Roman" w:hAnsi="Calibri" w:cs="Calibri"/>
                <w:color w:val="00B050"/>
                <w:sz w:val="24"/>
                <w:szCs w:val="24"/>
              </w:rPr>
              <w:t>Un exemple de système consiste à disposer de zones désignées pour le chauffage des conteneurs avec un mélange eau/glycol, séparées de la zone fournissant le chauffage à la vapeur.</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136968A7" w14:textId="77777777" w:rsidR="002C7618" w:rsidRPr="008C18FF" w:rsidRDefault="002C7618" w:rsidP="002C7618">
            <w:pPr>
              <w:spacing w:after="0" w:line="240" w:lineRule="auto"/>
              <w:jc w:val="center"/>
              <w:rPr>
                <w:rFonts w:ascii="Calibri" w:eastAsia="Times New Roman" w:hAnsi="Calibri" w:cs="Calibri"/>
                <w:color w:val="0070C0"/>
                <w:sz w:val="24"/>
                <w:szCs w:val="24"/>
                <w:lang w:val="en-GB"/>
              </w:rPr>
            </w:pPr>
          </w:p>
        </w:tc>
      </w:tr>
      <w:tr w:rsidR="002C7618" w:rsidRPr="008C18FF" w14:paraId="183B61ED" w14:textId="77777777" w:rsidTr="002C7618">
        <w:tblPrEx>
          <w:shd w:val="clear" w:color="auto" w:fill="auto"/>
        </w:tblPrEx>
        <w:trPr>
          <w:trHeight w:val="472"/>
          <w:jc w:val="center"/>
        </w:trPr>
        <w:tc>
          <w:tcPr>
            <w:tcW w:w="492" w:type="pct"/>
            <w:tcBorders>
              <w:top w:val="single" w:sz="4" w:space="0" w:color="auto"/>
              <w:left w:val="single" w:sz="4" w:space="0" w:color="auto"/>
              <w:bottom w:val="single" w:sz="4" w:space="0" w:color="auto"/>
              <w:right w:val="single" w:sz="4" w:space="0" w:color="auto"/>
            </w:tcBorders>
            <w:shd w:val="clear" w:color="auto" w:fill="FFFFFF" w:themeFill="background1"/>
          </w:tcPr>
          <w:p w14:paraId="3AF74FA4" w14:textId="77777777" w:rsidR="002C7618" w:rsidRPr="008C18FF" w:rsidRDefault="002C7618" w:rsidP="002C7618">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12.5.4.4.9</w:t>
            </w:r>
            <w:r>
              <w:rPr>
                <w:rFonts w:ascii="Calibri" w:eastAsia="Times New Roman" w:hAnsi="Calibri" w:cs="Calibri"/>
                <w:color w:val="00B050"/>
                <w:sz w:val="24"/>
                <w:szCs w:val="24"/>
              </w:rPr>
              <w:t>.</w:t>
            </w:r>
          </w:p>
        </w:tc>
        <w:tc>
          <w:tcPr>
            <w:tcW w:w="1390" w:type="pct"/>
            <w:tcBorders>
              <w:top w:val="single" w:sz="4" w:space="0" w:color="auto"/>
              <w:left w:val="single" w:sz="4" w:space="0" w:color="auto"/>
              <w:bottom w:val="single" w:sz="4" w:space="0" w:color="auto"/>
              <w:right w:val="single" w:sz="4" w:space="0" w:color="auto"/>
            </w:tcBorders>
            <w:shd w:val="clear" w:color="auto" w:fill="FFFFFF" w:themeFill="background1"/>
          </w:tcPr>
          <w:p w14:paraId="3CB7200B" w14:textId="2C39277A" w:rsidR="002C7618" w:rsidRPr="008C18FF" w:rsidRDefault="002C7618" w:rsidP="002C7618">
            <w:pPr>
              <w:spacing w:after="0" w:line="240" w:lineRule="auto"/>
              <w:rPr>
                <w:rFonts w:ascii="Calibri" w:eastAsia="Times New Roman" w:hAnsi="Calibri" w:cs="Calibri"/>
                <w:color w:val="0070C0"/>
                <w:sz w:val="24"/>
                <w:szCs w:val="24"/>
                <w:lang w:val="en-GB"/>
              </w:rPr>
            </w:pPr>
            <w:r w:rsidRPr="00746541">
              <w:rPr>
                <w:rFonts w:ascii="Calibri" w:eastAsia="Times New Roman" w:hAnsi="Calibri" w:cs="Calibri"/>
                <w:color w:val="00B050"/>
                <w:sz w:val="24"/>
                <w:szCs w:val="24"/>
              </w:rPr>
              <w:t xml:space="preserve">L'opération est-elle effectuée conformément aux exigences de la question </w:t>
            </w:r>
            <w:r w:rsidRPr="00A21559">
              <w:rPr>
                <w:rFonts w:ascii="Calibri" w:eastAsia="Times New Roman" w:hAnsi="Calibri" w:cs="Calibri"/>
                <w:color w:val="00B050"/>
                <w:sz w:val="24"/>
                <w:szCs w:val="24"/>
              </w:rPr>
              <w:t>12.5.</w:t>
            </w:r>
            <w:r w:rsidR="00A21559" w:rsidRPr="00A21559">
              <w:rPr>
                <w:rFonts w:ascii="Calibri" w:eastAsia="Times New Roman" w:hAnsi="Calibri" w:cs="Calibri"/>
                <w:color w:val="00B050"/>
                <w:sz w:val="24"/>
                <w:szCs w:val="24"/>
              </w:rPr>
              <w:t>2.</w:t>
            </w:r>
            <w:r w:rsidRPr="00A21559">
              <w:rPr>
                <w:rFonts w:ascii="Calibri" w:eastAsia="Times New Roman" w:hAnsi="Calibri" w:cs="Calibri"/>
                <w:color w:val="00B050"/>
                <w:sz w:val="24"/>
                <w:szCs w:val="24"/>
              </w:rPr>
              <w:t>3.1.?</w:t>
            </w:r>
          </w:p>
        </w:tc>
        <w:tc>
          <w:tcPr>
            <w:tcW w:w="99" w:type="pct"/>
            <w:tcBorders>
              <w:top w:val="single" w:sz="4" w:space="0" w:color="auto"/>
              <w:left w:val="single" w:sz="4" w:space="0" w:color="auto"/>
              <w:bottom w:val="single" w:sz="4" w:space="0" w:color="auto"/>
              <w:right w:val="single" w:sz="4" w:space="0" w:color="auto"/>
            </w:tcBorders>
            <w:shd w:val="clear" w:color="auto" w:fill="FFFFFF" w:themeFill="background1"/>
          </w:tcPr>
          <w:p w14:paraId="58551B30" w14:textId="0EA29C62" w:rsidR="002C7618" w:rsidRPr="008C18FF" w:rsidRDefault="002C7618" w:rsidP="002C7618">
            <w:pPr>
              <w:spacing w:after="0" w:line="240" w:lineRule="auto"/>
              <w:rPr>
                <w:rFonts w:ascii="Calibri" w:eastAsia="Times New Roman" w:hAnsi="Calibri" w:cs="Calibri"/>
                <w:color w:val="0070C0"/>
                <w:sz w:val="24"/>
                <w:szCs w:val="24"/>
                <w:lang w:val="en-GB"/>
              </w:rPr>
            </w:pPr>
            <w:r w:rsidRPr="00EE49A5">
              <w:rPr>
                <w:rFonts w:ascii="Calibri" w:eastAsia="Times New Roman" w:hAnsi="Calibri" w:cs="Calibri"/>
                <w:b/>
                <w:bCs/>
                <w:color w:val="00B050"/>
                <w:sz w:val="32"/>
                <w:szCs w:val="32"/>
              </w:rPr>
              <w:t> </w:t>
            </w:r>
          </w:p>
        </w:tc>
        <w:tc>
          <w:tcPr>
            <w:tcW w:w="2678" w:type="pct"/>
            <w:tcBorders>
              <w:top w:val="single" w:sz="4" w:space="0" w:color="auto"/>
              <w:left w:val="single" w:sz="4" w:space="0" w:color="auto"/>
              <w:bottom w:val="single" w:sz="4" w:space="0" w:color="auto"/>
              <w:right w:val="single" w:sz="4" w:space="0" w:color="auto"/>
            </w:tcBorders>
            <w:shd w:val="clear" w:color="auto" w:fill="FFFFFF" w:themeFill="background1"/>
          </w:tcPr>
          <w:p w14:paraId="748758AF" w14:textId="77777777" w:rsidR="002C7618" w:rsidRPr="00746541" w:rsidRDefault="002C7618" w:rsidP="002C7618">
            <w:pPr>
              <w:spacing w:after="0" w:line="240" w:lineRule="auto"/>
              <w:rPr>
                <w:rFonts w:ascii="Calibri" w:eastAsia="Times New Roman" w:hAnsi="Calibri" w:cs="Calibri"/>
                <w:color w:val="00B050"/>
                <w:sz w:val="24"/>
                <w:szCs w:val="24"/>
              </w:rPr>
            </w:pPr>
            <w:r>
              <w:rPr>
                <w:rFonts w:ascii="Calibri" w:eastAsia="Times New Roman" w:hAnsi="Calibri" w:cs="Calibri"/>
                <w:color w:val="00B050"/>
                <w:sz w:val="24"/>
                <w:szCs w:val="24"/>
              </w:rPr>
              <w:t>L'évaluateur vérifiera l’autorisation d’exploitation</w:t>
            </w:r>
            <w:r w:rsidRPr="00746541">
              <w:rPr>
                <w:rFonts w:ascii="Calibri" w:eastAsia="Times New Roman" w:hAnsi="Calibri" w:cs="Calibri"/>
                <w:color w:val="00B050"/>
                <w:sz w:val="24"/>
                <w:szCs w:val="24"/>
              </w:rPr>
              <w:t xml:space="preserve"> pour voir si d</w:t>
            </w:r>
            <w:r>
              <w:rPr>
                <w:rFonts w:ascii="Calibri" w:eastAsia="Times New Roman" w:hAnsi="Calibri" w:cs="Calibri"/>
                <w:color w:val="00B050"/>
                <w:sz w:val="24"/>
                <w:szCs w:val="24"/>
              </w:rPr>
              <w:t>es exigences spécifiques pour le revêtement du sol</w:t>
            </w:r>
            <w:r w:rsidRPr="00746541">
              <w:rPr>
                <w:rFonts w:ascii="Calibri" w:eastAsia="Times New Roman" w:hAnsi="Calibri" w:cs="Calibri"/>
                <w:color w:val="00B050"/>
                <w:sz w:val="24"/>
                <w:szCs w:val="24"/>
              </w:rPr>
              <w:t xml:space="preserve"> sont incluses.</w:t>
            </w:r>
          </w:p>
          <w:p w14:paraId="07622412" w14:textId="77777777" w:rsidR="002C7618" w:rsidRPr="00746541" w:rsidRDefault="002C7618" w:rsidP="002C7618">
            <w:pPr>
              <w:spacing w:after="0" w:line="240" w:lineRule="auto"/>
              <w:rPr>
                <w:rFonts w:ascii="Calibri" w:eastAsia="Times New Roman" w:hAnsi="Calibri" w:cs="Calibri"/>
                <w:color w:val="00B050"/>
                <w:sz w:val="24"/>
                <w:szCs w:val="24"/>
              </w:rPr>
            </w:pPr>
            <w:r w:rsidRPr="00746541">
              <w:rPr>
                <w:rFonts w:ascii="Calibri" w:eastAsia="Times New Roman" w:hAnsi="Calibri" w:cs="Calibri"/>
                <w:color w:val="00B050"/>
                <w:sz w:val="24"/>
                <w:szCs w:val="24"/>
              </w:rPr>
              <w:lastRenderedPageBreak/>
              <w:t xml:space="preserve">Comme les conteneurs sont généralement stockés sur le sol, il est important que le sol soit adéquat. </w:t>
            </w:r>
          </w:p>
          <w:p w14:paraId="5B0E68A1" w14:textId="77777777" w:rsidR="002C7618" w:rsidRPr="00746541" w:rsidRDefault="002C7618" w:rsidP="002C7618">
            <w:pPr>
              <w:spacing w:after="0" w:line="240" w:lineRule="auto"/>
              <w:rPr>
                <w:rFonts w:ascii="Calibri" w:eastAsia="Times New Roman" w:hAnsi="Calibri" w:cs="Calibri"/>
                <w:color w:val="00B050"/>
                <w:sz w:val="24"/>
                <w:szCs w:val="24"/>
              </w:rPr>
            </w:pPr>
            <w:r w:rsidRPr="00746541">
              <w:rPr>
                <w:rFonts w:ascii="Calibri" w:eastAsia="Times New Roman" w:hAnsi="Calibri" w:cs="Calibri"/>
                <w:color w:val="00B050"/>
                <w:sz w:val="24"/>
                <w:szCs w:val="24"/>
              </w:rPr>
              <w:t xml:space="preserve">En cas de déversement de produit, la nappe phréatique pourrait être contaminée avec des effets négatifs pour l'environnement et les personnes. </w:t>
            </w:r>
          </w:p>
          <w:p w14:paraId="52D0DB21" w14:textId="77777777" w:rsidR="002C7618" w:rsidRPr="00746541" w:rsidRDefault="002C7618" w:rsidP="002C7618">
            <w:pPr>
              <w:spacing w:after="0" w:line="240" w:lineRule="auto"/>
              <w:rPr>
                <w:rFonts w:ascii="Calibri" w:eastAsia="Times New Roman" w:hAnsi="Calibri" w:cs="Calibri"/>
                <w:color w:val="00B050"/>
                <w:sz w:val="24"/>
                <w:szCs w:val="24"/>
              </w:rPr>
            </w:pPr>
            <w:r w:rsidRPr="00746541">
              <w:rPr>
                <w:rFonts w:ascii="Calibri" w:eastAsia="Times New Roman" w:hAnsi="Calibri" w:cs="Calibri"/>
                <w:color w:val="00B050"/>
                <w:sz w:val="24"/>
                <w:szCs w:val="24"/>
              </w:rPr>
              <w:t xml:space="preserve">La plupart des dépôts de conteneurs ont une surface faite de briques (environ 12 cm), puis une couche de gravier (10-30 cm) et enfin une ou plusieurs couches de béton comme fondation de base (20-60 cm). </w:t>
            </w:r>
          </w:p>
          <w:p w14:paraId="099C9E36" w14:textId="31735762" w:rsidR="002C7618" w:rsidRPr="008C18FF" w:rsidRDefault="002C7618" w:rsidP="002C7618">
            <w:pPr>
              <w:spacing w:after="0" w:line="240" w:lineRule="auto"/>
              <w:rPr>
                <w:rFonts w:ascii="Calibri" w:eastAsia="Times New Roman" w:hAnsi="Calibri" w:cs="Calibri"/>
                <w:color w:val="0070C0"/>
                <w:sz w:val="24"/>
                <w:szCs w:val="24"/>
                <w:lang w:val="en-GB"/>
              </w:rPr>
            </w:pPr>
            <w:r w:rsidRPr="00746541">
              <w:rPr>
                <w:rFonts w:ascii="Calibri" w:eastAsia="Times New Roman" w:hAnsi="Calibri" w:cs="Calibri"/>
                <w:color w:val="00B050"/>
                <w:sz w:val="24"/>
                <w:szCs w:val="24"/>
              </w:rPr>
              <w:t>Au moins une des couches (généralement la couche de béton) doit être imperméable. L'évaluateur exigera des preuves documentaires de cette condition.</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586E3D88" w14:textId="77777777" w:rsidR="002C7618" w:rsidRPr="008C18FF" w:rsidRDefault="002C7618" w:rsidP="002C7618">
            <w:pPr>
              <w:spacing w:after="0" w:line="240" w:lineRule="auto"/>
              <w:jc w:val="center"/>
              <w:rPr>
                <w:rFonts w:ascii="Calibri" w:eastAsia="Times New Roman" w:hAnsi="Calibri" w:cs="Calibri"/>
                <w:color w:val="0070C0"/>
                <w:sz w:val="24"/>
                <w:szCs w:val="24"/>
                <w:lang w:val="en-GB"/>
              </w:rPr>
            </w:pPr>
          </w:p>
        </w:tc>
      </w:tr>
      <w:tr w:rsidR="002C7618" w:rsidRPr="008C18FF" w14:paraId="2C4ABD9C" w14:textId="77777777" w:rsidTr="002C7618">
        <w:tblPrEx>
          <w:shd w:val="clear" w:color="auto" w:fill="auto"/>
        </w:tblPrEx>
        <w:trPr>
          <w:trHeight w:val="472"/>
          <w:jc w:val="center"/>
        </w:trPr>
        <w:tc>
          <w:tcPr>
            <w:tcW w:w="492" w:type="pct"/>
            <w:tcBorders>
              <w:top w:val="single" w:sz="4" w:space="0" w:color="auto"/>
              <w:left w:val="single" w:sz="4" w:space="0" w:color="auto"/>
              <w:bottom w:val="single" w:sz="4" w:space="0" w:color="auto"/>
              <w:right w:val="single" w:sz="4" w:space="0" w:color="auto"/>
            </w:tcBorders>
            <w:shd w:val="clear" w:color="auto" w:fill="FFFFFF" w:themeFill="background1"/>
          </w:tcPr>
          <w:p w14:paraId="39287A92" w14:textId="77777777" w:rsidR="002C7618" w:rsidRPr="008C18FF" w:rsidRDefault="002C7618" w:rsidP="002C7618">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lastRenderedPageBreak/>
              <w:t>12.5.4.4.10</w:t>
            </w:r>
            <w:r>
              <w:rPr>
                <w:rFonts w:ascii="Calibri" w:eastAsia="Times New Roman" w:hAnsi="Calibri" w:cs="Calibri"/>
                <w:color w:val="00B050"/>
                <w:sz w:val="24"/>
                <w:szCs w:val="24"/>
              </w:rPr>
              <w:t>.</w:t>
            </w:r>
          </w:p>
        </w:tc>
        <w:tc>
          <w:tcPr>
            <w:tcW w:w="1390" w:type="pct"/>
            <w:tcBorders>
              <w:top w:val="single" w:sz="4" w:space="0" w:color="auto"/>
              <w:left w:val="single" w:sz="4" w:space="0" w:color="auto"/>
              <w:bottom w:val="single" w:sz="4" w:space="0" w:color="auto"/>
              <w:right w:val="single" w:sz="4" w:space="0" w:color="auto"/>
            </w:tcBorders>
            <w:shd w:val="clear" w:color="auto" w:fill="FFFFFF" w:themeFill="background1"/>
          </w:tcPr>
          <w:p w14:paraId="60F2F2BA" w14:textId="6AFA5A5B" w:rsidR="002C7618" w:rsidRPr="008C18FF" w:rsidRDefault="002C7618" w:rsidP="002C7618">
            <w:pPr>
              <w:spacing w:after="0" w:line="240" w:lineRule="auto"/>
              <w:rPr>
                <w:rFonts w:ascii="Calibri" w:eastAsia="Times New Roman" w:hAnsi="Calibri" w:cs="Calibri"/>
                <w:color w:val="0070C0"/>
                <w:sz w:val="24"/>
                <w:szCs w:val="24"/>
                <w:lang w:val="en-GB"/>
              </w:rPr>
            </w:pPr>
            <w:r w:rsidRPr="00746541">
              <w:rPr>
                <w:rFonts w:ascii="Calibri" w:eastAsia="Times New Roman" w:hAnsi="Calibri" w:cs="Calibri"/>
                <w:color w:val="00B050"/>
                <w:sz w:val="24"/>
                <w:szCs w:val="24"/>
              </w:rPr>
              <w:t xml:space="preserve">Existe-t-il une procédure pour inspecter le réservoir après le </w:t>
            </w:r>
            <w:r>
              <w:rPr>
                <w:rFonts w:ascii="Calibri" w:eastAsia="Times New Roman" w:hAnsi="Calibri" w:cs="Calibri"/>
                <w:color w:val="00B050"/>
                <w:sz w:val="24"/>
                <w:szCs w:val="24"/>
              </w:rPr>
              <w:t>ré</w:t>
            </w:r>
            <w:r w:rsidRPr="00746541">
              <w:rPr>
                <w:rFonts w:ascii="Calibri" w:eastAsia="Times New Roman" w:hAnsi="Calibri" w:cs="Calibri"/>
                <w:color w:val="00B050"/>
                <w:sz w:val="24"/>
                <w:szCs w:val="24"/>
              </w:rPr>
              <w:t>chauffage/refroidissement et avant le départ ?</w:t>
            </w:r>
          </w:p>
        </w:tc>
        <w:tc>
          <w:tcPr>
            <w:tcW w:w="99" w:type="pct"/>
            <w:tcBorders>
              <w:top w:val="single" w:sz="4" w:space="0" w:color="auto"/>
              <w:left w:val="single" w:sz="4" w:space="0" w:color="auto"/>
              <w:bottom w:val="single" w:sz="4" w:space="0" w:color="auto"/>
              <w:right w:val="single" w:sz="4" w:space="0" w:color="auto"/>
            </w:tcBorders>
            <w:shd w:val="clear" w:color="auto" w:fill="FFFFFF" w:themeFill="background1"/>
          </w:tcPr>
          <w:p w14:paraId="6356B28B" w14:textId="5CA60EF3" w:rsidR="002C7618" w:rsidRPr="008C18FF" w:rsidRDefault="002C7618" w:rsidP="002C7618">
            <w:pPr>
              <w:spacing w:after="0" w:line="240" w:lineRule="auto"/>
              <w:rPr>
                <w:rFonts w:ascii="Calibri" w:eastAsia="Times New Roman" w:hAnsi="Calibri" w:cs="Calibri"/>
                <w:color w:val="0070C0"/>
                <w:sz w:val="24"/>
                <w:szCs w:val="24"/>
                <w:lang w:val="en-GB"/>
              </w:rPr>
            </w:pPr>
            <w:r w:rsidRPr="00EE49A5">
              <w:rPr>
                <w:rFonts w:ascii="Calibri" w:eastAsia="Times New Roman" w:hAnsi="Calibri" w:cs="Calibri"/>
                <w:b/>
                <w:bCs/>
                <w:color w:val="00B050"/>
                <w:sz w:val="32"/>
                <w:szCs w:val="32"/>
              </w:rPr>
              <w:t> </w:t>
            </w:r>
          </w:p>
        </w:tc>
        <w:tc>
          <w:tcPr>
            <w:tcW w:w="2678" w:type="pct"/>
            <w:tcBorders>
              <w:top w:val="single" w:sz="4" w:space="0" w:color="auto"/>
              <w:left w:val="single" w:sz="4" w:space="0" w:color="auto"/>
              <w:bottom w:val="single" w:sz="4" w:space="0" w:color="auto"/>
              <w:right w:val="single" w:sz="4" w:space="0" w:color="auto"/>
            </w:tcBorders>
            <w:shd w:val="clear" w:color="auto" w:fill="FFFFFF" w:themeFill="background1"/>
          </w:tcPr>
          <w:p w14:paraId="100C6AB2" w14:textId="2C0E1728" w:rsidR="002C7618" w:rsidRPr="008C18FF" w:rsidRDefault="002C7618" w:rsidP="002C7618">
            <w:pPr>
              <w:spacing w:after="0" w:line="240" w:lineRule="auto"/>
              <w:rPr>
                <w:rFonts w:ascii="Calibri" w:eastAsia="Times New Roman" w:hAnsi="Calibri" w:cs="Calibri"/>
                <w:color w:val="0070C0"/>
                <w:sz w:val="24"/>
                <w:szCs w:val="24"/>
                <w:lang w:val="en-GB"/>
              </w:rPr>
            </w:pPr>
            <w:r w:rsidRPr="00746541">
              <w:rPr>
                <w:rFonts w:ascii="Calibri" w:eastAsia="Times New Roman" w:hAnsi="Calibri" w:cs="Calibri"/>
                <w:color w:val="00B050"/>
                <w:sz w:val="24"/>
                <w:szCs w:val="24"/>
              </w:rPr>
              <w:t>L'entreprise vérifiera la température, l'étanchéité, le retrait des équipements pour mesurer la température, la déconnexion des tuyaux/câbles électriques, etc. Ces contrôles doivent être enregistrés (ils pourraient faire partie de la lis</w:t>
            </w:r>
            <w:r>
              <w:rPr>
                <w:rFonts w:ascii="Calibri" w:eastAsia="Times New Roman" w:hAnsi="Calibri" w:cs="Calibri"/>
                <w:color w:val="00B050"/>
                <w:sz w:val="24"/>
                <w:szCs w:val="24"/>
              </w:rPr>
              <w:t>te de contrôle de la question 12.5</w:t>
            </w:r>
            <w:r w:rsidRPr="00746541">
              <w:rPr>
                <w:rFonts w:ascii="Calibri" w:eastAsia="Times New Roman" w:hAnsi="Calibri" w:cs="Calibri"/>
                <w:color w:val="00B050"/>
                <w:sz w:val="24"/>
                <w:szCs w:val="24"/>
              </w:rPr>
              <w:t>.4.4.1.e).</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4765ED3B" w14:textId="77777777" w:rsidR="002C7618" w:rsidRPr="008C18FF" w:rsidRDefault="002C7618" w:rsidP="002C7618">
            <w:pPr>
              <w:spacing w:after="0" w:line="240" w:lineRule="auto"/>
              <w:jc w:val="center"/>
              <w:rPr>
                <w:rFonts w:ascii="Calibri" w:eastAsia="Times New Roman" w:hAnsi="Calibri" w:cs="Calibri"/>
                <w:color w:val="0070C0"/>
                <w:sz w:val="24"/>
                <w:szCs w:val="24"/>
                <w:lang w:val="en-GB"/>
              </w:rPr>
            </w:pPr>
          </w:p>
        </w:tc>
      </w:tr>
      <w:tr w:rsidR="002C7618" w:rsidRPr="008C18FF" w14:paraId="38B4EACC" w14:textId="77777777" w:rsidTr="002C7618">
        <w:tblPrEx>
          <w:shd w:val="clear" w:color="auto" w:fill="auto"/>
        </w:tblPrEx>
        <w:trPr>
          <w:trHeight w:val="472"/>
          <w:jc w:val="center"/>
        </w:trPr>
        <w:tc>
          <w:tcPr>
            <w:tcW w:w="492" w:type="pct"/>
            <w:tcBorders>
              <w:top w:val="single" w:sz="4" w:space="0" w:color="auto"/>
              <w:left w:val="single" w:sz="4" w:space="0" w:color="auto"/>
              <w:bottom w:val="single" w:sz="4" w:space="0" w:color="auto"/>
              <w:right w:val="single" w:sz="4" w:space="0" w:color="auto"/>
            </w:tcBorders>
            <w:shd w:val="clear" w:color="auto" w:fill="FFFFFF" w:themeFill="background1"/>
          </w:tcPr>
          <w:p w14:paraId="4A58E6F5" w14:textId="77777777" w:rsidR="002C7618" w:rsidRPr="008C18FF" w:rsidRDefault="002C7618" w:rsidP="002C7618">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12.5.4.4.11</w:t>
            </w:r>
            <w:r>
              <w:rPr>
                <w:rFonts w:ascii="Calibri" w:eastAsia="Times New Roman" w:hAnsi="Calibri" w:cs="Calibri"/>
                <w:color w:val="00B050"/>
                <w:sz w:val="24"/>
                <w:szCs w:val="24"/>
              </w:rPr>
              <w:t>.</w:t>
            </w:r>
          </w:p>
        </w:tc>
        <w:tc>
          <w:tcPr>
            <w:tcW w:w="1390" w:type="pct"/>
            <w:tcBorders>
              <w:top w:val="single" w:sz="4" w:space="0" w:color="auto"/>
              <w:left w:val="single" w:sz="4" w:space="0" w:color="auto"/>
              <w:bottom w:val="single" w:sz="4" w:space="0" w:color="auto"/>
              <w:right w:val="single" w:sz="4" w:space="0" w:color="auto"/>
            </w:tcBorders>
            <w:shd w:val="clear" w:color="auto" w:fill="FFFFFF" w:themeFill="background1"/>
          </w:tcPr>
          <w:p w14:paraId="4FA12450" w14:textId="487E27CA" w:rsidR="002C7618" w:rsidRPr="008C18FF" w:rsidRDefault="002C7618" w:rsidP="002C7618">
            <w:pPr>
              <w:spacing w:after="0" w:line="240" w:lineRule="auto"/>
              <w:rPr>
                <w:rFonts w:ascii="Calibri" w:eastAsia="Times New Roman" w:hAnsi="Calibri" w:cs="Calibri"/>
                <w:color w:val="0070C0"/>
                <w:sz w:val="24"/>
                <w:szCs w:val="24"/>
                <w:lang w:val="en-GB"/>
              </w:rPr>
            </w:pPr>
            <w:r w:rsidRPr="00746541">
              <w:rPr>
                <w:rFonts w:ascii="Calibri" w:eastAsia="Times New Roman" w:hAnsi="Calibri" w:cs="Calibri"/>
                <w:color w:val="00B050"/>
                <w:sz w:val="24"/>
                <w:szCs w:val="24"/>
              </w:rPr>
              <w:t xml:space="preserve">En cas de changement d'équipement de l'unité de </w:t>
            </w:r>
            <w:r>
              <w:rPr>
                <w:rFonts w:ascii="Calibri" w:eastAsia="Times New Roman" w:hAnsi="Calibri" w:cs="Calibri"/>
                <w:color w:val="00B050"/>
                <w:sz w:val="24"/>
                <w:szCs w:val="24"/>
              </w:rPr>
              <w:t>ré</w:t>
            </w:r>
            <w:r w:rsidRPr="00746541">
              <w:rPr>
                <w:rFonts w:ascii="Calibri" w:eastAsia="Times New Roman" w:hAnsi="Calibri" w:cs="Calibri"/>
                <w:color w:val="00B050"/>
                <w:sz w:val="24"/>
                <w:szCs w:val="24"/>
              </w:rPr>
              <w:t>chauffage/refroidissement, une évaluation des risques liés à la gestion du changement</w:t>
            </w:r>
            <w:r>
              <w:rPr>
                <w:rFonts w:ascii="Calibri" w:eastAsia="Times New Roman" w:hAnsi="Calibri" w:cs="Calibri"/>
                <w:color w:val="00B050"/>
                <w:sz w:val="24"/>
                <w:szCs w:val="24"/>
              </w:rPr>
              <w:t xml:space="preserve"> (MOC)</w:t>
            </w:r>
            <w:r w:rsidRPr="00746541">
              <w:rPr>
                <w:rFonts w:ascii="Calibri" w:eastAsia="Times New Roman" w:hAnsi="Calibri" w:cs="Calibri"/>
                <w:color w:val="00B050"/>
                <w:sz w:val="24"/>
                <w:szCs w:val="24"/>
              </w:rPr>
              <w:t xml:space="preserve"> a-t-elle été réalisée ?</w:t>
            </w:r>
          </w:p>
        </w:tc>
        <w:tc>
          <w:tcPr>
            <w:tcW w:w="99" w:type="pct"/>
            <w:tcBorders>
              <w:top w:val="single" w:sz="4" w:space="0" w:color="auto"/>
              <w:left w:val="single" w:sz="4" w:space="0" w:color="auto"/>
              <w:bottom w:val="single" w:sz="4" w:space="0" w:color="auto"/>
              <w:right w:val="single" w:sz="4" w:space="0" w:color="auto"/>
            </w:tcBorders>
            <w:shd w:val="clear" w:color="auto" w:fill="FFFFFF" w:themeFill="background1"/>
          </w:tcPr>
          <w:p w14:paraId="73FAECB2" w14:textId="08FA49D2" w:rsidR="002C7618" w:rsidRPr="008C18FF" w:rsidRDefault="002C7618" w:rsidP="002C7618">
            <w:pPr>
              <w:spacing w:after="0" w:line="240" w:lineRule="auto"/>
              <w:rPr>
                <w:rFonts w:ascii="Calibri" w:eastAsia="Times New Roman" w:hAnsi="Calibri" w:cs="Calibri"/>
                <w:color w:val="0070C0"/>
                <w:sz w:val="24"/>
                <w:szCs w:val="24"/>
                <w:lang w:val="en-GB"/>
              </w:rPr>
            </w:pPr>
            <w:r w:rsidRPr="00EE49A5">
              <w:rPr>
                <w:rFonts w:ascii="Calibri" w:eastAsia="Times New Roman" w:hAnsi="Calibri" w:cs="Calibri"/>
                <w:b/>
                <w:bCs/>
                <w:color w:val="00B050"/>
                <w:sz w:val="32"/>
                <w:szCs w:val="32"/>
              </w:rPr>
              <w:t> </w:t>
            </w:r>
          </w:p>
        </w:tc>
        <w:tc>
          <w:tcPr>
            <w:tcW w:w="2678" w:type="pct"/>
            <w:tcBorders>
              <w:top w:val="single" w:sz="4" w:space="0" w:color="auto"/>
              <w:left w:val="single" w:sz="4" w:space="0" w:color="auto"/>
              <w:bottom w:val="single" w:sz="4" w:space="0" w:color="auto"/>
              <w:right w:val="single" w:sz="4" w:space="0" w:color="auto"/>
            </w:tcBorders>
            <w:shd w:val="clear" w:color="auto" w:fill="FFFFFF" w:themeFill="background1"/>
          </w:tcPr>
          <w:p w14:paraId="04EEAD3F" w14:textId="77777777" w:rsidR="002C7618" w:rsidRPr="00746541" w:rsidRDefault="002C7618" w:rsidP="002C7618">
            <w:pPr>
              <w:spacing w:after="0" w:line="240" w:lineRule="auto"/>
              <w:rPr>
                <w:rFonts w:ascii="Calibri" w:eastAsia="Times New Roman" w:hAnsi="Calibri" w:cs="Calibri"/>
                <w:color w:val="00B050"/>
                <w:sz w:val="24"/>
                <w:szCs w:val="24"/>
              </w:rPr>
            </w:pPr>
            <w:r w:rsidRPr="00746541">
              <w:rPr>
                <w:rFonts w:ascii="Calibri" w:eastAsia="Times New Roman" w:hAnsi="Calibri" w:cs="Calibri"/>
                <w:color w:val="00B050"/>
                <w:sz w:val="24"/>
                <w:szCs w:val="24"/>
              </w:rPr>
              <w:t>A partir des conversations avec les personnes auditées, identifiez les changements dans les pratiques de travail.</w:t>
            </w:r>
          </w:p>
          <w:p w14:paraId="537906F4" w14:textId="77777777" w:rsidR="002C7618" w:rsidRPr="00746541" w:rsidRDefault="002C7618" w:rsidP="002C7618">
            <w:pPr>
              <w:spacing w:after="0" w:line="240" w:lineRule="auto"/>
              <w:rPr>
                <w:rFonts w:ascii="Calibri" w:eastAsia="Times New Roman" w:hAnsi="Calibri" w:cs="Calibri"/>
                <w:color w:val="00B050"/>
                <w:sz w:val="24"/>
                <w:szCs w:val="24"/>
              </w:rPr>
            </w:pPr>
            <w:r w:rsidRPr="00746541">
              <w:rPr>
                <w:rFonts w:ascii="Calibri" w:eastAsia="Times New Roman" w:hAnsi="Calibri" w:cs="Calibri"/>
                <w:color w:val="00B050"/>
                <w:sz w:val="24"/>
                <w:szCs w:val="24"/>
              </w:rPr>
              <w:t>Reportez-vous aux directives sur la gestion du changement (MOC) : "Managing Change in a Chemicals Supply Chain" : https://cefic.org/library-item/guidelines-for-managing-change-in-a-chemicals-supply-chain/ ou équivalent .</w:t>
            </w:r>
          </w:p>
          <w:p w14:paraId="413674C5" w14:textId="650C99E7" w:rsidR="002C7618" w:rsidRPr="008C18FF" w:rsidRDefault="002C7618" w:rsidP="002C7618">
            <w:pPr>
              <w:spacing w:after="0" w:line="240" w:lineRule="auto"/>
              <w:rPr>
                <w:rFonts w:ascii="Calibri" w:eastAsia="Times New Roman" w:hAnsi="Calibri" w:cs="Calibri"/>
                <w:color w:val="0070C0"/>
                <w:sz w:val="24"/>
                <w:szCs w:val="24"/>
                <w:lang w:val="en-GB"/>
              </w:rPr>
            </w:pPr>
            <w:r w:rsidRPr="00746541">
              <w:rPr>
                <w:rFonts w:ascii="Calibri" w:eastAsia="Times New Roman" w:hAnsi="Calibri" w:cs="Calibri"/>
                <w:color w:val="00B050"/>
                <w:sz w:val="24"/>
                <w:szCs w:val="24"/>
              </w:rPr>
              <w:t>Recherchez les enregistrements de l'évaluation des risques, c</w:t>
            </w:r>
            <w:r>
              <w:rPr>
                <w:rFonts w:ascii="Calibri" w:eastAsia="Times New Roman" w:hAnsi="Calibri" w:cs="Calibri"/>
                <w:color w:val="00B050"/>
                <w:sz w:val="24"/>
                <w:szCs w:val="24"/>
              </w:rPr>
              <w:t xml:space="preserve">omme indiqué dans la section 5 </w:t>
            </w:r>
            <w:r w:rsidRPr="00746541">
              <w:rPr>
                <w:rFonts w:ascii="Calibri" w:eastAsia="Times New Roman" w:hAnsi="Calibri" w:cs="Calibri"/>
                <w:color w:val="00B050"/>
                <w:sz w:val="24"/>
                <w:szCs w:val="24"/>
              </w:rPr>
              <w:t>du guide ou équivalent.</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612A8ECB" w14:textId="77777777" w:rsidR="002C7618" w:rsidRPr="008C18FF" w:rsidRDefault="002C7618" w:rsidP="002C7618">
            <w:pPr>
              <w:spacing w:after="0" w:line="240" w:lineRule="auto"/>
              <w:jc w:val="center"/>
              <w:rPr>
                <w:rFonts w:ascii="Calibri" w:eastAsia="Times New Roman" w:hAnsi="Calibri" w:cs="Calibri"/>
                <w:color w:val="0070C0"/>
                <w:sz w:val="24"/>
                <w:szCs w:val="24"/>
                <w:lang w:val="en-GB"/>
              </w:rPr>
            </w:pPr>
          </w:p>
        </w:tc>
      </w:tr>
      <w:tr w:rsidR="002C7618" w:rsidRPr="008C18FF" w14:paraId="5E48B93F" w14:textId="77777777" w:rsidTr="002C7618">
        <w:tblPrEx>
          <w:shd w:val="clear" w:color="auto" w:fill="auto"/>
        </w:tblPrEx>
        <w:trPr>
          <w:trHeight w:val="472"/>
          <w:jc w:val="center"/>
        </w:trPr>
        <w:tc>
          <w:tcPr>
            <w:tcW w:w="492" w:type="pct"/>
            <w:tcBorders>
              <w:top w:val="single" w:sz="4" w:space="0" w:color="auto"/>
              <w:left w:val="single" w:sz="4" w:space="0" w:color="auto"/>
              <w:bottom w:val="single" w:sz="4" w:space="0" w:color="auto"/>
              <w:right w:val="single" w:sz="4" w:space="0" w:color="auto"/>
            </w:tcBorders>
            <w:shd w:val="clear" w:color="auto" w:fill="FFFFFF" w:themeFill="background1"/>
          </w:tcPr>
          <w:p w14:paraId="0FA060EA" w14:textId="77777777" w:rsidR="002C7618" w:rsidRPr="008C18FF" w:rsidRDefault="002C7618" w:rsidP="002C7618">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12.5.4.4.12</w:t>
            </w:r>
            <w:r>
              <w:rPr>
                <w:rFonts w:ascii="Calibri" w:eastAsia="Times New Roman" w:hAnsi="Calibri" w:cs="Calibri"/>
                <w:color w:val="00B050"/>
                <w:sz w:val="24"/>
                <w:szCs w:val="24"/>
              </w:rPr>
              <w:t>.</w:t>
            </w:r>
          </w:p>
        </w:tc>
        <w:tc>
          <w:tcPr>
            <w:tcW w:w="1390" w:type="pct"/>
            <w:tcBorders>
              <w:top w:val="single" w:sz="4" w:space="0" w:color="auto"/>
              <w:left w:val="single" w:sz="4" w:space="0" w:color="auto"/>
              <w:bottom w:val="single" w:sz="4" w:space="0" w:color="auto"/>
              <w:right w:val="single" w:sz="4" w:space="0" w:color="auto"/>
            </w:tcBorders>
            <w:shd w:val="clear" w:color="auto" w:fill="FFFFFF" w:themeFill="background1"/>
          </w:tcPr>
          <w:p w14:paraId="16B2AB74" w14:textId="569741DB" w:rsidR="002C7618" w:rsidRPr="008C18FF" w:rsidRDefault="002C7618" w:rsidP="002C7618">
            <w:pPr>
              <w:spacing w:after="0" w:line="240" w:lineRule="auto"/>
              <w:rPr>
                <w:rFonts w:ascii="Calibri" w:eastAsia="Times New Roman" w:hAnsi="Calibri" w:cs="Calibri"/>
                <w:color w:val="0070C0"/>
                <w:sz w:val="24"/>
                <w:szCs w:val="24"/>
                <w:lang w:val="en-GB"/>
              </w:rPr>
            </w:pPr>
            <w:r w:rsidRPr="00746541">
              <w:rPr>
                <w:rFonts w:ascii="Calibri" w:eastAsia="Times New Roman" w:hAnsi="Calibri" w:cs="Calibri"/>
                <w:color w:val="00B050"/>
                <w:sz w:val="24"/>
                <w:szCs w:val="24"/>
              </w:rPr>
              <w:t xml:space="preserve">L'entreprise a-t-elle communiqué le résultat de l'évaluation du risque de </w:t>
            </w:r>
            <w:r>
              <w:rPr>
                <w:rFonts w:ascii="Calibri" w:eastAsia="Times New Roman" w:hAnsi="Calibri" w:cs="Calibri"/>
                <w:color w:val="00B050"/>
                <w:sz w:val="24"/>
                <w:szCs w:val="24"/>
              </w:rPr>
              <w:t>gestion du changement (</w:t>
            </w:r>
            <w:r w:rsidRPr="00746541">
              <w:rPr>
                <w:rFonts w:ascii="Calibri" w:eastAsia="Times New Roman" w:hAnsi="Calibri" w:cs="Calibri"/>
                <w:color w:val="00B050"/>
                <w:sz w:val="24"/>
                <w:szCs w:val="24"/>
              </w:rPr>
              <w:t>MOC</w:t>
            </w:r>
            <w:r>
              <w:rPr>
                <w:rFonts w:ascii="Calibri" w:eastAsia="Times New Roman" w:hAnsi="Calibri" w:cs="Calibri"/>
                <w:color w:val="00B050"/>
                <w:sz w:val="24"/>
                <w:szCs w:val="24"/>
              </w:rPr>
              <w:t>)</w:t>
            </w:r>
            <w:r w:rsidRPr="00746541">
              <w:rPr>
                <w:rFonts w:ascii="Calibri" w:eastAsia="Times New Roman" w:hAnsi="Calibri" w:cs="Calibri"/>
                <w:color w:val="00B050"/>
                <w:sz w:val="24"/>
                <w:szCs w:val="24"/>
              </w:rPr>
              <w:t xml:space="preserve"> aux personnes impliquées dans l'opération, au cas où le risque changerait ?</w:t>
            </w:r>
          </w:p>
        </w:tc>
        <w:tc>
          <w:tcPr>
            <w:tcW w:w="99" w:type="pct"/>
            <w:tcBorders>
              <w:top w:val="single" w:sz="4" w:space="0" w:color="auto"/>
              <w:left w:val="single" w:sz="4" w:space="0" w:color="auto"/>
              <w:bottom w:val="single" w:sz="4" w:space="0" w:color="auto"/>
              <w:right w:val="single" w:sz="4" w:space="0" w:color="auto"/>
            </w:tcBorders>
            <w:shd w:val="clear" w:color="auto" w:fill="FFFFFF" w:themeFill="background1"/>
          </w:tcPr>
          <w:p w14:paraId="5F684EB1" w14:textId="68306A19" w:rsidR="002C7618" w:rsidRPr="008C18FF" w:rsidRDefault="002C7618" w:rsidP="002C7618">
            <w:pPr>
              <w:spacing w:after="0" w:line="240" w:lineRule="auto"/>
              <w:rPr>
                <w:rFonts w:ascii="Calibri" w:eastAsia="Times New Roman" w:hAnsi="Calibri" w:cs="Calibri"/>
                <w:color w:val="0070C0"/>
                <w:sz w:val="24"/>
                <w:szCs w:val="24"/>
                <w:lang w:val="en-GB"/>
              </w:rPr>
            </w:pPr>
            <w:r w:rsidRPr="00EE49A5">
              <w:rPr>
                <w:rFonts w:ascii="Calibri" w:eastAsia="Times New Roman" w:hAnsi="Calibri" w:cs="Calibri"/>
                <w:b/>
                <w:bCs/>
                <w:color w:val="00B050"/>
                <w:sz w:val="32"/>
                <w:szCs w:val="32"/>
              </w:rPr>
              <w:t> </w:t>
            </w:r>
          </w:p>
        </w:tc>
        <w:tc>
          <w:tcPr>
            <w:tcW w:w="2678" w:type="pct"/>
            <w:tcBorders>
              <w:top w:val="single" w:sz="4" w:space="0" w:color="auto"/>
              <w:left w:val="single" w:sz="4" w:space="0" w:color="auto"/>
              <w:bottom w:val="single" w:sz="4" w:space="0" w:color="auto"/>
              <w:right w:val="single" w:sz="4" w:space="0" w:color="auto"/>
            </w:tcBorders>
            <w:shd w:val="clear" w:color="auto" w:fill="FFFFFF" w:themeFill="background1"/>
          </w:tcPr>
          <w:p w14:paraId="3F9FB611" w14:textId="77777777" w:rsidR="002C7618" w:rsidRPr="008C18FF" w:rsidRDefault="002C7618" w:rsidP="002C7618">
            <w:pPr>
              <w:spacing w:after="0" w:line="240" w:lineRule="auto"/>
              <w:rPr>
                <w:rFonts w:ascii="Calibri" w:eastAsia="Times New Roman" w:hAnsi="Calibri" w:cs="Calibri"/>
                <w:color w:val="0070C0"/>
                <w:sz w:val="24"/>
                <w:szCs w:val="24"/>
                <w:lang w:val="en-GB"/>
              </w:rPr>
            </w:pP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6D1874E0" w14:textId="77777777" w:rsidR="002C7618" w:rsidRPr="008C18FF" w:rsidRDefault="002C7618" w:rsidP="002C7618">
            <w:pPr>
              <w:spacing w:after="0" w:line="240" w:lineRule="auto"/>
              <w:jc w:val="center"/>
              <w:rPr>
                <w:rFonts w:ascii="Calibri" w:eastAsia="Times New Roman" w:hAnsi="Calibri" w:cs="Calibri"/>
                <w:color w:val="0070C0"/>
                <w:sz w:val="24"/>
                <w:szCs w:val="24"/>
                <w:lang w:val="en-GB"/>
              </w:rPr>
            </w:pPr>
          </w:p>
        </w:tc>
      </w:tr>
      <w:tr w:rsidR="002C7618" w:rsidRPr="008C18FF" w14:paraId="4951CB57" w14:textId="77777777" w:rsidTr="002C7618">
        <w:tblPrEx>
          <w:shd w:val="clear" w:color="auto" w:fill="auto"/>
        </w:tblPrEx>
        <w:trPr>
          <w:trHeight w:val="472"/>
          <w:jc w:val="center"/>
        </w:trPr>
        <w:tc>
          <w:tcPr>
            <w:tcW w:w="492" w:type="pct"/>
            <w:tcBorders>
              <w:top w:val="single" w:sz="4" w:space="0" w:color="auto"/>
              <w:left w:val="single" w:sz="4" w:space="0" w:color="auto"/>
              <w:bottom w:val="single" w:sz="4" w:space="0" w:color="auto"/>
              <w:right w:val="single" w:sz="4" w:space="0" w:color="auto"/>
            </w:tcBorders>
            <w:shd w:val="clear" w:color="auto" w:fill="FFFFFF" w:themeFill="background1"/>
          </w:tcPr>
          <w:p w14:paraId="26F79A1A" w14:textId="77777777" w:rsidR="002C7618" w:rsidRPr="008C18FF" w:rsidRDefault="002C7618" w:rsidP="002C7618">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12.5.4.5</w:t>
            </w:r>
            <w:r>
              <w:rPr>
                <w:rFonts w:ascii="Calibri" w:eastAsia="Times New Roman" w:hAnsi="Calibri" w:cs="Calibri"/>
                <w:color w:val="00B050"/>
                <w:sz w:val="24"/>
                <w:szCs w:val="24"/>
              </w:rPr>
              <w:t>.</w:t>
            </w:r>
          </w:p>
        </w:tc>
        <w:tc>
          <w:tcPr>
            <w:tcW w:w="1390" w:type="pct"/>
            <w:tcBorders>
              <w:top w:val="single" w:sz="4" w:space="0" w:color="auto"/>
              <w:left w:val="single" w:sz="4" w:space="0" w:color="auto"/>
              <w:bottom w:val="single" w:sz="4" w:space="0" w:color="auto"/>
              <w:right w:val="single" w:sz="4" w:space="0" w:color="auto"/>
            </w:tcBorders>
            <w:shd w:val="clear" w:color="auto" w:fill="FFFFFF" w:themeFill="background1"/>
          </w:tcPr>
          <w:p w14:paraId="03DFA6B9" w14:textId="669BF86C" w:rsidR="002C7618" w:rsidRPr="008C18FF" w:rsidRDefault="002C7618" w:rsidP="002C7618">
            <w:pPr>
              <w:spacing w:after="0" w:line="240" w:lineRule="auto"/>
              <w:rPr>
                <w:rFonts w:ascii="Calibri" w:eastAsia="Times New Roman" w:hAnsi="Calibri" w:cs="Calibri"/>
                <w:color w:val="0070C0"/>
                <w:sz w:val="24"/>
                <w:szCs w:val="24"/>
                <w:lang w:val="en-GB"/>
              </w:rPr>
            </w:pPr>
            <w:r>
              <w:rPr>
                <w:color w:val="00B050"/>
                <w:sz w:val="24"/>
                <w:szCs w:val="24"/>
              </w:rPr>
              <w:t>Prise d’échantillon</w:t>
            </w:r>
          </w:p>
        </w:tc>
        <w:tc>
          <w:tcPr>
            <w:tcW w:w="99" w:type="pct"/>
            <w:tcBorders>
              <w:top w:val="single" w:sz="4" w:space="0" w:color="auto"/>
              <w:left w:val="single" w:sz="4" w:space="0" w:color="auto"/>
              <w:bottom w:val="single" w:sz="4" w:space="0" w:color="auto"/>
              <w:right w:val="single" w:sz="4" w:space="0" w:color="auto"/>
            </w:tcBorders>
            <w:shd w:val="clear" w:color="auto" w:fill="FFFFFF" w:themeFill="background1"/>
          </w:tcPr>
          <w:p w14:paraId="360BC16D" w14:textId="77777777" w:rsidR="002C7618" w:rsidRPr="008C18FF" w:rsidRDefault="002C7618" w:rsidP="002C7618">
            <w:pPr>
              <w:spacing w:after="0" w:line="240" w:lineRule="auto"/>
              <w:rPr>
                <w:rFonts w:ascii="Calibri" w:eastAsia="Times New Roman" w:hAnsi="Calibri" w:cs="Calibri"/>
                <w:color w:val="0070C0"/>
                <w:sz w:val="24"/>
                <w:szCs w:val="24"/>
                <w:lang w:val="en-GB"/>
              </w:rPr>
            </w:pPr>
          </w:p>
        </w:tc>
        <w:tc>
          <w:tcPr>
            <w:tcW w:w="2678" w:type="pct"/>
            <w:tcBorders>
              <w:top w:val="single" w:sz="4" w:space="0" w:color="auto"/>
              <w:left w:val="single" w:sz="4" w:space="0" w:color="auto"/>
              <w:bottom w:val="single" w:sz="4" w:space="0" w:color="auto"/>
              <w:right w:val="single" w:sz="4" w:space="0" w:color="auto"/>
            </w:tcBorders>
            <w:shd w:val="clear" w:color="auto" w:fill="FFFFFF" w:themeFill="background1"/>
          </w:tcPr>
          <w:p w14:paraId="7C08519A" w14:textId="77777777" w:rsidR="002C7618" w:rsidRPr="008C18FF" w:rsidRDefault="002C7618" w:rsidP="002C7618">
            <w:pPr>
              <w:spacing w:after="0" w:line="240" w:lineRule="auto"/>
              <w:rPr>
                <w:rFonts w:ascii="Calibri" w:eastAsia="Times New Roman" w:hAnsi="Calibri" w:cs="Calibri"/>
                <w:color w:val="0070C0"/>
                <w:sz w:val="24"/>
                <w:szCs w:val="24"/>
                <w:lang w:val="en-GB"/>
              </w:rPr>
            </w:pP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662F8D6F" w14:textId="77777777" w:rsidR="002C7618" w:rsidRPr="008C18FF" w:rsidRDefault="002C7618" w:rsidP="002C7618">
            <w:pPr>
              <w:spacing w:after="0" w:line="240" w:lineRule="auto"/>
              <w:jc w:val="center"/>
              <w:rPr>
                <w:rFonts w:ascii="Calibri" w:eastAsia="Times New Roman" w:hAnsi="Calibri" w:cs="Calibri"/>
                <w:color w:val="0070C0"/>
                <w:sz w:val="24"/>
                <w:szCs w:val="24"/>
                <w:lang w:val="en-GB"/>
              </w:rPr>
            </w:pPr>
          </w:p>
        </w:tc>
      </w:tr>
      <w:tr w:rsidR="002C7618" w:rsidRPr="008C18FF" w14:paraId="25DFFBAF" w14:textId="77777777" w:rsidTr="002C7618">
        <w:tblPrEx>
          <w:shd w:val="clear" w:color="auto" w:fill="auto"/>
        </w:tblPrEx>
        <w:trPr>
          <w:trHeight w:val="472"/>
          <w:jc w:val="center"/>
        </w:trPr>
        <w:tc>
          <w:tcPr>
            <w:tcW w:w="492" w:type="pct"/>
            <w:tcBorders>
              <w:top w:val="single" w:sz="4" w:space="0" w:color="auto"/>
              <w:left w:val="single" w:sz="4" w:space="0" w:color="auto"/>
              <w:bottom w:val="single" w:sz="4" w:space="0" w:color="auto"/>
              <w:right w:val="single" w:sz="4" w:space="0" w:color="auto"/>
            </w:tcBorders>
            <w:shd w:val="clear" w:color="auto" w:fill="FFFFFF" w:themeFill="background1"/>
          </w:tcPr>
          <w:p w14:paraId="61F2B7A6" w14:textId="77777777" w:rsidR="002C7618" w:rsidRPr="008C18FF" w:rsidRDefault="002C7618" w:rsidP="002C7618">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12.5.4.5.1</w:t>
            </w:r>
            <w:r>
              <w:rPr>
                <w:rFonts w:ascii="Calibri" w:eastAsia="Times New Roman" w:hAnsi="Calibri" w:cs="Calibri"/>
                <w:color w:val="00B050"/>
                <w:sz w:val="24"/>
                <w:szCs w:val="24"/>
              </w:rPr>
              <w:t>.</w:t>
            </w:r>
          </w:p>
        </w:tc>
        <w:tc>
          <w:tcPr>
            <w:tcW w:w="1390" w:type="pct"/>
            <w:tcBorders>
              <w:top w:val="single" w:sz="4" w:space="0" w:color="auto"/>
              <w:left w:val="single" w:sz="4" w:space="0" w:color="auto"/>
              <w:bottom w:val="single" w:sz="4" w:space="0" w:color="auto"/>
              <w:right w:val="single" w:sz="4" w:space="0" w:color="auto"/>
            </w:tcBorders>
            <w:shd w:val="clear" w:color="auto" w:fill="FFFFFF" w:themeFill="background1"/>
          </w:tcPr>
          <w:p w14:paraId="377C3C7D" w14:textId="03825BF0" w:rsidR="002C7618" w:rsidRPr="008C18FF" w:rsidRDefault="002C7618" w:rsidP="002C7618">
            <w:pPr>
              <w:spacing w:after="0" w:line="240" w:lineRule="auto"/>
              <w:rPr>
                <w:rFonts w:ascii="Calibri" w:eastAsia="Times New Roman" w:hAnsi="Calibri" w:cs="Calibri"/>
                <w:color w:val="0070C0"/>
                <w:sz w:val="24"/>
                <w:szCs w:val="24"/>
                <w:lang w:val="en-GB"/>
              </w:rPr>
            </w:pPr>
            <w:r w:rsidRPr="00746541">
              <w:rPr>
                <w:rFonts w:ascii="Calibri" w:eastAsia="Times New Roman" w:hAnsi="Calibri" w:cs="Calibri"/>
                <w:color w:val="00B050"/>
                <w:sz w:val="24"/>
                <w:szCs w:val="24"/>
              </w:rPr>
              <w:t>Si un échantillonnage est effectué, existe-t-il une procédure pour réaliser l'opération ?</w:t>
            </w:r>
          </w:p>
        </w:tc>
        <w:tc>
          <w:tcPr>
            <w:tcW w:w="99" w:type="pct"/>
            <w:tcBorders>
              <w:top w:val="single" w:sz="4" w:space="0" w:color="auto"/>
              <w:left w:val="single" w:sz="4" w:space="0" w:color="auto"/>
              <w:bottom w:val="single" w:sz="4" w:space="0" w:color="auto"/>
              <w:right w:val="single" w:sz="4" w:space="0" w:color="auto"/>
            </w:tcBorders>
            <w:shd w:val="clear" w:color="auto" w:fill="FFFFFF" w:themeFill="background1"/>
          </w:tcPr>
          <w:p w14:paraId="34295171" w14:textId="77777777" w:rsidR="002C7618" w:rsidRPr="008C18FF" w:rsidRDefault="002C7618" w:rsidP="002C7618">
            <w:pPr>
              <w:spacing w:after="0" w:line="240" w:lineRule="auto"/>
              <w:rPr>
                <w:rFonts w:ascii="Calibri" w:eastAsia="Times New Roman" w:hAnsi="Calibri" w:cs="Calibri"/>
                <w:color w:val="0070C0"/>
                <w:sz w:val="24"/>
                <w:szCs w:val="24"/>
                <w:lang w:val="en-GB"/>
              </w:rPr>
            </w:pPr>
          </w:p>
        </w:tc>
        <w:tc>
          <w:tcPr>
            <w:tcW w:w="2678" w:type="pct"/>
            <w:tcBorders>
              <w:top w:val="single" w:sz="4" w:space="0" w:color="auto"/>
              <w:left w:val="single" w:sz="4" w:space="0" w:color="auto"/>
              <w:bottom w:val="single" w:sz="4" w:space="0" w:color="auto"/>
              <w:right w:val="single" w:sz="4" w:space="0" w:color="auto"/>
            </w:tcBorders>
            <w:shd w:val="clear" w:color="auto" w:fill="FFFFFF" w:themeFill="background1"/>
          </w:tcPr>
          <w:p w14:paraId="1A6FEB39" w14:textId="77777777" w:rsidR="002C7618" w:rsidRPr="00746541" w:rsidRDefault="002C7618" w:rsidP="002C7618">
            <w:pPr>
              <w:spacing w:after="0" w:line="240" w:lineRule="auto"/>
              <w:rPr>
                <w:rFonts w:ascii="Calibri" w:eastAsia="Times New Roman" w:hAnsi="Calibri" w:cs="Calibri"/>
                <w:color w:val="00B050"/>
                <w:sz w:val="24"/>
                <w:szCs w:val="24"/>
              </w:rPr>
            </w:pPr>
            <w:r w:rsidRPr="00746541">
              <w:rPr>
                <w:rFonts w:ascii="Calibri" w:eastAsia="Times New Roman" w:hAnsi="Calibri" w:cs="Calibri"/>
                <w:color w:val="00B050"/>
                <w:sz w:val="24"/>
                <w:szCs w:val="24"/>
              </w:rPr>
              <w:t xml:space="preserve">Tout d'abord, le site doit avoir pour politique d'éviter l'échantillonnage des conteneurs. Cependant, lorsque l'échantillonnage est encore fortement nécessaire, le site doit mettre en place une procédure. </w:t>
            </w:r>
          </w:p>
          <w:p w14:paraId="529FAB6B" w14:textId="77777777" w:rsidR="002C7618" w:rsidRPr="00746541" w:rsidRDefault="002C7618" w:rsidP="002C7618">
            <w:pPr>
              <w:spacing w:after="0" w:line="240" w:lineRule="auto"/>
              <w:rPr>
                <w:rFonts w:ascii="Calibri" w:eastAsia="Times New Roman" w:hAnsi="Calibri" w:cs="Calibri"/>
                <w:color w:val="00B050"/>
                <w:sz w:val="24"/>
                <w:szCs w:val="24"/>
              </w:rPr>
            </w:pPr>
            <w:r w:rsidRPr="00746541">
              <w:rPr>
                <w:rFonts w:ascii="Calibri" w:eastAsia="Times New Roman" w:hAnsi="Calibri" w:cs="Calibri"/>
                <w:color w:val="00B050"/>
                <w:sz w:val="24"/>
                <w:szCs w:val="24"/>
              </w:rPr>
              <w:t>Les risques qui peuvent survenir sont les suivants</w:t>
            </w:r>
            <w:r>
              <w:rPr>
                <w:rFonts w:ascii="Calibri" w:eastAsia="Times New Roman" w:hAnsi="Calibri" w:cs="Calibri"/>
                <w:color w:val="00B050"/>
                <w:sz w:val="24"/>
                <w:szCs w:val="24"/>
              </w:rPr>
              <w:t>:</w:t>
            </w:r>
          </w:p>
          <w:p w14:paraId="52800D2C" w14:textId="77777777" w:rsidR="002C7618" w:rsidRPr="00746541" w:rsidRDefault="002C7618" w:rsidP="002C7618">
            <w:pPr>
              <w:spacing w:after="0" w:line="240" w:lineRule="auto"/>
              <w:rPr>
                <w:rFonts w:ascii="Calibri" w:eastAsia="Times New Roman" w:hAnsi="Calibri" w:cs="Calibri"/>
                <w:color w:val="00B050"/>
                <w:sz w:val="24"/>
                <w:szCs w:val="24"/>
              </w:rPr>
            </w:pPr>
            <w:r w:rsidRPr="00746541">
              <w:rPr>
                <w:rFonts w:ascii="Calibri" w:eastAsia="Times New Roman" w:hAnsi="Calibri" w:cs="Calibri"/>
                <w:color w:val="00B050"/>
                <w:sz w:val="24"/>
                <w:szCs w:val="24"/>
              </w:rPr>
              <w:t>- la contami</w:t>
            </w:r>
            <w:r>
              <w:rPr>
                <w:rFonts w:ascii="Calibri" w:eastAsia="Times New Roman" w:hAnsi="Calibri" w:cs="Calibri"/>
                <w:color w:val="00B050"/>
                <w:sz w:val="24"/>
                <w:szCs w:val="24"/>
              </w:rPr>
              <w:t>nation du personnel ou de tiers,</w:t>
            </w:r>
          </w:p>
          <w:p w14:paraId="15864101" w14:textId="77777777" w:rsidR="002C7618" w:rsidRPr="00746541" w:rsidRDefault="002C7618" w:rsidP="002C7618">
            <w:pPr>
              <w:spacing w:after="0" w:line="240" w:lineRule="auto"/>
              <w:rPr>
                <w:rFonts w:ascii="Calibri" w:eastAsia="Times New Roman" w:hAnsi="Calibri" w:cs="Calibri"/>
                <w:color w:val="00B050"/>
                <w:sz w:val="24"/>
                <w:szCs w:val="24"/>
              </w:rPr>
            </w:pPr>
            <w:r w:rsidRPr="00746541">
              <w:rPr>
                <w:rFonts w:ascii="Calibri" w:eastAsia="Times New Roman" w:hAnsi="Calibri" w:cs="Calibri"/>
                <w:color w:val="00B050"/>
                <w:sz w:val="24"/>
                <w:szCs w:val="24"/>
              </w:rPr>
              <w:t xml:space="preserve">- </w:t>
            </w:r>
            <w:r>
              <w:rPr>
                <w:rFonts w:ascii="Calibri" w:eastAsia="Times New Roman" w:hAnsi="Calibri" w:cs="Calibri"/>
                <w:color w:val="00B050"/>
                <w:sz w:val="24"/>
                <w:szCs w:val="24"/>
              </w:rPr>
              <w:t xml:space="preserve">la </w:t>
            </w:r>
            <w:r w:rsidRPr="00746541">
              <w:rPr>
                <w:rFonts w:ascii="Calibri" w:eastAsia="Times New Roman" w:hAnsi="Calibri" w:cs="Calibri"/>
                <w:color w:val="00B050"/>
                <w:sz w:val="24"/>
                <w:szCs w:val="24"/>
              </w:rPr>
              <w:t>pollution de l'environnement (air, eau, sol)</w:t>
            </w:r>
            <w:r>
              <w:rPr>
                <w:rFonts w:ascii="Calibri" w:eastAsia="Times New Roman" w:hAnsi="Calibri" w:cs="Calibri"/>
                <w:color w:val="00B050"/>
                <w:sz w:val="24"/>
                <w:szCs w:val="24"/>
              </w:rPr>
              <w:t>,</w:t>
            </w:r>
            <w:r w:rsidRPr="00746541">
              <w:rPr>
                <w:rFonts w:ascii="Calibri" w:eastAsia="Times New Roman" w:hAnsi="Calibri" w:cs="Calibri"/>
                <w:color w:val="00B050"/>
                <w:sz w:val="24"/>
                <w:szCs w:val="24"/>
              </w:rPr>
              <w:t xml:space="preserve"> </w:t>
            </w:r>
          </w:p>
          <w:p w14:paraId="5A788C0B" w14:textId="77777777" w:rsidR="002C7618" w:rsidRPr="00746541" w:rsidRDefault="002C7618" w:rsidP="002C7618">
            <w:pPr>
              <w:spacing w:after="0" w:line="240" w:lineRule="auto"/>
              <w:rPr>
                <w:rFonts w:ascii="Calibri" w:eastAsia="Times New Roman" w:hAnsi="Calibri" w:cs="Calibri"/>
                <w:color w:val="00B050"/>
                <w:sz w:val="24"/>
                <w:szCs w:val="24"/>
              </w:rPr>
            </w:pPr>
            <w:r w:rsidRPr="00746541">
              <w:rPr>
                <w:rFonts w:ascii="Calibri" w:eastAsia="Times New Roman" w:hAnsi="Calibri" w:cs="Calibri"/>
                <w:color w:val="00B050"/>
                <w:sz w:val="24"/>
                <w:szCs w:val="24"/>
              </w:rPr>
              <w:lastRenderedPageBreak/>
              <w:t xml:space="preserve">- </w:t>
            </w:r>
            <w:r>
              <w:rPr>
                <w:rFonts w:ascii="Calibri" w:eastAsia="Times New Roman" w:hAnsi="Calibri" w:cs="Calibri"/>
                <w:color w:val="00B050"/>
                <w:sz w:val="24"/>
                <w:szCs w:val="24"/>
              </w:rPr>
              <w:t xml:space="preserve">les </w:t>
            </w:r>
            <w:r w:rsidRPr="00746541">
              <w:rPr>
                <w:rFonts w:ascii="Calibri" w:eastAsia="Times New Roman" w:hAnsi="Calibri" w:cs="Calibri"/>
                <w:color w:val="00B050"/>
                <w:sz w:val="24"/>
                <w:szCs w:val="24"/>
              </w:rPr>
              <w:t>problèmes de sécurité et/ou de qualité du produit (impuretés, réaction avec l'humidité/oxy</w:t>
            </w:r>
            <w:r>
              <w:rPr>
                <w:rFonts w:ascii="Calibri" w:eastAsia="Times New Roman" w:hAnsi="Calibri" w:cs="Calibri"/>
                <w:color w:val="00B050"/>
                <w:sz w:val="24"/>
                <w:szCs w:val="24"/>
              </w:rPr>
              <w:t>dation</w:t>
            </w:r>
            <w:r w:rsidRPr="00746541">
              <w:rPr>
                <w:rFonts w:ascii="Calibri" w:eastAsia="Times New Roman" w:hAnsi="Calibri" w:cs="Calibri"/>
                <w:color w:val="00B050"/>
                <w:sz w:val="24"/>
                <w:szCs w:val="24"/>
              </w:rPr>
              <w:t xml:space="preserve">) </w:t>
            </w:r>
          </w:p>
          <w:p w14:paraId="5DA1632D" w14:textId="77777777" w:rsidR="002C7618" w:rsidRPr="00746541" w:rsidRDefault="002C7618" w:rsidP="002C7618">
            <w:pPr>
              <w:spacing w:after="0" w:line="240" w:lineRule="auto"/>
              <w:rPr>
                <w:rFonts w:ascii="Calibri" w:eastAsia="Times New Roman" w:hAnsi="Calibri" w:cs="Calibri"/>
                <w:color w:val="00B050"/>
                <w:sz w:val="24"/>
                <w:szCs w:val="24"/>
              </w:rPr>
            </w:pPr>
            <w:r w:rsidRPr="00746541">
              <w:rPr>
                <w:rFonts w:ascii="Calibri" w:eastAsia="Times New Roman" w:hAnsi="Calibri" w:cs="Calibri"/>
                <w:color w:val="00B050"/>
                <w:sz w:val="24"/>
                <w:szCs w:val="24"/>
              </w:rPr>
              <w:t xml:space="preserve">- </w:t>
            </w:r>
            <w:r>
              <w:rPr>
                <w:rFonts w:ascii="Calibri" w:eastAsia="Times New Roman" w:hAnsi="Calibri" w:cs="Calibri"/>
                <w:color w:val="00B050"/>
                <w:sz w:val="24"/>
                <w:szCs w:val="24"/>
              </w:rPr>
              <w:t xml:space="preserve">le </w:t>
            </w:r>
            <w:r w:rsidRPr="00746541">
              <w:rPr>
                <w:rFonts w:ascii="Calibri" w:eastAsia="Times New Roman" w:hAnsi="Calibri" w:cs="Calibri"/>
                <w:color w:val="00B050"/>
                <w:sz w:val="24"/>
                <w:szCs w:val="24"/>
              </w:rPr>
              <w:t>travail en hauteur (transport du matériel d'échantillonnage et risque de chute).</w:t>
            </w:r>
          </w:p>
          <w:p w14:paraId="1366A5BE" w14:textId="77777777" w:rsidR="002C7618" w:rsidRPr="00746541" w:rsidRDefault="002C7618" w:rsidP="002C7618">
            <w:pPr>
              <w:spacing w:after="0" w:line="240" w:lineRule="auto"/>
              <w:rPr>
                <w:rFonts w:ascii="Calibri" w:eastAsia="Times New Roman" w:hAnsi="Calibri" w:cs="Calibri"/>
                <w:color w:val="00B050"/>
                <w:sz w:val="24"/>
                <w:szCs w:val="24"/>
              </w:rPr>
            </w:pPr>
            <w:r>
              <w:rPr>
                <w:rFonts w:ascii="Calibri" w:eastAsia="Times New Roman" w:hAnsi="Calibri" w:cs="Calibri"/>
                <w:color w:val="00B050"/>
                <w:sz w:val="24"/>
                <w:szCs w:val="24"/>
              </w:rPr>
              <w:t>Si l’autorisation</w:t>
            </w:r>
            <w:r w:rsidRPr="00746541">
              <w:rPr>
                <w:rFonts w:ascii="Calibri" w:eastAsia="Times New Roman" w:hAnsi="Calibri" w:cs="Calibri"/>
                <w:color w:val="00B050"/>
                <w:sz w:val="24"/>
                <w:szCs w:val="24"/>
              </w:rPr>
              <w:t xml:space="preserve"> </w:t>
            </w:r>
            <w:r>
              <w:rPr>
                <w:rFonts w:ascii="Calibri" w:eastAsia="Times New Roman" w:hAnsi="Calibri" w:cs="Calibri"/>
                <w:color w:val="00B050"/>
                <w:sz w:val="24"/>
                <w:szCs w:val="24"/>
              </w:rPr>
              <w:t xml:space="preserve">d’exploitation </w:t>
            </w:r>
            <w:r w:rsidRPr="00746541">
              <w:rPr>
                <w:rFonts w:ascii="Calibri" w:eastAsia="Times New Roman" w:hAnsi="Calibri" w:cs="Calibri"/>
                <w:color w:val="00B050"/>
                <w:sz w:val="24"/>
                <w:szCs w:val="24"/>
              </w:rPr>
              <w:t>le permet, l'échantillonnage doit être effectué par des experts autorisés, en utilisant un équipement approprié pour le prélèvement et le transport des échantillons. Pour choisir l'équipement de protection individuelle approprié, la dernière version de la FDS doit être disponible.</w:t>
            </w:r>
          </w:p>
          <w:p w14:paraId="20CD8669" w14:textId="63F12F2E" w:rsidR="002C7618" w:rsidRPr="008C18FF" w:rsidRDefault="002C7618" w:rsidP="002C7618">
            <w:pPr>
              <w:spacing w:after="0" w:line="240" w:lineRule="auto"/>
              <w:rPr>
                <w:rFonts w:ascii="Calibri" w:eastAsia="Times New Roman" w:hAnsi="Calibri" w:cs="Calibri"/>
                <w:color w:val="0070C0"/>
                <w:sz w:val="24"/>
                <w:szCs w:val="24"/>
                <w:lang w:val="en-GB"/>
              </w:rPr>
            </w:pPr>
            <w:r w:rsidRPr="00746541">
              <w:rPr>
                <w:rFonts w:ascii="Calibri" w:eastAsia="Times New Roman" w:hAnsi="Calibri" w:cs="Calibri"/>
                <w:color w:val="00B050"/>
                <w:sz w:val="24"/>
                <w:szCs w:val="24"/>
              </w:rPr>
              <w:t xml:space="preserve">Si </w:t>
            </w:r>
            <w:r>
              <w:rPr>
                <w:rFonts w:ascii="Calibri" w:eastAsia="Times New Roman" w:hAnsi="Calibri" w:cs="Calibri"/>
                <w:color w:val="00B050"/>
                <w:sz w:val="24"/>
                <w:szCs w:val="24"/>
              </w:rPr>
              <w:t>il n’y a pas de prise d’échantillon</w:t>
            </w:r>
            <w:r w:rsidRPr="00746541">
              <w:rPr>
                <w:rFonts w:ascii="Calibri" w:eastAsia="Times New Roman" w:hAnsi="Calibri" w:cs="Calibri"/>
                <w:color w:val="00B050"/>
                <w:sz w:val="24"/>
                <w:szCs w:val="24"/>
              </w:rPr>
              <w:t>, la question n'est pas applicable.</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07AA287D" w14:textId="77777777" w:rsidR="002C7618" w:rsidRPr="008C18FF" w:rsidRDefault="002C7618" w:rsidP="002C7618">
            <w:pPr>
              <w:spacing w:after="0" w:line="240" w:lineRule="auto"/>
              <w:jc w:val="center"/>
              <w:rPr>
                <w:rFonts w:ascii="Calibri" w:eastAsia="Times New Roman" w:hAnsi="Calibri" w:cs="Calibri"/>
                <w:color w:val="0070C0"/>
                <w:sz w:val="24"/>
                <w:szCs w:val="24"/>
                <w:lang w:val="en-GB"/>
              </w:rPr>
            </w:pPr>
          </w:p>
        </w:tc>
      </w:tr>
      <w:tr w:rsidR="002C7618" w:rsidRPr="008C18FF" w14:paraId="4469A9C3" w14:textId="77777777" w:rsidTr="002C7618">
        <w:tblPrEx>
          <w:shd w:val="clear" w:color="auto" w:fill="auto"/>
        </w:tblPrEx>
        <w:trPr>
          <w:trHeight w:val="472"/>
          <w:jc w:val="center"/>
        </w:trPr>
        <w:tc>
          <w:tcPr>
            <w:tcW w:w="492" w:type="pct"/>
            <w:tcBorders>
              <w:top w:val="single" w:sz="4" w:space="0" w:color="auto"/>
              <w:left w:val="single" w:sz="4" w:space="0" w:color="auto"/>
              <w:bottom w:val="single" w:sz="4" w:space="0" w:color="auto"/>
              <w:right w:val="single" w:sz="4" w:space="0" w:color="auto"/>
            </w:tcBorders>
            <w:shd w:val="clear" w:color="auto" w:fill="FFFFFF" w:themeFill="background1"/>
          </w:tcPr>
          <w:p w14:paraId="1CC72BDD" w14:textId="77777777" w:rsidR="002C7618" w:rsidRPr="008C18FF" w:rsidRDefault="002C7618" w:rsidP="002C7618">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b/>
                <w:bCs/>
                <w:color w:val="00B050"/>
                <w:sz w:val="24"/>
                <w:szCs w:val="24"/>
              </w:rPr>
              <w:lastRenderedPageBreak/>
              <w:t>12.5.5</w:t>
            </w:r>
            <w:r>
              <w:rPr>
                <w:rFonts w:ascii="Calibri" w:eastAsia="Times New Roman" w:hAnsi="Calibri" w:cs="Calibri"/>
                <w:b/>
                <w:bCs/>
                <w:color w:val="00B050"/>
                <w:sz w:val="24"/>
                <w:szCs w:val="24"/>
              </w:rPr>
              <w:t>.</w:t>
            </w:r>
          </w:p>
        </w:tc>
        <w:tc>
          <w:tcPr>
            <w:tcW w:w="1390" w:type="pct"/>
            <w:tcBorders>
              <w:top w:val="single" w:sz="4" w:space="0" w:color="auto"/>
              <w:left w:val="single" w:sz="4" w:space="0" w:color="auto"/>
              <w:bottom w:val="single" w:sz="4" w:space="0" w:color="auto"/>
              <w:right w:val="single" w:sz="4" w:space="0" w:color="auto"/>
            </w:tcBorders>
            <w:shd w:val="clear" w:color="auto" w:fill="FFFFFF" w:themeFill="background1"/>
          </w:tcPr>
          <w:p w14:paraId="1FEA751C" w14:textId="7C55D491" w:rsidR="002C7618" w:rsidRPr="008C18FF" w:rsidRDefault="002C7618" w:rsidP="002C7618">
            <w:pPr>
              <w:spacing w:after="0" w:line="240" w:lineRule="auto"/>
              <w:rPr>
                <w:rFonts w:ascii="Calibri" w:eastAsia="Times New Roman" w:hAnsi="Calibri" w:cs="Calibri"/>
                <w:color w:val="0070C0"/>
                <w:sz w:val="24"/>
                <w:szCs w:val="24"/>
                <w:lang w:val="en-GB"/>
              </w:rPr>
            </w:pPr>
            <w:r w:rsidRPr="00746541">
              <w:rPr>
                <w:rFonts w:ascii="Calibri" w:eastAsia="Times New Roman" w:hAnsi="Calibri" w:cs="Calibri"/>
                <w:b/>
                <w:bCs/>
                <w:color w:val="00B050"/>
                <w:sz w:val="24"/>
                <w:szCs w:val="24"/>
              </w:rPr>
              <w:t>Intervention d'urgence et préparation aux déversements</w:t>
            </w:r>
          </w:p>
        </w:tc>
        <w:tc>
          <w:tcPr>
            <w:tcW w:w="99" w:type="pct"/>
            <w:tcBorders>
              <w:top w:val="single" w:sz="4" w:space="0" w:color="auto"/>
              <w:left w:val="single" w:sz="4" w:space="0" w:color="auto"/>
              <w:bottom w:val="single" w:sz="4" w:space="0" w:color="auto"/>
              <w:right w:val="single" w:sz="4" w:space="0" w:color="auto"/>
            </w:tcBorders>
            <w:shd w:val="clear" w:color="auto" w:fill="FFFFFF" w:themeFill="background1"/>
          </w:tcPr>
          <w:p w14:paraId="009B7304" w14:textId="77777777" w:rsidR="002C7618" w:rsidRPr="008C18FF" w:rsidRDefault="002C7618" w:rsidP="002C7618">
            <w:pPr>
              <w:spacing w:after="0" w:line="240" w:lineRule="auto"/>
              <w:rPr>
                <w:rFonts w:ascii="Calibri" w:eastAsia="Times New Roman" w:hAnsi="Calibri" w:cs="Calibri"/>
                <w:color w:val="0070C0"/>
                <w:sz w:val="24"/>
                <w:szCs w:val="24"/>
                <w:lang w:val="en-GB"/>
              </w:rPr>
            </w:pPr>
          </w:p>
        </w:tc>
        <w:tc>
          <w:tcPr>
            <w:tcW w:w="2678" w:type="pct"/>
            <w:tcBorders>
              <w:top w:val="single" w:sz="4" w:space="0" w:color="auto"/>
              <w:left w:val="single" w:sz="4" w:space="0" w:color="auto"/>
              <w:bottom w:val="single" w:sz="4" w:space="0" w:color="auto"/>
              <w:right w:val="single" w:sz="4" w:space="0" w:color="auto"/>
            </w:tcBorders>
            <w:shd w:val="clear" w:color="auto" w:fill="FFFFFF" w:themeFill="background1"/>
          </w:tcPr>
          <w:p w14:paraId="66980AA3" w14:textId="47526F48" w:rsidR="002C7618" w:rsidRPr="008C18FF" w:rsidRDefault="002C7618" w:rsidP="002C7618">
            <w:pPr>
              <w:spacing w:after="0" w:line="240" w:lineRule="auto"/>
              <w:rPr>
                <w:rFonts w:ascii="Calibri" w:eastAsia="Times New Roman" w:hAnsi="Calibri" w:cs="Calibri"/>
                <w:color w:val="0070C0"/>
                <w:sz w:val="24"/>
                <w:szCs w:val="24"/>
                <w:lang w:val="en-GB"/>
              </w:rPr>
            </w:pPr>
            <w:r w:rsidRPr="00746541">
              <w:rPr>
                <w:rFonts w:ascii="Calibri" w:eastAsia="Times New Roman" w:hAnsi="Calibri" w:cs="Calibri"/>
                <w:b/>
                <w:bCs/>
                <w:color w:val="00B050"/>
                <w:sz w:val="24"/>
                <w:szCs w:val="24"/>
              </w:rPr>
              <w:t>Intervention d'urgence et préparation aux déversements</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71DCF32B" w14:textId="77777777" w:rsidR="002C7618" w:rsidRPr="008C18FF" w:rsidRDefault="002C7618" w:rsidP="002C7618">
            <w:pPr>
              <w:spacing w:after="0" w:line="240" w:lineRule="auto"/>
              <w:jc w:val="center"/>
              <w:rPr>
                <w:rFonts w:ascii="Calibri" w:eastAsia="Times New Roman" w:hAnsi="Calibri" w:cs="Calibri"/>
                <w:color w:val="0070C0"/>
                <w:sz w:val="24"/>
                <w:szCs w:val="24"/>
                <w:lang w:val="en-GB"/>
              </w:rPr>
            </w:pPr>
          </w:p>
        </w:tc>
      </w:tr>
      <w:tr w:rsidR="002C7618" w:rsidRPr="008C18FF" w14:paraId="57722B9E" w14:textId="77777777" w:rsidTr="002C7618">
        <w:tblPrEx>
          <w:shd w:val="clear" w:color="auto" w:fill="auto"/>
        </w:tblPrEx>
        <w:trPr>
          <w:trHeight w:val="472"/>
          <w:jc w:val="center"/>
        </w:trPr>
        <w:tc>
          <w:tcPr>
            <w:tcW w:w="492" w:type="pct"/>
            <w:tcBorders>
              <w:top w:val="single" w:sz="4" w:space="0" w:color="auto"/>
              <w:left w:val="single" w:sz="4" w:space="0" w:color="auto"/>
              <w:bottom w:val="single" w:sz="4" w:space="0" w:color="auto"/>
              <w:right w:val="single" w:sz="4" w:space="0" w:color="auto"/>
            </w:tcBorders>
            <w:shd w:val="clear" w:color="auto" w:fill="FFFFFF" w:themeFill="background1"/>
          </w:tcPr>
          <w:p w14:paraId="24A28278" w14:textId="77777777" w:rsidR="002C7618" w:rsidRPr="008C18FF" w:rsidRDefault="002C7618" w:rsidP="002C7618">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12.5.5.1</w:t>
            </w:r>
            <w:r>
              <w:rPr>
                <w:rFonts w:ascii="Calibri" w:eastAsia="Times New Roman" w:hAnsi="Calibri" w:cs="Calibri"/>
                <w:color w:val="00B050"/>
                <w:sz w:val="24"/>
                <w:szCs w:val="24"/>
              </w:rPr>
              <w:t>.</w:t>
            </w:r>
          </w:p>
        </w:tc>
        <w:tc>
          <w:tcPr>
            <w:tcW w:w="1390" w:type="pct"/>
            <w:tcBorders>
              <w:top w:val="single" w:sz="4" w:space="0" w:color="auto"/>
              <w:left w:val="single" w:sz="4" w:space="0" w:color="auto"/>
              <w:bottom w:val="single" w:sz="4" w:space="0" w:color="auto"/>
              <w:right w:val="single" w:sz="4" w:space="0" w:color="auto"/>
            </w:tcBorders>
            <w:shd w:val="clear" w:color="auto" w:fill="FFFFFF" w:themeFill="background1"/>
          </w:tcPr>
          <w:p w14:paraId="09740D43" w14:textId="20F80E33" w:rsidR="002C7618" w:rsidRPr="008C18FF" w:rsidRDefault="002C7618" w:rsidP="002C7618">
            <w:pPr>
              <w:spacing w:after="0" w:line="240" w:lineRule="auto"/>
              <w:rPr>
                <w:rFonts w:ascii="Calibri" w:eastAsia="Times New Roman" w:hAnsi="Calibri" w:cs="Calibri"/>
                <w:color w:val="0070C0"/>
                <w:sz w:val="24"/>
                <w:szCs w:val="24"/>
                <w:lang w:val="en-GB"/>
              </w:rPr>
            </w:pPr>
            <w:r w:rsidRPr="00746541">
              <w:rPr>
                <w:rFonts w:ascii="Calibri" w:eastAsia="Times New Roman" w:hAnsi="Calibri" w:cs="Calibri"/>
                <w:color w:val="00B050"/>
                <w:sz w:val="24"/>
                <w:szCs w:val="24"/>
              </w:rPr>
              <w:t>Confinement des déversements</w:t>
            </w:r>
          </w:p>
        </w:tc>
        <w:tc>
          <w:tcPr>
            <w:tcW w:w="99" w:type="pct"/>
            <w:tcBorders>
              <w:top w:val="single" w:sz="4" w:space="0" w:color="auto"/>
              <w:left w:val="single" w:sz="4" w:space="0" w:color="auto"/>
              <w:bottom w:val="single" w:sz="4" w:space="0" w:color="auto"/>
              <w:right w:val="single" w:sz="4" w:space="0" w:color="auto"/>
            </w:tcBorders>
            <w:shd w:val="clear" w:color="auto" w:fill="FFFFFF" w:themeFill="background1"/>
          </w:tcPr>
          <w:p w14:paraId="442D8ABF" w14:textId="77777777" w:rsidR="002C7618" w:rsidRPr="008C18FF" w:rsidRDefault="002C7618" w:rsidP="002C7618">
            <w:pPr>
              <w:spacing w:after="0" w:line="240" w:lineRule="auto"/>
              <w:rPr>
                <w:rFonts w:ascii="Calibri" w:eastAsia="Times New Roman" w:hAnsi="Calibri" w:cs="Calibri"/>
                <w:color w:val="0070C0"/>
                <w:sz w:val="24"/>
                <w:szCs w:val="24"/>
                <w:lang w:val="en-GB"/>
              </w:rPr>
            </w:pPr>
          </w:p>
        </w:tc>
        <w:tc>
          <w:tcPr>
            <w:tcW w:w="2678" w:type="pct"/>
            <w:tcBorders>
              <w:top w:val="single" w:sz="4" w:space="0" w:color="auto"/>
              <w:left w:val="single" w:sz="4" w:space="0" w:color="auto"/>
              <w:bottom w:val="single" w:sz="4" w:space="0" w:color="auto"/>
              <w:right w:val="single" w:sz="4" w:space="0" w:color="auto"/>
            </w:tcBorders>
            <w:shd w:val="clear" w:color="auto" w:fill="FFFFFF" w:themeFill="background1"/>
          </w:tcPr>
          <w:p w14:paraId="22309F33" w14:textId="77777777" w:rsidR="002C7618" w:rsidRPr="008C18FF" w:rsidRDefault="002C7618" w:rsidP="002C7618">
            <w:pPr>
              <w:spacing w:after="0" w:line="240" w:lineRule="auto"/>
              <w:rPr>
                <w:rFonts w:ascii="Calibri" w:eastAsia="Times New Roman" w:hAnsi="Calibri" w:cs="Calibri"/>
                <w:color w:val="0070C0"/>
                <w:sz w:val="24"/>
                <w:szCs w:val="24"/>
                <w:lang w:val="en-GB"/>
              </w:rPr>
            </w:pP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3E582AE3" w14:textId="77777777" w:rsidR="002C7618" w:rsidRPr="008C18FF" w:rsidRDefault="002C7618" w:rsidP="002C7618">
            <w:pPr>
              <w:spacing w:after="0" w:line="240" w:lineRule="auto"/>
              <w:jc w:val="center"/>
              <w:rPr>
                <w:rFonts w:ascii="Calibri" w:eastAsia="Times New Roman" w:hAnsi="Calibri" w:cs="Calibri"/>
                <w:color w:val="0070C0"/>
                <w:sz w:val="24"/>
                <w:szCs w:val="24"/>
                <w:lang w:val="en-GB"/>
              </w:rPr>
            </w:pPr>
          </w:p>
        </w:tc>
      </w:tr>
      <w:tr w:rsidR="002C7618" w:rsidRPr="008C18FF" w14:paraId="684430F2" w14:textId="77777777" w:rsidTr="002C7618">
        <w:tblPrEx>
          <w:shd w:val="clear" w:color="auto" w:fill="auto"/>
        </w:tblPrEx>
        <w:trPr>
          <w:trHeight w:val="472"/>
          <w:jc w:val="center"/>
        </w:trPr>
        <w:tc>
          <w:tcPr>
            <w:tcW w:w="492" w:type="pct"/>
            <w:tcBorders>
              <w:top w:val="single" w:sz="4" w:space="0" w:color="auto"/>
              <w:left w:val="single" w:sz="4" w:space="0" w:color="auto"/>
              <w:bottom w:val="single" w:sz="4" w:space="0" w:color="auto"/>
              <w:right w:val="single" w:sz="4" w:space="0" w:color="auto"/>
            </w:tcBorders>
            <w:shd w:val="clear" w:color="auto" w:fill="FFFFFF" w:themeFill="background1"/>
          </w:tcPr>
          <w:p w14:paraId="52002E7B" w14:textId="77777777" w:rsidR="002C7618" w:rsidRPr="008C18FF" w:rsidRDefault="002C7618" w:rsidP="002C7618">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12.5.5.1.1</w:t>
            </w:r>
            <w:r>
              <w:rPr>
                <w:rFonts w:ascii="Calibri" w:eastAsia="Times New Roman" w:hAnsi="Calibri" w:cs="Calibri"/>
                <w:color w:val="00B050"/>
                <w:sz w:val="24"/>
                <w:szCs w:val="24"/>
              </w:rPr>
              <w:t>.</w:t>
            </w:r>
          </w:p>
        </w:tc>
        <w:tc>
          <w:tcPr>
            <w:tcW w:w="1390" w:type="pct"/>
            <w:tcBorders>
              <w:top w:val="single" w:sz="4" w:space="0" w:color="auto"/>
              <w:left w:val="single" w:sz="4" w:space="0" w:color="auto"/>
              <w:bottom w:val="single" w:sz="4" w:space="0" w:color="auto"/>
              <w:right w:val="single" w:sz="4" w:space="0" w:color="auto"/>
            </w:tcBorders>
            <w:shd w:val="clear" w:color="auto" w:fill="FFFFFF" w:themeFill="background1"/>
          </w:tcPr>
          <w:p w14:paraId="6C03F59B" w14:textId="70B62A36" w:rsidR="002C7618" w:rsidRPr="008C18FF" w:rsidRDefault="002C7618" w:rsidP="002C7618">
            <w:pPr>
              <w:spacing w:after="0" w:line="240" w:lineRule="auto"/>
              <w:rPr>
                <w:rFonts w:ascii="Calibri" w:eastAsia="Times New Roman" w:hAnsi="Calibri" w:cs="Calibri"/>
                <w:color w:val="0070C0"/>
                <w:sz w:val="24"/>
                <w:szCs w:val="24"/>
                <w:lang w:val="en-GB"/>
              </w:rPr>
            </w:pPr>
            <w:r w:rsidRPr="00746541">
              <w:rPr>
                <w:rFonts w:ascii="Calibri" w:eastAsia="Times New Roman" w:hAnsi="Calibri" w:cs="Calibri"/>
                <w:color w:val="00B050"/>
                <w:sz w:val="24"/>
                <w:szCs w:val="24"/>
              </w:rPr>
              <w:t xml:space="preserve">Existe-t-il un système de confinement des fuites et des déversements, qui permet également d'isoler le </w:t>
            </w:r>
            <w:r>
              <w:rPr>
                <w:rFonts w:ascii="Calibri" w:eastAsia="Times New Roman" w:hAnsi="Calibri" w:cs="Calibri"/>
                <w:color w:val="00B050"/>
                <w:sz w:val="24"/>
                <w:szCs w:val="24"/>
              </w:rPr>
              <w:t xml:space="preserve">drainage du </w:t>
            </w:r>
            <w:r w:rsidRPr="00746541">
              <w:rPr>
                <w:rFonts w:ascii="Calibri" w:eastAsia="Times New Roman" w:hAnsi="Calibri" w:cs="Calibri"/>
                <w:color w:val="00B050"/>
                <w:sz w:val="24"/>
                <w:szCs w:val="24"/>
              </w:rPr>
              <w:t>site?</w:t>
            </w:r>
          </w:p>
        </w:tc>
        <w:tc>
          <w:tcPr>
            <w:tcW w:w="99" w:type="pct"/>
            <w:tcBorders>
              <w:top w:val="single" w:sz="4" w:space="0" w:color="auto"/>
              <w:left w:val="single" w:sz="4" w:space="0" w:color="auto"/>
              <w:bottom w:val="single" w:sz="4" w:space="0" w:color="auto"/>
              <w:right w:val="single" w:sz="4" w:space="0" w:color="auto"/>
            </w:tcBorders>
            <w:shd w:val="clear" w:color="auto" w:fill="FFFFFF" w:themeFill="background1"/>
          </w:tcPr>
          <w:p w14:paraId="6EF21BBD" w14:textId="60DEF1EF" w:rsidR="002C7618" w:rsidRPr="008C18FF" w:rsidRDefault="002C7618" w:rsidP="002C7618">
            <w:pPr>
              <w:spacing w:after="0" w:line="240" w:lineRule="auto"/>
              <w:rPr>
                <w:rFonts w:ascii="Calibri" w:eastAsia="Times New Roman" w:hAnsi="Calibri" w:cs="Calibri"/>
                <w:color w:val="0070C0"/>
                <w:sz w:val="24"/>
                <w:szCs w:val="24"/>
                <w:lang w:val="en-GB"/>
              </w:rPr>
            </w:pPr>
            <w:r w:rsidRPr="00EE49A5">
              <w:rPr>
                <w:rFonts w:ascii="Calibri" w:eastAsia="Times New Roman" w:hAnsi="Calibri" w:cs="Calibri"/>
                <w:b/>
                <w:bCs/>
                <w:color w:val="00B050"/>
                <w:sz w:val="24"/>
                <w:szCs w:val="24"/>
              </w:rPr>
              <w:t xml:space="preserve"> </w:t>
            </w:r>
          </w:p>
        </w:tc>
        <w:tc>
          <w:tcPr>
            <w:tcW w:w="2678" w:type="pct"/>
            <w:tcBorders>
              <w:top w:val="single" w:sz="4" w:space="0" w:color="auto"/>
              <w:left w:val="single" w:sz="4" w:space="0" w:color="auto"/>
              <w:bottom w:val="single" w:sz="4" w:space="0" w:color="auto"/>
              <w:right w:val="single" w:sz="4" w:space="0" w:color="auto"/>
            </w:tcBorders>
            <w:shd w:val="clear" w:color="auto" w:fill="FFFFFF" w:themeFill="background1"/>
          </w:tcPr>
          <w:p w14:paraId="591F192B" w14:textId="2E4CC0CC" w:rsidR="002C7618" w:rsidRPr="008C18FF" w:rsidRDefault="002C7618" w:rsidP="002C7618">
            <w:pPr>
              <w:spacing w:after="0" w:line="240" w:lineRule="auto"/>
              <w:rPr>
                <w:rFonts w:ascii="Calibri" w:eastAsia="Times New Roman" w:hAnsi="Calibri" w:cs="Calibri"/>
                <w:color w:val="0070C0"/>
                <w:sz w:val="24"/>
                <w:szCs w:val="24"/>
                <w:lang w:val="en-GB"/>
              </w:rPr>
            </w:pPr>
            <w:r w:rsidRPr="00746541">
              <w:rPr>
                <w:rFonts w:ascii="Calibri" w:eastAsia="Times New Roman" w:hAnsi="Calibri" w:cs="Calibri"/>
                <w:color w:val="00B050"/>
                <w:sz w:val="24"/>
                <w:szCs w:val="24"/>
              </w:rPr>
              <w:t>La zone de chargement/déchargement doit idéalement être en pente, mais le produit déversé ne doit pas pouvoir s'écouler vers d'autres parties des locaux (où des sources d'inflammation peuvent être présentes). Vérifiez l'absence d'égouts non contrôlés.</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19157C09" w14:textId="77777777" w:rsidR="002C7618" w:rsidRPr="008C18FF" w:rsidRDefault="002C7618" w:rsidP="002C7618">
            <w:pPr>
              <w:spacing w:after="0" w:line="240" w:lineRule="auto"/>
              <w:jc w:val="center"/>
              <w:rPr>
                <w:rFonts w:ascii="Calibri" w:eastAsia="Times New Roman" w:hAnsi="Calibri" w:cs="Calibri"/>
                <w:color w:val="0070C0"/>
                <w:sz w:val="24"/>
                <w:szCs w:val="24"/>
                <w:lang w:val="en-GB"/>
              </w:rPr>
            </w:pPr>
          </w:p>
        </w:tc>
      </w:tr>
      <w:tr w:rsidR="002C7618" w:rsidRPr="008C18FF" w14:paraId="1670543D" w14:textId="77777777" w:rsidTr="002C7618">
        <w:tblPrEx>
          <w:shd w:val="clear" w:color="auto" w:fill="auto"/>
        </w:tblPrEx>
        <w:trPr>
          <w:trHeight w:val="472"/>
          <w:jc w:val="center"/>
        </w:trPr>
        <w:tc>
          <w:tcPr>
            <w:tcW w:w="492" w:type="pct"/>
            <w:tcBorders>
              <w:top w:val="single" w:sz="4" w:space="0" w:color="auto"/>
              <w:left w:val="single" w:sz="4" w:space="0" w:color="auto"/>
              <w:bottom w:val="single" w:sz="4" w:space="0" w:color="auto"/>
              <w:right w:val="single" w:sz="4" w:space="0" w:color="auto"/>
            </w:tcBorders>
            <w:shd w:val="clear" w:color="auto" w:fill="FFFFFF" w:themeFill="background1"/>
          </w:tcPr>
          <w:p w14:paraId="1B169F4A" w14:textId="77777777" w:rsidR="002C7618" w:rsidRPr="008C18FF" w:rsidRDefault="002C7618" w:rsidP="002C7618">
            <w:pPr>
              <w:spacing w:after="0" w:line="240" w:lineRule="auto"/>
              <w:rPr>
                <w:rFonts w:ascii="Calibri" w:eastAsia="Times New Roman" w:hAnsi="Calibri" w:cs="Calibri"/>
                <w:color w:val="00B050"/>
                <w:sz w:val="24"/>
                <w:szCs w:val="24"/>
              </w:rPr>
            </w:pPr>
            <w:r w:rsidRPr="008C18FF">
              <w:rPr>
                <w:rFonts w:ascii="Calibri" w:eastAsia="Times New Roman" w:hAnsi="Calibri" w:cs="Calibri"/>
                <w:color w:val="00B050"/>
                <w:sz w:val="24"/>
                <w:szCs w:val="24"/>
              </w:rPr>
              <w:t>12.5.5.1.2</w:t>
            </w:r>
            <w:r>
              <w:rPr>
                <w:rFonts w:ascii="Calibri" w:eastAsia="Times New Roman" w:hAnsi="Calibri" w:cs="Calibri"/>
                <w:color w:val="00B050"/>
                <w:sz w:val="24"/>
                <w:szCs w:val="24"/>
              </w:rPr>
              <w:t>.</w:t>
            </w:r>
          </w:p>
          <w:p w14:paraId="4DE99886" w14:textId="77777777" w:rsidR="002C7618" w:rsidRPr="008C18FF" w:rsidRDefault="002C7618" w:rsidP="002C7618">
            <w:pPr>
              <w:spacing w:after="0" w:line="240" w:lineRule="auto"/>
              <w:rPr>
                <w:rFonts w:ascii="Calibri" w:eastAsia="Times New Roman" w:hAnsi="Calibri" w:cs="Calibri"/>
                <w:color w:val="0070C0"/>
                <w:sz w:val="24"/>
                <w:szCs w:val="24"/>
                <w:lang w:val="en-GB"/>
              </w:rPr>
            </w:pPr>
          </w:p>
        </w:tc>
        <w:tc>
          <w:tcPr>
            <w:tcW w:w="1390" w:type="pct"/>
            <w:tcBorders>
              <w:top w:val="single" w:sz="4" w:space="0" w:color="auto"/>
              <w:left w:val="single" w:sz="4" w:space="0" w:color="auto"/>
              <w:bottom w:val="single" w:sz="4" w:space="0" w:color="auto"/>
              <w:right w:val="single" w:sz="4" w:space="0" w:color="auto"/>
            </w:tcBorders>
            <w:shd w:val="clear" w:color="auto" w:fill="FFFFFF" w:themeFill="background1"/>
          </w:tcPr>
          <w:p w14:paraId="158D20D4" w14:textId="2E4C4CED" w:rsidR="002C7618" w:rsidRPr="008C18FF" w:rsidRDefault="002C7618" w:rsidP="002C7618">
            <w:pPr>
              <w:spacing w:after="0" w:line="240" w:lineRule="auto"/>
              <w:rPr>
                <w:rFonts w:ascii="Calibri" w:eastAsia="Times New Roman" w:hAnsi="Calibri" w:cs="Calibri"/>
                <w:color w:val="0070C0"/>
                <w:sz w:val="24"/>
                <w:szCs w:val="24"/>
                <w:lang w:val="en-GB"/>
              </w:rPr>
            </w:pPr>
            <w:r w:rsidRPr="00746541">
              <w:rPr>
                <w:rFonts w:ascii="Calibri" w:eastAsia="Times New Roman" w:hAnsi="Calibri" w:cs="Calibri"/>
                <w:color w:val="00B050"/>
                <w:sz w:val="24"/>
                <w:szCs w:val="24"/>
              </w:rPr>
              <w:t xml:space="preserve">Le site </w:t>
            </w:r>
            <w:r>
              <w:rPr>
                <w:rFonts w:ascii="Calibri" w:eastAsia="Times New Roman" w:hAnsi="Calibri" w:cs="Calibri"/>
                <w:color w:val="00B050"/>
                <w:sz w:val="24"/>
                <w:szCs w:val="24"/>
              </w:rPr>
              <w:t xml:space="preserve">dispose-t-il d'un bac, </w:t>
            </w:r>
            <w:r w:rsidRPr="00746541">
              <w:rPr>
                <w:rFonts w:ascii="Calibri" w:eastAsia="Times New Roman" w:hAnsi="Calibri" w:cs="Calibri"/>
                <w:color w:val="00B050"/>
                <w:sz w:val="24"/>
                <w:szCs w:val="24"/>
              </w:rPr>
              <w:t>une unité mobile ou d'une zone séparée délimitée pour gérer les petits déversements qui ne peuvent être arrêtés ou contenus par des matériaux absorbants, etc.</w:t>
            </w:r>
          </w:p>
        </w:tc>
        <w:tc>
          <w:tcPr>
            <w:tcW w:w="99" w:type="pct"/>
            <w:tcBorders>
              <w:top w:val="single" w:sz="4" w:space="0" w:color="auto"/>
              <w:left w:val="single" w:sz="4" w:space="0" w:color="auto"/>
              <w:bottom w:val="single" w:sz="4" w:space="0" w:color="auto"/>
              <w:right w:val="single" w:sz="4" w:space="0" w:color="auto"/>
            </w:tcBorders>
            <w:shd w:val="clear" w:color="auto" w:fill="FFFFFF" w:themeFill="background1"/>
          </w:tcPr>
          <w:p w14:paraId="623117D1" w14:textId="0B1E632A" w:rsidR="002C7618" w:rsidRPr="008C18FF" w:rsidRDefault="002C7618" w:rsidP="002C7618">
            <w:pPr>
              <w:spacing w:after="0" w:line="240" w:lineRule="auto"/>
              <w:rPr>
                <w:rFonts w:ascii="Calibri" w:eastAsia="Times New Roman" w:hAnsi="Calibri" w:cs="Calibri"/>
                <w:color w:val="0070C0"/>
                <w:sz w:val="24"/>
                <w:szCs w:val="24"/>
                <w:lang w:val="en-GB"/>
              </w:rPr>
            </w:pPr>
            <w:r w:rsidRPr="00EE49A5">
              <w:rPr>
                <w:rFonts w:ascii="Calibri" w:eastAsia="Times New Roman" w:hAnsi="Calibri" w:cs="Calibri"/>
                <w:b/>
                <w:bCs/>
                <w:color w:val="00B050"/>
                <w:sz w:val="24"/>
                <w:szCs w:val="24"/>
              </w:rPr>
              <w:t> </w:t>
            </w:r>
          </w:p>
        </w:tc>
        <w:tc>
          <w:tcPr>
            <w:tcW w:w="2678" w:type="pct"/>
            <w:tcBorders>
              <w:top w:val="single" w:sz="4" w:space="0" w:color="auto"/>
              <w:left w:val="single" w:sz="4" w:space="0" w:color="auto"/>
              <w:bottom w:val="single" w:sz="4" w:space="0" w:color="auto"/>
              <w:right w:val="single" w:sz="4" w:space="0" w:color="auto"/>
            </w:tcBorders>
            <w:shd w:val="clear" w:color="auto" w:fill="FFFFFF" w:themeFill="background1"/>
          </w:tcPr>
          <w:p w14:paraId="106B8C9D" w14:textId="4BF7C4F9" w:rsidR="002C7618" w:rsidRPr="008C18FF" w:rsidRDefault="002C7618" w:rsidP="002C7618">
            <w:pPr>
              <w:spacing w:after="0" w:line="240" w:lineRule="auto"/>
              <w:rPr>
                <w:rFonts w:ascii="Calibri" w:eastAsia="Times New Roman" w:hAnsi="Calibri" w:cs="Calibri"/>
                <w:color w:val="0070C0"/>
                <w:sz w:val="24"/>
                <w:szCs w:val="24"/>
                <w:lang w:val="en-GB"/>
              </w:rPr>
            </w:pPr>
            <w:r w:rsidRPr="00746541">
              <w:rPr>
                <w:rFonts w:ascii="Calibri" w:eastAsia="Times New Roman" w:hAnsi="Calibri" w:cs="Calibri"/>
                <w:color w:val="00B050"/>
                <w:sz w:val="24"/>
                <w:szCs w:val="24"/>
              </w:rPr>
              <w:t xml:space="preserve">Des exemples d'installations de confinement pourraient être un bac d'égouttage pour les conteneurs, ou une zone </w:t>
            </w:r>
            <w:r>
              <w:rPr>
                <w:rFonts w:ascii="Calibri" w:eastAsia="Times New Roman" w:hAnsi="Calibri" w:cs="Calibri"/>
                <w:color w:val="00B050"/>
                <w:sz w:val="24"/>
                <w:szCs w:val="24"/>
              </w:rPr>
              <w:t>rétention</w:t>
            </w:r>
            <w:r w:rsidRPr="00746541">
              <w:rPr>
                <w:rFonts w:ascii="Calibri" w:eastAsia="Times New Roman" w:hAnsi="Calibri" w:cs="Calibri"/>
                <w:color w:val="00B050"/>
                <w:sz w:val="24"/>
                <w:szCs w:val="24"/>
              </w:rPr>
              <w:t xml:space="preserve"> imperméable à bordures ou à faisceau. Se référer à la section 6.1.1. de la directive "Stockage et manutention en toute sécurité des conteneurs transportant des marchandises dangereuses et des substances dangereuses" et à SQAS Core, section 4. "Préparation et réponse aux situations d'urgence sur et hors site".</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08FE14CB" w14:textId="77777777" w:rsidR="002C7618" w:rsidRPr="008C18FF" w:rsidRDefault="002C7618" w:rsidP="002C7618">
            <w:pPr>
              <w:spacing w:after="0" w:line="240" w:lineRule="auto"/>
              <w:jc w:val="center"/>
              <w:rPr>
                <w:rFonts w:ascii="Calibri" w:eastAsia="Times New Roman" w:hAnsi="Calibri" w:cs="Calibri"/>
                <w:color w:val="0070C0"/>
                <w:sz w:val="24"/>
                <w:szCs w:val="24"/>
                <w:lang w:val="en-GB"/>
              </w:rPr>
            </w:pPr>
          </w:p>
        </w:tc>
      </w:tr>
      <w:tr w:rsidR="002C7618" w:rsidRPr="008C18FF" w14:paraId="6F6783E2" w14:textId="77777777" w:rsidTr="002C7618">
        <w:tblPrEx>
          <w:shd w:val="clear" w:color="auto" w:fill="auto"/>
        </w:tblPrEx>
        <w:trPr>
          <w:trHeight w:val="472"/>
          <w:jc w:val="center"/>
        </w:trPr>
        <w:tc>
          <w:tcPr>
            <w:tcW w:w="492" w:type="pct"/>
            <w:tcBorders>
              <w:top w:val="single" w:sz="4" w:space="0" w:color="auto"/>
              <w:left w:val="single" w:sz="4" w:space="0" w:color="auto"/>
              <w:bottom w:val="single" w:sz="4" w:space="0" w:color="auto"/>
              <w:right w:val="single" w:sz="4" w:space="0" w:color="auto"/>
            </w:tcBorders>
            <w:shd w:val="clear" w:color="auto" w:fill="FFFFFF" w:themeFill="background1"/>
          </w:tcPr>
          <w:p w14:paraId="6E5C6D3E" w14:textId="77777777" w:rsidR="002C7618" w:rsidRPr="008C18FF" w:rsidRDefault="002C7618" w:rsidP="002C7618">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12.5.5.1.3</w:t>
            </w:r>
            <w:r>
              <w:rPr>
                <w:rFonts w:ascii="Calibri" w:eastAsia="Times New Roman" w:hAnsi="Calibri" w:cs="Calibri"/>
                <w:color w:val="00B050"/>
                <w:sz w:val="24"/>
                <w:szCs w:val="24"/>
              </w:rPr>
              <w:t>.</w:t>
            </w:r>
          </w:p>
        </w:tc>
        <w:tc>
          <w:tcPr>
            <w:tcW w:w="1390" w:type="pct"/>
            <w:tcBorders>
              <w:top w:val="single" w:sz="4" w:space="0" w:color="auto"/>
              <w:left w:val="single" w:sz="4" w:space="0" w:color="auto"/>
              <w:bottom w:val="single" w:sz="4" w:space="0" w:color="auto"/>
              <w:right w:val="single" w:sz="4" w:space="0" w:color="auto"/>
            </w:tcBorders>
            <w:shd w:val="clear" w:color="auto" w:fill="FFFFFF" w:themeFill="background1"/>
          </w:tcPr>
          <w:p w14:paraId="6AD7CF7E" w14:textId="3E11E107" w:rsidR="002C7618" w:rsidRPr="008C18FF" w:rsidRDefault="002C7618" w:rsidP="002C7618">
            <w:pPr>
              <w:spacing w:after="0" w:line="240" w:lineRule="auto"/>
              <w:rPr>
                <w:rFonts w:ascii="Calibri" w:eastAsia="Times New Roman" w:hAnsi="Calibri" w:cs="Calibri"/>
                <w:color w:val="0070C0"/>
                <w:sz w:val="24"/>
                <w:szCs w:val="24"/>
                <w:lang w:val="en-GB"/>
              </w:rPr>
            </w:pPr>
            <w:r w:rsidRPr="00746541">
              <w:rPr>
                <w:rFonts w:ascii="Calibri" w:eastAsia="Times New Roman" w:hAnsi="Calibri" w:cs="Calibri"/>
                <w:color w:val="00B050"/>
                <w:sz w:val="24"/>
                <w:szCs w:val="24"/>
              </w:rPr>
              <w:t>Pour les déversements importants et les pertes significatives, le site dispose-t-il d'un emplacement ou d'un équipement qui pourrait contenir le volume " total perdu " d'un conteneur ?</w:t>
            </w:r>
          </w:p>
        </w:tc>
        <w:tc>
          <w:tcPr>
            <w:tcW w:w="99" w:type="pct"/>
            <w:tcBorders>
              <w:top w:val="single" w:sz="4" w:space="0" w:color="auto"/>
              <w:left w:val="single" w:sz="4" w:space="0" w:color="auto"/>
              <w:bottom w:val="single" w:sz="4" w:space="0" w:color="auto"/>
              <w:right w:val="single" w:sz="4" w:space="0" w:color="auto"/>
            </w:tcBorders>
            <w:shd w:val="clear" w:color="auto" w:fill="FFFFFF" w:themeFill="background1"/>
          </w:tcPr>
          <w:p w14:paraId="74400B3B" w14:textId="4E80EC1E" w:rsidR="002C7618" w:rsidRPr="008C18FF" w:rsidRDefault="002C7618" w:rsidP="002C7618">
            <w:pPr>
              <w:spacing w:after="0" w:line="240" w:lineRule="auto"/>
              <w:rPr>
                <w:rFonts w:ascii="Calibri" w:eastAsia="Times New Roman" w:hAnsi="Calibri" w:cs="Calibri"/>
                <w:color w:val="0070C0"/>
                <w:sz w:val="24"/>
                <w:szCs w:val="24"/>
                <w:lang w:val="en-GB"/>
              </w:rPr>
            </w:pPr>
            <w:r w:rsidRPr="00EE49A5">
              <w:rPr>
                <w:rFonts w:ascii="Calibri" w:eastAsia="Times New Roman" w:hAnsi="Calibri" w:cs="Calibri"/>
                <w:b/>
                <w:bCs/>
                <w:color w:val="00B050"/>
                <w:sz w:val="24"/>
                <w:szCs w:val="24"/>
              </w:rPr>
              <w:t> </w:t>
            </w:r>
          </w:p>
        </w:tc>
        <w:tc>
          <w:tcPr>
            <w:tcW w:w="2678" w:type="pct"/>
            <w:tcBorders>
              <w:top w:val="single" w:sz="4" w:space="0" w:color="auto"/>
              <w:left w:val="single" w:sz="4" w:space="0" w:color="auto"/>
              <w:bottom w:val="single" w:sz="4" w:space="0" w:color="auto"/>
              <w:right w:val="single" w:sz="4" w:space="0" w:color="auto"/>
            </w:tcBorders>
            <w:shd w:val="clear" w:color="auto" w:fill="FFFFFF" w:themeFill="background1"/>
          </w:tcPr>
          <w:p w14:paraId="57FBDD61" w14:textId="685A6F92" w:rsidR="002C7618" w:rsidRPr="008C18FF" w:rsidRDefault="002C7618" w:rsidP="002C7618">
            <w:pPr>
              <w:spacing w:after="0" w:line="240" w:lineRule="auto"/>
              <w:rPr>
                <w:rFonts w:ascii="Calibri" w:eastAsia="Times New Roman" w:hAnsi="Calibri" w:cs="Calibri"/>
                <w:color w:val="0070C0"/>
                <w:sz w:val="24"/>
                <w:szCs w:val="24"/>
                <w:lang w:val="en-GB"/>
              </w:rPr>
            </w:pPr>
            <w:r w:rsidRPr="00746541">
              <w:rPr>
                <w:rFonts w:ascii="Calibri" w:eastAsia="Times New Roman" w:hAnsi="Calibri" w:cs="Calibri"/>
                <w:color w:val="00B050"/>
                <w:sz w:val="24"/>
                <w:szCs w:val="24"/>
              </w:rPr>
              <w:t>Se référer à la section 6.1.2. des directives "Stockage et manutention sûrs des conteneurs transportant des marchandises dangereuses et des substances dangereuses". Il doit s'agir d'un équipement ou d'un emplacement tel qu'un grand bac, un bassin de grand volume, une unité de dérapage ou un emplacement qui contient le volume total. Le site de réception doit avoir un sol étanche aux liquides, une surface basse et un mécanisme de drainage contrôlé. Se référer à SQAS Core, Section 4, Intervention d'urgence.</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7468B152" w14:textId="77777777" w:rsidR="002C7618" w:rsidRPr="008C18FF" w:rsidRDefault="002C7618" w:rsidP="002C7618">
            <w:pPr>
              <w:spacing w:after="0" w:line="240" w:lineRule="auto"/>
              <w:jc w:val="center"/>
              <w:rPr>
                <w:rFonts w:ascii="Calibri" w:eastAsia="Times New Roman" w:hAnsi="Calibri" w:cs="Calibri"/>
                <w:color w:val="0070C0"/>
                <w:sz w:val="24"/>
                <w:szCs w:val="24"/>
                <w:lang w:val="en-GB"/>
              </w:rPr>
            </w:pPr>
          </w:p>
        </w:tc>
      </w:tr>
      <w:tr w:rsidR="002C7618" w:rsidRPr="008C18FF" w14:paraId="01D6E73D" w14:textId="77777777" w:rsidTr="002C7618">
        <w:tblPrEx>
          <w:shd w:val="clear" w:color="auto" w:fill="auto"/>
        </w:tblPrEx>
        <w:trPr>
          <w:trHeight w:val="472"/>
          <w:jc w:val="center"/>
        </w:trPr>
        <w:tc>
          <w:tcPr>
            <w:tcW w:w="492" w:type="pct"/>
            <w:tcBorders>
              <w:top w:val="single" w:sz="4" w:space="0" w:color="auto"/>
              <w:left w:val="single" w:sz="4" w:space="0" w:color="auto"/>
              <w:bottom w:val="single" w:sz="4" w:space="0" w:color="auto"/>
              <w:right w:val="single" w:sz="4" w:space="0" w:color="auto"/>
            </w:tcBorders>
            <w:shd w:val="clear" w:color="auto" w:fill="FFFFFF" w:themeFill="background1"/>
          </w:tcPr>
          <w:p w14:paraId="713B60EC" w14:textId="77777777" w:rsidR="002C7618" w:rsidRPr="008C18FF" w:rsidRDefault="002C7618" w:rsidP="002C7618">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12.5.5.2</w:t>
            </w:r>
            <w:r>
              <w:rPr>
                <w:rFonts w:ascii="Calibri" w:eastAsia="Times New Roman" w:hAnsi="Calibri" w:cs="Calibri"/>
                <w:color w:val="00B050"/>
                <w:sz w:val="24"/>
                <w:szCs w:val="24"/>
              </w:rPr>
              <w:t>.</w:t>
            </w:r>
          </w:p>
        </w:tc>
        <w:tc>
          <w:tcPr>
            <w:tcW w:w="1390" w:type="pct"/>
            <w:tcBorders>
              <w:top w:val="single" w:sz="4" w:space="0" w:color="auto"/>
              <w:left w:val="single" w:sz="4" w:space="0" w:color="auto"/>
              <w:bottom w:val="single" w:sz="4" w:space="0" w:color="auto"/>
              <w:right w:val="single" w:sz="4" w:space="0" w:color="auto"/>
            </w:tcBorders>
            <w:shd w:val="clear" w:color="auto" w:fill="FFFFFF" w:themeFill="background1"/>
          </w:tcPr>
          <w:p w14:paraId="0E022643" w14:textId="2821BFF0" w:rsidR="002C7618" w:rsidRPr="008C18FF" w:rsidRDefault="002C7618" w:rsidP="002C7618">
            <w:pPr>
              <w:spacing w:after="0" w:line="240" w:lineRule="auto"/>
              <w:rPr>
                <w:rFonts w:ascii="Calibri" w:eastAsia="Times New Roman" w:hAnsi="Calibri" w:cs="Calibri"/>
                <w:color w:val="0070C0"/>
                <w:sz w:val="24"/>
                <w:szCs w:val="24"/>
                <w:lang w:val="en-GB"/>
              </w:rPr>
            </w:pPr>
            <w:r w:rsidRPr="00746541">
              <w:rPr>
                <w:rFonts w:ascii="Calibri" w:eastAsia="Times New Roman" w:hAnsi="Calibri" w:cs="Calibri"/>
                <w:color w:val="00B050"/>
                <w:sz w:val="24"/>
                <w:szCs w:val="24"/>
              </w:rPr>
              <w:t>Catastrophes naturelles/ Risque climatique et géographique</w:t>
            </w:r>
          </w:p>
        </w:tc>
        <w:tc>
          <w:tcPr>
            <w:tcW w:w="99" w:type="pct"/>
            <w:tcBorders>
              <w:top w:val="single" w:sz="4" w:space="0" w:color="auto"/>
              <w:left w:val="single" w:sz="4" w:space="0" w:color="auto"/>
              <w:bottom w:val="single" w:sz="4" w:space="0" w:color="auto"/>
              <w:right w:val="single" w:sz="4" w:space="0" w:color="auto"/>
            </w:tcBorders>
            <w:shd w:val="clear" w:color="auto" w:fill="FFFFFF" w:themeFill="background1"/>
          </w:tcPr>
          <w:p w14:paraId="03829ACE" w14:textId="77777777" w:rsidR="002C7618" w:rsidRPr="008C18FF" w:rsidRDefault="002C7618" w:rsidP="002C7618">
            <w:pPr>
              <w:spacing w:after="0" w:line="240" w:lineRule="auto"/>
              <w:rPr>
                <w:rFonts w:ascii="Calibri" w:eastAsia="Times New Roman" w:hAnsi="Calibri" w:cs="Calibri"/>
                <w:color w:val="0070C0"/>
                <w:sz w:val="24"/>
                <w:szCs w:val="24"/>
                <w:lang w:val="en-GB"/>
              </w:rPr>
            </w:pPr>
          </w:p>
        </w:tc>
        <w:tc>
          <w:tcPr>
            <w:tcW w:w="2678" w:type="pct"/>
            <w:tcBorders>
              <w:top w:val="single" w:sz="4" w:space="0" w:color="auto"/>
              <w:left w:val="single" w:sz="4" w:space="0" w:color="auto"/>
              <w:bottom w:val="single" w:sz="4" w:space="0" w:color="auto"/>
              <w:right w:val="single" w:sz="4" w:space="0" w:color="auto"/>
            </w:tcBorders>
            <w:shd w:val="clear" w:color="auto" w:fill="FFFFFF" w:themeFill="background1"/>
          </w:tcPr>
          <w:p w14:paraId="447988BC" w14:textId="77777777" w:rsidR="002C7618" w:rsidRPr="008C18FF" w:rsidRDefault="002C7618" w:rsidP="002C7618">
            <w:pPr>
              <w:spacing w:after="0" w:line="240" w:lineRule="auto"/>
              <w:rPr>
                <w:rFonts w:ascii="Calibri" w:eastAsia="Times New Roman" w:hAnsi="Calibri" w:cs="Calibri"/>
                <w:color w:val="0070C0"/>
                <w:sz w:val="24"/>
                <w:szCs w:val="24"/>
                <w:lang w:val="en-GB"/>
              </w:rPr>
            </w:pP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057F5B1C" w14:textId="77777777" w:rsidR="002C7618" w:rsidRPr="008C18FF" w:rsidRDefault="002C7618" w:rsidP="002C7618">
            <w:pPr>
              <w:spacing w:after="0" w:line="240" w:lineRule="auto"/>
              <w:jc w:val="center"/>
              <w:rPr>
                <w:rFonts w:ascii="Calibri" w:eastAsia="Times New Roman" w:hAnsi="Calibri" w:cs="Calibri"/>
                <w:color w:val="0070C0"/>
                <w:sz w:val="24"/>
                <w:szCs w:val="24"/>
                <w:lang w:val="en-GB"/>
              </w:rPr>
            </w:pPr>
          </w:p>
        </w:tc>
      </w:tr>
      <w:tr w:rsidR="002C7618" w:rsidRPr="008C18FF" w14:paraId="2A5E6184" w14:textId="77777777" w:rsidTr="002C7618">
        <w:tblPrEx>
          <w:shd w:val="clear" w:color="auto" w:fill="auto"/>
        </w:tblPrEx>
        <w:trPr>
          <w:trHeight w:val="472"/>
          <w:jc w:val="center"/>
        </w:trPr>
        <w:tc>
          <w:tcPr>
            <w:tcW w:w="492" w:type="pct"/>
            <w:tcBorders>
              <w:top w:val="single" w:sz="4" w:space="0" w:color="auto"/>
              <w:left w:val="single" w:sz="4" w:space="0" w:color="auto"/>
              <w:bottom w:val="single" w:sz="4" w:space="0" w:color="auto"/>
              <w:right w:val="single" w:sz="4" w:space="0" w:color="auto"/>
            </w:tcBorders>
            <w:shd w:val="clear" w:color="auto" w:fill="FFFFFF" w:themeFill="background1"/>
          </w:tcPr>
          <w:p w14:paraId="2C71CD21" w14:textId="77777777" w:rsidR="002C7618" w:rsidRPr="008C18FF" w:rsidRDefault="002C7618" w:rsidP="002C7618">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lastRenderedPageBreak/>
              <w:t>12.5.5.2.1</w:t>
            </w:r>
            <w:r>
              <w:rPr>
                <w:rFonts w:ascii="Calibri" w:eastAsia="Times New Roman" w:hAnsi="Calibri" w:cs="Calibri"/>
                <w:color w:val="00B050"/>
                <w:sz w:val="24"/>
                <w:szCs w:val="24"/>
              </w:rPr>
              <w:t>.</w:t>
            </w:r>
          </w:p>
        </w:tc>
        <w:tc>
          <w:tcPr>
            <w:tcW w:w="1390" w:type="pct"/>
            <w:tcBorders>
              <w:top w:val="single" w:sz="4" w:space="0" w:color="auto"/>
              <w:left w:val="single" w:sz="4" w:space="0" w:color="auto"/>
              <w:bottom w:val="single" w:sz="4" w:space="0" w:color="auto"/>
              <w:right w:val="single" w:sz="4" w:space="0" w:color="auto"/>
            </w:tcBorders>
            <w:shd w:val="clear" w:color="auto" w:fill="FFFFFF" w:themeFill="background1"/>
          </w:tcPr>
          <w:p w14:paraId="24D726C9" w14:textId="27045138" w:rsidR="002C7618" w:rsidRPr="008C18FF" w:rsidRDefault="002C7618" w:rsidP="002C7618">
            <w:pPr>
              <w:spacing w:after="0" w:line="240" w:lineRule="auto"/>
              <w:rPr>
                <w:rFonts w:ascii="Calibri" w:eastAsia="Times New Roman" w:hAnsi="Calibri" w:cs="Calibri"/>
                <w:color w:val="0070C0"/>
                <w:sz w:val="24"/>
                <w:szCs w:val="24"/>
                <w:lang w:val="en-GB"/>
              </w:rPr>
            </w:pPr>
            <w:r w:rsidRPr="00746541">
              <w:rPr>
                <w:rFonts w:ascii="Calibri" w:eastAsia="Times New Roman" w:hAnsi="Calibri" w:cs="Calibri"/>
                <w:color w:val="00B050"/>
                <w:sz w:val="24"/>
                <w:szCs w:val="24"/>
              </w:rPr>
              <w:t>Existe-t-il une évaluation des risques couvrant les catastrophes naturelles ou les risques climatiques et géographiques ?</w:t>
            </w:r>
          </w:p>
        </w:tc>
        <w:tc>
          <w:tcPr>
            <w:tcW w:w="99" w:type="pct"/>
            <w:tcBorders>
              <w:top w:val="single" w:sz="4" w:space="0" w:color="auto"/>
              <w:left w:val="single" w:sz="4" w:space="0" w:color="auto"/>
              <w:bottom w:val="single" w:sz="4" w:space="0" w:color="auto"/>
              <w:right w:val="single" w:sz="4" w:space="0" w:color="auto"/>
            </w:tcBorders>
            <w:shd w:val="clear" w:color="auto" w:fill="FFFFFF" w:themeFill="background1"/>
          </w:tcPr>
          <w:p w14:paraId="6CF7B58C" w14:textId="77777777" w:rsidR="002C7618" w:rsidRPr="008C18FF" w:rsidRDefault="002C7618" w:rsidP="002C7618">
            <w:pPr>
              <w:spacing w:after="0" w:line="240" w:lineRule="auto"/>
              <w:rPr>
                <w:rFonts w:ascii="Calibri" w:eastAsia="Times New Roman" w:hAnsi="Calibri" w:cs="Calibri"/>
                <w:color w:val="0070C0"/>
                <w:sz w:val="24"/>
                <w:szCs w:val="24"/>
                <w:lang w:val="en-GB"/>
              </w:rPr>
            </w:pPr>
          </w:p>
        </w:tc>
        <w:tc>
          <w:tcPr>
            <w:tcW w:w="2678" w:type="pct"/>
            <w:tcBorders>
              <w:top w:val="single" w:sz="4" w:space="0" w:color="auto"/>
              <w:left w:val="single" w:sz="4" w:space="0" w:color="auto"/>
              <w:bottom w:val="single" w:sz="4" w:space="0" w:color="auto"/>
              <w:right w:val="single" w:sz="4" w:space="0" w:color="auto"/>
            </w:tcBorders>
            <w:shd w:val="clear" w:color="auto" w:fill="FFFFFF" w:themeFill="background1"/>
          </w:tcPr>
          <w:p w14:paraId="3B32F983" w14:textId="77777777" w:rsidR="00CB14FA" w:rsidRPr="00BB0B63" w:rsidRDefault="00CB14FA" w:rsidP="00CB14FA">
            <w:pPr>
              <w:spacing w:after="0" w:line="240" w:lineRule="auto"/>
              <w:rPr>
                <w:rFonts w:ascii="Calibri" w:eastAsia="Times New Roman" w:hAnsi="Calibri" w:cs="Calibri"/>
                <w:color w:val="00B050"/>
                <w:sz w:val="24"/>
                <w:szCs w:val="24"/>
                <w:lang w:val="fr-BE"/>
              </w:rPr>
            </w:pPr>
            <w:r w:rsidRPr="00BB0B63">
              <w:rPr>
                <w:rFonts w:ascii="Calibri" w:eastAsia="Times New Roman" w:hAnsi="Calibri" w:cs="Calibri"/>
                <w:color w:val="00B050"/>
                <w:sz w:val="24"/>
                <w:szCs w:val="24"/>
                <w:lang w:val="fr-BE"/>
              </w:rPr>
              <w:t>En cas de fortes pluies, les collecteurs d'eaux pluviales peuvent être saturés et le site peut être inondé. Surtout après une longue période de sécheresse. La réduction du sol absorbant dans la zone de stockage y contribue.</w:t>
            </w:r>
          </w:p>
          <w:p w14:paraId="2D9AEA70" w14:textId="77777777" w:rsidR="00CB14FA" w:rsidRPr="00BB0B63" w:rsidRDefault="00CB14FA" w:rsidP="00CB14FA">
            <w:pPr>
              <w:spacing w:after="0" w:line="240" w:lineRule="auto"/>
              <w:rPr>
                <w:rFonts w:ascii="Calibri" w:eastAsia="Times New Roman" w:hAnsi="Calibri" w:cs="Calibri"/>
                <w:color w:val="00B050"/>
                <w:sz w:val="24"/>
                <w:szCs w:val="24"/>
                <w:lang w:val="fr-BE"/>
              </w:rPr>
            </w:pPr>
            <w:r w:rsidRPr="00BB0B63">
              <w:rPr>
                <w:rFonts w:ascii="Calibri" w:eastAsia="Times New Roman" w:hAnsi="Calibri" w:cs="Calibri"/>
                <w:color w:val="00B050"/>
                <w:sz w:val="24"/>
                <w:szCs w:val="24"/>
                <w:lang w:val="fr-BE"/>
              </w:rPr>
              <w:t xml:space="preserve">Les inondations peuvent avoir un pouvoir destructeur et avoir un impact sur le sol, l'infrastructure du site et entraîner le flottement des conteneurs, la perte de confinement et la contamination de l'eau. Dans le cas du stockage de conteneurs contenant des substances réactives à l'eau, le contact avec l'eau peut entraîner l'émission de gaz inflammables. Cela peut ensuite conduire à des mélanges explosifs avec l'air, avec toutes ses conséquences, et peut mettre en danger la santé humaine et l'environnement. </w:t>
            </w:r>
          </w:p>
          <w:p w14:paraId="2B2087FB" w14:textId="77777777" w:rsidR="00CB14FA" w:rsidRPr="00BB0B63" w:rsidRDefault="00CB14FA" w:rsidP="00CB14FA">
            <w:pPr>
              <w:spacing w:after="0" w:line="240" w:lineRule="auto"/>
              <w:rPr>
                <w:rFonts w:ascii="Calibri" w:eastAsia="Times New Roman" w:hAnsi="Calibri" w:cs="Calibri"/>
                <w:color w:val="00B050"/>
                <w:sz w:val="24"/>
                <w:szCs w:val="24"/>
                <w:lang w:val="fr-BE"/>
              </w:rPr>
            </w:pPr>
            <w:r w:rsidRPr="00BB0B63">
              <w:rPr>
                <w:rFonts w:ascii="Calibri" w:eastAsia="Times New Roman" w:hAnsi="Calibri" w:cs="Calibri"/>
                <w:color w:val="00B050"/>
                <w:sz w:val="24"/>
                <w:szCs w:val="24"/>
                <w:lang w:val="fr-BE"/>
              </w:rPr>
              <w:t>Les vents à grande vitesse peuvent constituer un risque sérieux. Voir la question 12.2.2.2. sur l</w:t>
            </w:r>
            <w:r>
              <w:rPr>
                <w:rFonts w:ascii="Calibri" w:eastAsia="Times New Roman" w:hAnsi="Calibri" w:cs="Calibri"/>
                <w:color w:val="00B050"/>
                <w:sz w:val="24"/>
                <w:szCs w:val="24"/>
                <w:lang w:val="fr-BE"/>
              </w:rPr>
              <w:t>e gerbage</w:t>
            </w:r>
            <w:r w:rsidRPr="00BB0B63">
              <w:rPr>
                <w:rFonts w:ascii="Calibri" w:eastAsia="Times New Roman" w:hAnsi="Calibri" w:cs="Calibri"/>
                <w:color w:val="00B050"/>
                <w:sz w:val="24"/>
                <w:szCs w:val="24"/>
                <w:lang w:val="fr-BE"/>
              </w:rPr>
              <w:t xml:space="preserve"> des conteneurs.</w:t>
            </w:r>
          </w:p>
          <w:p w14:paraId="24471FE8" w14:textId="1A0D71FE" w:rsidR="002C7618" w:rsidRPr="008C18FF" w:rsidRDefault="00CB14FA" w:rsidP="00CB14FA">
            <w:pPr>
              <w:spacing w:after="0" w:line="240" w:lineRule="auto"/>
              <w:rPr>
                <w:rFonts w:ascii="Calibri" w:eastAsia="Times New Roman" w:hAnsi="Calibri" w:cs="Calibri"/>
                <w:color w:val="0070C0"/>
                <w:sz w:val="24"/>
                <w:szCs w:val="24"/>
                <w:lang w:val="en-GB"/>
              </w:rPr>
            </w:pPr>
            <w:r w:rsidRPr="00BB0B63">
              <w:rPr>
                <w:rFonts w:ascii="Calibri" w:eastAsia="Times New Roman" w:hAnsi="Calibri" w:cs="Calibri"/>
                <w:color w:val="00B050"/>
                <w:sz w:val="24"/>
                <w:szCs w:val="24"/>
                <w:lang w:val="fr-BE"/>
              </w:rPr>
              <w:t>Le site évalué doit disposer d'une procédure permettant à l'entreprise de recevoir des alertes avant l'apparition de conditions météorologiques à haut risque (par exemple, coups de vent, précipitations extrêmes, risque d'inondation, etc.), et l'entreprise doit avoir défini - dans le cadre de son plan d'intervention d'urgence - des mesures détaillées pour atténuer les risques et limiter les conséquences.</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579FD940" w14:textId="77777777" w:rsidR="002C7618" w:rsidRPr="008C18FF" w:rsidRDefault="002C7618" w:rsidP="002C7618">
            <w:pPr>
              <w:spacing w:after="0" w:line="240" w:lineRule="auto"/>
              <w:jc w:val="center"/>
              <w:rPr>
                <w:rFonts w:ascii="Calibri" w:eastAsia="Times New Roman" w:hAnsi="Calibri" w:cs="Calibri"/>
                <w:color w:val="0070C0"/>
                <w:sz w:val="24"/>
                <w:szCs w:val="24"/>
                <w:lang w:val="en-GB"/>
              </w:rPr>
            </w:pPr>
          </w:p>
        </w:tc>
      </w:tr>
      <w:tr w:rsidR="002C7618" w:rsidRPr="008C18FF" w14:paraId="5C094575" w14:textId="77777777" w:rsidTr="002C7618">
        <w:tblPrEx>
          <w:shd w:val="clear" w:color="auto" w:fill="auto"/>
        </w:tblPrEx>
        <w:trPr>
          <w:trHeight w:val="472"/>
          <w:jc w:val="center"/>
        </w:trPr>
        <w:tc>
          <w:tcPr>
            <w:tcW w:w="492" w:type="pct"/>
            <w:tcBorders>
              <w:top w:val="single" w:sz="4" w:space="0" w:color="auto"/>
              <w:left w:val="single" w:sz="4" w:space="0" w:color="auto"/>
              <w:bottom w:val="single" w:sz="4" w:space="0" w:color="auto"/>
              <w:right w:val="single" w:sz="4" w:space="0" w:color="auto"/>
            </w:tcBorders>
            <w:shd w:val="clear" w:color="auto" w:fill="auto"/>
          </w:tcPr>
          <w:p w14:paraId="01CFC2B3" w14:textId="77777777" w:rsidR="002C7618" w:rsidRPr="008C18FF" w:rsidRDefault="002C7618" w:rsidP="002C7618">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b/>
                <w:bCs/>
                <w:color w:val="00B050"/>
                <w:sz w:val="24"/>
                <w:szCs w:val="24"/>
              </w:rPr>
              <w:t>12.5.6.</w:t>
            </w:r>
          </w:p>
        </w:tc>
        <w:tc>
          <w:tcPr>
            <w:tcW w:w="1390" w:type="pct"/>
            <w:tcBorders>
              <w:top w:val="single" w:sz="4" w:space="0" w:color="auto"/>
              <w:left w:val="nil"/>
              <w:bottom w:val="single" w:sz="4" w:space="0" w:color="auto"/>
              <w:right w:val="single" w:sz="4" w:space="0" w:color="auto"/>
            </w:tcBorders>
            <w:shd w:val="clear" w:color="auto" w:fill="auto"/>
          </w:tcPr>
          <w:p w14:paraId="1A6CF3EB" w14:textId="350B8CFC" w:rsidR="002C7618" w:rsidRPr="008C18FF" w:rsidRDefault="002C7618" w:rsidP="002C7618">
            <w:pPr>
              <w:spacing w:after="0" w:line="240" w:lineRule="auto"/>
              <w:rPr>
                <w:rFonts w:ascii="Calibri" w:eastAsia="Times New Roman" w:hAnsi="Calibri" w:cs="Calibri"/>
                <w:color w:val="0070C0"/>
                <w:sz w:val="24"/>
                <w:szCs w:val="24"/>
                <w:lang w:val="en-GB"/>
              </w:rPr>
            </w:pPr>
            <w:r>
              <w:rPr>
                <w:rFonts w:eastAsia="Times New Roman"/>
                <w:b/>
                <w:bCs/>
                <w:color w:val="00B050"/>
                <w:sz w:val="24"/>
                <w:szCs w:val="24"/>
              </w:rPr>
              <w:t>C</w:t>
            </w:r>
            <w:r w:rsidR="00CB14FA">
              <w:rPr>
                <w:rFonts w:eastAsia="Times New Roman"/>
                <w:b/>
                <w:bCs/>
                <w:color w:val="00B050"/>
                <w:sz w:val="24"/>
                <w:szCs w:val="24"/>
              </w:rPr>
              <w:t>ontrôle de l</w:t>
            </w:r>
            <w:r>
              <w:rPr>
                <w:rFonts w:eastAsia="Times New Roman"/>
                <w:b/>
                <w:bCs/>
                <w:color w:val="00B050"/>
                <w:sz w:val="24"/>
                <w:szCs w:val="24"/>
              </w:rPr>
              <w:t>ibération des équipements</w:t>
            </w:r>
          </w:p>
        </w:tc>
        <w:tc>
          <w:tcPr>
            <w:tcW w:w="99" w:type="pct"/>
            <w:tcBorders>
              <w:top w:val="single" w:sz="4" w:space="0" w:color="auto"/>
              <w:left w:val="nil"/>
              <w:bottom w:val="single" w:sz="4" w:space="0" w:color="auto"/>
              <w:right w:val="single" w:sz="4" w:space="0" w:color="auto"/>
            </w:tcBorders>
          </w:tcPr>
          <w:p w14:paraId="60D63C43" w14:textId="77777777" w:rsidR="002C7618" w:rsidRPr="008C18FF" w:rsidRDefault="002C7618" w:rsidP="002C7618">
            <w:pPr>
              <w:spacing w:after="0" w:line="240" w:lineRule="auto"/>
              <w:rPr>
                <w:rFonts w:ascii="Calibri" w:eastAsia="Times New Roman" w:hAnsi="Calibri" w:cs="Calibri"/>
                <w:color w:val="0070C0"/>
                <w:sz w:val="24"/>
                <w:szCs w:val="24"/>
                <w:lang w:val="en-GB"/>
              </w:rPr>
            </w:pPr>
          </w:p>
        </w:tc>
        <w:tc>
          <w:tcPr>
            <w:tcW w:w="2678" w:type="pct"/>
            <w:tcBorders>
              <w:top w:val="single" w:sz="4" w:space="0" w:color="auto"/>
              <w:left w:val="single" w:sz="4" w:space="0" w:color="auto"/>
              <w:bottom w:val="single" w:sz="4" w:space="0" w:color="auto"/>
              <w:right w:val="single" w:sz="4" w:space="0" w:color="auto"/>
            </w:tcBorders>
            <w:shd w:val="clear" w:color="auto" w:fill="auto"/>
          </w:tcPr>
          <w:p w14:paraId="15D2C889" w14:textId="77777777" w:rsidR="002C7618" w:rsidRPr="008C18FF" w:rsidRDefault="002C7618" w:rsidP="002C7618">
            <w:pPr>
              <w:spacing w:after="0" w:line="240" w:lineRule="auto"/>
              <w:rPr>
                <w:rFonts w:ascii="Calibri" w:eastAsia="Times New Roman" w:hAnsi="Calibri" w:cs="Calibri"/>
                <w:color w:val="0070C0"/>
                <w:sz w:val="24"/>
                <w:szCs w:val="24"/>
                <w:lang w:val="en-GB"/>
              </w:rPr>
            </w:pP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5263DC5A" w14:textId="77777777" w:rsidR="002C7618" w:rsidRPr="008C18FF" w:rsidRDefault="002C7618" w:rsidP="002C7618">
            <w:pPr>
              <w:spacing w:after="0" w:line="240" w:lineRule="auto"/>
              <w:jc w:val="center"/>
              <w:rPr>
                <w:rFonts w:ascii="Calibri" w:eastAsia="Times New Roman" w:hAnsi="Calibri" w:cs="Calibri"/>
                <w:color w:val="0070C0"/>
                <w:sz w:val="24"/>
                <w:szCs w:val="24"/>
                <w:lang w:val="en-GB"/>
              </w:rPr>
            </w:pPr>
          </w:p>
        </w:tc>
      </w:tr>
      <w:tr w:rsidR="002C7618" w:rsidRPr="008C18FF" w14:paraId="7D0FA096" w14:textId="77777777" w:rsidTr="002C7618">
        <w:tblPrEx>
          <w:shd w:val="clear" w:color="auto" w:fill="auto"/>
        </w:tblPrEx>
        <w:trPr>
          <w:trHeight w:val="472"/>
          <w:jc w:val="center"/>
        </w:trPr>
        <w:tc>
          <w:tcPr>
            <w:tcW w:w="492" w:type="pct"/>
            <w:tcBorders>
              <w:top w:val="single" w:sz="4" w:space="0" w:color="auto"/>
              <w:left w:val="single" w:sz="4" w:space="0" w:color="auto"/>
              <w:bottom w:val="single" w:sz="4" w:space="0" w:color="auto"/>
              <w:right w:val="single" w:sz="4" w:space="0" w:color="auto"/>
            </w:tcBorders>
            <w:shd w:val="clear" w:color="auto" w:fill="auto"/>
          </w:tcPr>
          <w:p w14:paraId="6ABA6E65" w14:textId="77777777" w:rsidR="002C7618" w:rsidRPr="008C18FF" w:rsidRDefault="002C7618" w:rsidP="002C7618">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12.5.6.1.</w:t>
            </w:r>
          </w:p>
        </w:tc>
        <w:tc>
          <w:tcPr>
            <w:tcW w:w="1390" w:type="pct"/>
            <w:tcBorders>
              <w:top w:val="single" w:sz="4" w:space="0" w:color="auto"/>
              <w:left w:val="single" w:sz="4" w:space="0" w:color="auto"/>
              <w:bottom w:val="single" w:sz="4" w:space="0" w:color="auto"/>
              <w:right w:val="single" w:sz="4" w:space="0" w:color="auto"/>
            </w:tcBorders>
            <w:shd w:val="clear" w:color="auto" w:fill="auto"/>
          </w:tcPr>
          <w:p w14:paraId="0D2A112E" w14:textId="300A3CF7" w:rsidR="002C7618" w:rsidRPr="008C18FF" w:rsidRDefault="002C7618" w:rsidP="002C7618">
            <w:pPr>
              <w:spacing w:after="0" w:line="240" w:lineRule="auto"/>
              <w:rPr>
                <w:rFonts w:ascii="Calibri" w:eastAsia="Times New Roman" w:hAnsi="Calibri" w:cs="Calibri"/>
                <w:color w:val="0070C0"/>
                <w:sz w:val="24"/>
                <w:szCs w:val="24"/>
                <w:lang w:val="en-GB"/>
              </w:rPr>
            </w:pPr>
            <w:r w:rsidRPr="007E4E2E">
              <w:rPr>
                <w:rFonts w:ascii="Calibri" w:eastAsia="Times New Roman" w:hAnsi="Calibri" w:cs="Calibri"/>
                <w:color w:val="00B050"/>
                <w:sz w:val="24"/>
                <w:szCs w:val="24"/>
              </w:rPr>
              <w:t xml:space="preserve">Existe-t-il un processus de validation de l'état de l'équipement tel qu'il est libéré par le site, lorsqu’il est pris en charge par la partie collectrice ?  </w:t>
            </w:r>
          </w:p>
        </w:tc>
        <w:tc>
          <w:tcPr>
            <w:tcW w:w="99" w:type="pct"/>
            <w:tcBorders>
              <w:top w:val="single" w:sz="4" w:space="0" w:color="auto"/>
              <w:left w:val="single" w:sz="4" w:space="0" w:color="auto"/>
              <w:bottom w:val="single" w:sz="4" w:space="0" w:color="auto"/>
              <w:right w:val="single" w:sz="4" w:space="0" w:color="auto"/>
            </w:tcBorders>
          </w:tcPr>
          <w:p w14:paraId="21E1C830" w14:textId="77777777" w:rsidR="002C7618" w:rsidRPr="008C18FF" w:rsidRDefault="002C7618" w:rsidP="002C7618">
            <w:pPr>
              <w:spacing w:after="0" w:line="240" w:lineRule="auto"/>
              <w:rPr>
                <w:rFonts w:ascii="Calibri" w:eastAsia="Times New Roman" w:hAnsi="Calibri" w:cs="Calibri"/>
                <w:color w:val="0070C0"/>
                <w:sz w:val="24"/>
                <w:szCs w:val="24"/>
                <w:lang w:val="en-GB"/>
              </w:rPr>
            </w:pPr>
          </w:p>
        </w:tc>
        <w:tc>
          <w:tcPr>
            <w:tcW w:w="2678" w:type="pct"/>
            <w:tcBorders>
              <w:top w:val="single" w:sz="4" w:space="0" w:color="auto"/>
              <w:left w:val="single" w:sz="4" w:space="0" w:color="auto"/>
              <w:bottom w:val="single" w:sz="4" w:space="0" w:color="auto"/>
              <w:right w:val="single" w:sz="4" w:space="0" w:color="auto"/>
            </w:tcBorders>
            <w:shd w:val="clear" w:color="auto" w:fill="auto"/>
          </w:tcPr>
          <w:p w14:paraId="6CED05AD" w14:textId="77777777" w:rsidR="002C7618" w:rsidRPr="007E4E2E" w:rsidRDefault="002C7618" w:rsidP="002C7618">
            <w:pPr>
              <w:spacing w:after="0" w:line="240" w:lineRule="auto"/>
              <w:rPr>
                <w:rFonts w:ascii="Calibri" w:eastAsia="Times New Roman" w:hAnsi="Calibri" w:cs="Calibri"/>
                <w:color w:val="00B050"/>
                <w:sz w:val="24"/>
                <w:szCs w:val="24"/>
              </w:rPr>
            </w:pPr>
            <w:r w:rsidRPr="007E4E2E">
              <w:rPr>
                <w:rFonts w:ascii="Calibri" w:eastAsia="Times New Roman" w:hAnsi="Calibri" w:cs="Calibri"/>
                <w:color w:val="00B050"/>
                <w:sz w:val="24"/>
                <w:szCs w:val="24"/>
              </w:rPr>
              <w:t xml:space="preserve">Il doit exister un processus formel de vérification de l'état de l'équipement à sa sortie de l'établissement.  Il s'agit d'un "Bordereaeu d’interchange".  Il doit être rempli lorsqu'il y a des dommages à signaler et à enregistrer.  Ces dommages sont constatés lors du transfert du contrôle de l'équipement entre le site et la partie collectrice.  </w:t>
            </w:r>
          </w:p>
          <w:p w14:paraId="5BFFB47F" w14:textId="77777777" w:rsidR="002C7618" w:rsidRPr="007E4E2E" w:rsidRDefault="002C7618" w:rsidP="002C7618">
            <w:pPr>
              <w:spacing w:after="0" w:line="240" w:lineRule="auto"/>
              <w:rPr>
                <w:rFonts w:ascii="Calibri" w:eastAsia="Times New Roman" w:hAnsi="Calibri" w:cs="Calibri"/>
                <w:color w:val="00B050"/>
                <w:sz w:val="24"/>
                <w:szCs w:val="24"/>
              </w:rPr>
            </w:pPr>
            <w:r w:rsidRPr="007E4E2E">
              <w:rPr>
                <w:rFonts w:ascii="Calibri" w:eastAsia="Times New Roman" w:hAnsi="Calibri" w:cs="Calibri"/>
                <w:color w:val="00B050"/>
                <w:sz w:val="24"/>
                <w:szCs w:val="24"/>
              </w:rPr>
              <w:t xml:space="preserve">L'équipement qui n'est pas apte au transport ne doit pas être remis. </w:t>
            </w:r>
          </w:p>
          <w:p w14:paraId="2C201DBA" w14:textId="7BBC4AEB" w:rsidR="002C7618" w:rsidRPr="008C18FF" w:rsidRDefault="002C7618" w:rsidP="002C7618">
            <w:pPr>
              <w:spacing w:after="0" w:line="240" w:lineRule="auto"/>
              <w:rPr>
                <w:rFonts w:ascii="Calibri" w:eastAsia="Times New Roman" w:hAnsi="Calibri" w:cs="Calibri"/>
                <w:color w:val="0070C0"/>
                <w:sz w:val="24"/>
                <w:szCs w:val="24"/>
                <w:lang w:val="en-GB"/>
              </w:rPr>
            </w:pPr>
            <w:r w:rsidRPr="007E4E2E">
              <w:rPr>
                <w:rFonts w:ascii="Calibri" w:eastAsia="Times New Roman" w:hAnsi="Calibri" w:cs="Calibri"/>
                <w:color w:val="00B050"/>
                <w:sz w:val="24"/>
                <w:szCs w:val="24"/>
              </w:rPr>
              <w:t>Cela peut ne pas être applicable lorsque le site et la partie collectrice appartiennent à la même organisation/société.</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67212184" w14:textId="77777777" w:rsidR="002C7618" w:rsidRPr="008C18FF" w:rsidRDefault="002C7618" w:rsidP="002C7618">
            <w:pPr>
              <w:spacing w:after="0" w:line="240" w:lineRule="auto"/>
              <w:jc w:val="center"/>
              <w:rPr>
                <w:rFonts w:ascii="Calibri" w:eastAsia="Times New Roman" w:hAnsi="Calibri" w:cs="Calibri"/>
                <w:color w:val="0070C0"/>
                <w:sz w:val="24"/>
                <w:szCs w:val="24"/>
                <w:lang w:val="en-GB"/>
              </w:rPr>
            </w:pPr>
          </w:p>
        </w:tc>
      </w:tr>
      <w:tr w:rsidR="002C7618" w:rsidRPr="008C18FF" w14:paraId="6E092C83" w14:textId="77777777" w:rsidTr="002C7618">
        <w:tblPrEx>
          <w:shd w:val="clear" w:color="auto" w:fill="auto"/>
        </w:tblPrEx>
        <w:trPr>
          <w:trHeight w:val="472"/>
          <w:jc w:val="center"/>
        </w:trPr>
        <w:tc>
          <w:tcPr>
            <w:tcW w:w="492" w:type="pct"/>
            <w:tcBorders>
              <w:top w:val="single" w:sz="4" w:space="0" w:color="auto"/>
              <w:left w:val="single" w:sz="4" w:space="0" w:color="auto"/>
              <w:bottom w:val="single" w:sz="4" w:space="0" w:color="auto"/>
              <w:right w:val="single" w:sz="4" w:space="0" w:color="auto"/>
            </w:tcBorders>
            <w:shd w:val="clear" w:color="auto" w:fill="auto"/>
          </w:tcPr>
          <w:p w14:paraId="5B90A050" w14:textId="77777777" w:rsidR="002C7618" w:rsidRPr="008C18FF" w:rsidRDefault="002C7618" w:rsidP="002C7618">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12.5.6.2</w:t>
            </w:r>
            <w:r>
              <w:rPr>
                <w:rFonts w:ascii="Calibri" w:eastAsia="Times New Roman" w:hAnsi="Calibri" w:cs="Calibri"/>
                <w:color w:val="00B050"/>
                <w:sz w:val="24"/>
                <w:szCs w:val="24"/>
              </w:rPr>
              <w:t>.</w:t>
            </w:r>
          </w:p>
        </w:tc>
        <w:tc>
          <w:tcPr>
            <w:tcW w:w="1390" w:type="pct"/>
            <w:tcBorders>
              <w:top w:val="single" w:sz="4" w:space="0" w:color="auto"/>
              <w:left w:val="nil"/>
              <w:bottom w:val="single" w:sz="4" w:space="0" w:color="auto"/>
              <w:right w:val="single" w:sz="4" w:space="0" w:color="auto"/>
            </w:tcBorders>
            <w:shd w:val="clear" w:color="auto" w:fill="auto"/>
          </w:tcPr>
          <w:p w14:paraId="566306C9" w14:textId="65979142" w:rsidR="002C7618" w:rsidRPr="008C18FF" w:rsidRDefault="002C7618" w:rsidP="00A21559">
            <w:pPr>
              <w:spacing w:after="0" w:line="240" w:lineRule="auto"/>
              <w:rPr>
                <w:rFonts w:ascii="Calibri" w:eastAsia="Times New Roman" w:hAnsi="Calibri" w:cs="Calibri"/>
                <w:color w:val="0070C0"/>
                <w:sz w:val="24"/>
                <w:szCs w:val="24"/>
                <w:lang w:val="en-GB"/>
              </w:rPr>
            </w:pPr>
            <w:r w:rsidRPr="00746541">
              <w:rPr>
                <w:rFonts w:ascii="Calibri" w:eastAsia="Times New Roman" w:hAnsi="Calibri" w:cs="Calibri"/>
                <w:color w:val="00B050"/>
                <w:sz w:val="24"/>
                <w:szCs w:val="24"/>
              </w:rPr>
              <w:t xml:space="preserve">Dans le cadre du point </w:t>
            </w:r>
            <w:r w:rsidR="00A21559">
              <w:rPr>
                <w:rFonts w:ascii="Calibri" w:eastAsia="Times New Roman" w:hAnsi="Calibri" w:cs="Calibri"/>
                <w:color w:val="00B050"/>
                <w:sz w:val="24"/>
                <w:szCs w:val="24"/>
              </w:rPr>
              <w:t>12.5.6.1</w:t>
            </w:r>
            <w:r w:rsidRPr="00746541">
              <w:rPr>
                <w:rFonts w:ascii="Calibri" w:eastAsia="Times New Roman" w:hAnsi="Calibri" w:cs="Calibri"/>
                <w:color w:val="00B050"/>
                <w:sz w:val="24"/>
                <w:szCs w:val="24"/>
              </w:rPr>
              <w:t xml:space="preserve">, </w:t>
            </w:r>
            <w:r>
              <w:rPr>
                <w:rFonts w:ascii="Calibri" w:eastAsia="Times New Roman" w:hAnsi="Calibri" w:cs="Calibri"/>
                <w:color w:val="00B050"/>
                <w:sz w:val="24"/>
                <w:szCs w:val="24"/>
              </w:rPr>
              <w:t>le site prend-il</w:t>
            </w:r>
            <w:r w:rsidRPr="00746541">
              <w:rPr>
                <w:rFonts w:ascii="Calibri" w:eastAsia="Times New Roman" w:hAnsi="Calibri" w:cs="Calibri"/>
                <w:color w:val="00B050"/>
                <w:sz w:val="24"/>
                <w:szCs w:val="24"/>
              </w:rPr>
              <w:t xml:space="preserve"> des photos du conteneur au cours du processus de libération ?</w:t>
            </w:r>
          </w:p>
        </w:tc>
        <w:tc>
          <w:tcPr>
            <w:tcW w:w="99" w:type="pct"/>
            <w:tcBorders>
              <w:top w:val="single" w:sz="4" w:space="0" w:color="auto"/>
              <w:left w:val="nil"/>
              <w:bottom w:val="single" w:sz="4" w:space="0" w:color="auto"/>
              <w:right w:val="single" w:sz="4" w:space="0" w:color="auto"/>
            </w:tcBorders>
          </w:tcPr>
          <w:p w14:paraId="3008322D" w14:textId="77777777" w:rsidR="002C7618" w:rsidRPr="008C18FF" w:rsidRDefault="002C7618" w:rsidP="002C7618">
            <w:pPr>
              <w:spacing w:after="0" w:line="240" w:lineRule="auto"/>
              <w:rPr>
                <w:rFonts w:ascii="Calibri" w:eastAsia="Times New Roman" w:hAnsi="Calibri" w:cs="Calibri"/>
                <w:color w:val="0070C0"/>
                <w:sz w:val="24"/>
                <w:szCs w:val="24"/>
                <w:lang w:val="en-GB"/>
              </w:rPr>
            </w:pPr>
          </w:p>
        </w:tc>
        <w:tc>
          <w:tcPr>
            <w:tcW w:w="2678" w:type="pct"/>
            <w:tcBorders>
              <w:top w:val="single" w:sz="4" w:space="0" w:color="auto"/>
              <w:left w:val="single" w:sz="4" w:space="0" w:color="auto"/>
              <w:bottom w:val="single" w:sz="4" w:space="0" w:color="auto"/>
              <w:right w:val="single" w:sz="4" w:space="0" w:color="auto"/>
            </w:tcBorders>
            <w:shd w:val="clear" w:color="auto" w:fill="auto"/>
          </w:tcPr>
          <w:p w14:paraId="4579A411" w14:textId="46E897A7" w:rsidR="002C7618" w:rsidRPr="008C18FF" w:rsidRDefault="002C7618" w:rsidP="002C7618">
            <w:pPr>
              <w:spacing w:after="0" w:line="240" w:lineRule="auto"/>
              <w:rPr>
                <w:rFonts w:ascii="Calibri" w:eastAsia="Times New Roman" w:hAnsi="Calibri" w:cs="Calibri"/>
                <w:color w:val="0070C0"/>
                <w:sz w:val="24"/>
                <w:szCs w:val="24"/>
                <w:lang w:val="en-GB"/>
              </w:rPr>
            </w:pPr>
            <w:r w:rsidRPr="00746541">
              <w:rPr>
                <w:rFonts w:ascii="Calibri" w:eastAsia="Times New Roman" w:hAnsi="Calibri" w:cs="Calibri"/>
                <w:color w:val="00B050"/>
                <w:sz w:val="24"/>
                <w:szCs w:val="24"/>
              </w:rPr>
              <w:t>Bien que le processus de libération se déroule physiquement entre le conducteur et l'opérateur, les preuves photographiques fournissent un enregistrement visuel de cette activité, si des problèmes surviennent par la suite. Elles fournissent la preuve du "bon état" des conteneurs lors de leur libération par le dépôt.</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6697F119" w14:textId="77777777" w:rsidR="002C7618" w:rsidRPr="008C18FF" w:rsidRDefault="002C7618" w:rsidP="002C7618">
            <w:pPr>
              <w:spacing w:after="0" w:line="240" w:lineRule="auto"/>
              <w:jc w:val="center"/>
              <w:rPr>
                <w:rFonts w:ascii="Calibri" w:eastAsia="Times New Roman" w:hAnsi="Calibri" w:cs="Calibri"/>
                <w:color w:val="0070C0"/>
                <w:sz w:val="24"/>
                <w:szCs w:val="24"/>
                <w:lang w:val="en-GB"/>
              </w:rPr>
            </w:pPr>
          </w:p>
        </w:tc>
      </w:tr>
      <w:tr w:rsidR="002C7618" w:rsidRPr="008C18FF" w14:paraId="7CD388D2" w14:textId="77777777" w:rsidTr="002C7618">
        <w:tblPrEx>
          <w:shd w:val="clear" w:color="auto" w:fill="auto"/>
        </w:tblPrEx>
        <w:trPr>
          <w:trHeight w:val="472"/>
          <w:jc w:val="center"/>
        </w:trPr>
        <w:tc>
          <w:tcPr>
            <w:tcW w:w="492" w:type="pct"/>
            <w:tcBorders>
              <w:top w:val="single" w:sz="4" w:space="0" w:color="auto"/>
              <w:left w:val="single" w:sz="4" w:space="0" w:color="auto"/>
              <w:bottom w:val="single" w:sz="4" w:space="0" w:color="auto"/>
              <w:right w:val="single" w:sz="4" w:space="0" w:color="auto"/>
            </w:tcBorders>
            <w:shd w:val="clear" w:color="auto" w:fill="auto"/>
          </w:tcPr>
          <w:p w14:paraId="70FD9506" w14:textId="77777777" w:rsidR="002C7618" w:rsidRPr="008C18FF" w:rsidRDefault="002C7618" w:rsidP="002C7618">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12.5.6.3</w:t>
            </w:r>
            <w:r>
              <w:rPr>
                <w:rFonts w:ascii="Calibri" w:eastAsia="Times New Roman" w:hAnsi="Calibri" w:cs="Calibri"/>
                <w:color w:val="00B050"/>
                <w:sz w:val="24"/>
                <w:szCs w:val="24"/>
              </w:rPr>
              <w:t>.</w:t>
            </w:r>
          </w:p>
        </w:tc>
        <w:tc>
          <w:tcPr>
            <w:tcW w:w="1390" w:type="pct"/>
            <w:tcBorders>
              <w:top w:val="single" w:sz="4" w:space="0" w:color="auto"/>
              <w:left w:val="nil"/>
              <w:bottom w:val="single" w:sz="4" w:space="0" w:color="auto"/>
              <w:right w:val="single" w:sz="4" w:space="0" w:color="auto"/>
            </w:tcBorders>
            <w:shd w:val="clear" w:color="auto" w:fill="auto"/>
          </w:tcPr>
          <w:p w14:paraId="4B4AF5B3" w14:textId="41FE00FB" w:rsidR="002C7618" w:rsidRPr="008C18FF" w:rsidRDefault="002C7618" w:rsidP="002C7618">
            <w:pPr>
              <w:spacing w:after="0" w:line="240" w:lineRule="auto"/>
              <w:rPr>
                <w:rFonts w:ascii="Calibri" w:eastAsia="Times New Roman" w:hAnsi="Calibri" w:cs="Calibri"/>
                <w:color w:val="0070C0"/>
                <w:sz w:val="24"/>
                <w:szCs w:val="24"/>
                <w:lang w:val="en-GB"/>
              </w:rPr>
            </w:pPr>
            <w:r w:rsidRPr="00746541">
              <w:rPr>
                <w:rFonts w:ascii="Calibri" w:eastAsia="Times New Roman" w:hAnsi="Calibri" w:cs="Calibri"/>
                <w:color w:val="00B050"/>
                <w:sz w:val="24"/>
                <w:szCs w:val="24"/>
              </w:rPr>
              <w:t>Dans le cadre des inspections " en cours de traitement ", 1</w:t>
            </w:r>
            <w:r>
              <w:rPr>
                <w:rFonts w:ascii="Calibri" w:eastAsia="Times New Roman" w:hAnsi="Calibri" w:cs="Calibri"/>
                <w:color w:val="00B050"/>
                <w:sz w:val="24"/>
                <w:szCs w:val="24"/>
              </w:rPr>
              <w:t>2.5.</w:t>
            </w:r>
            <w:r w:rsidRPr="00746541">
              <w:rPr>
                <w:rFonts w:ascii="Calibri" w:eastAsia="Times New Roman" w:hAnsi="Calibri" w:cs="Calibri"/>
                <w:color w:val="00B050"/>
                <w:sz w:val="24"/>
                <w:szCs w:val="24"/>
              </w:rPr>
              <w:t xml:space="preserve">1.2.3.b., la </w:t>
            </w:r>
            <w:r w:rsidRPr="00746541">
              <w:rPr>
                <w:rFonts w:ascii="Calibri" w:eastAsia="Times New Roman" w:hAnsi="Calibri" w:cs="Calibri"/>
                <w:color w:val="00B050"/>
                <w:sz w:val="24"/>
                <w:szCs w:val="24"/>
              </w:rPr>
              <w:lastRenderedPageBreak/>
              <w:t>validité de la plaque signalétique CSC a été vérifiée ; la plaque signalétique CSC est-elle vérifiée pour s'assurer qu'elle est " à jour et valide " avant la libération ?</w:t>
            </w:r>
          </w:p>
        </w:tc>
        <w:tc>
          <w:tcPr>
            <w:tcW w:w="99" w:type="pct"/>
            <w:tcBorders>
              <w:top w:val="single" w:sz="4" w:space="0" w:color="auto"/>
              <w:left w:val="nil"/>
              <w:bottom w:val="single" w:sz="4" w:space="0" w:color="auto"/>
              <w:right w:val="single" w:sz="4" w:space="0" w:color="auto"/>
            </w:tcBorders>
          </w:tcPr>
          <w:p w14:paraId="15C0AADF" w14:textId="77777777" w:rsidR="002C7618" w:rsidRPr="008C18FF" w:rsidRDefault="002C7618" w:rsidP="002C7618">
            <w:pPr>
              <w:spacing w:after="0" w:line="240" w:lineRule="auto"/>
              <w:rPr>
                <w:rFonts w:ascii="Calibri" w:eastAsia="Times New Roman" w:hAnsi="Calibri" w:cs="Calibri"/>
                <w:color w:val="0070C0"/>
                <w:sz w:val="24"/>
                <w:szCs w:val="24"/>
                <w:lang w:val="en-GB"/>
              </w:rPr>
            </w:pPr>
          </w:p>
        </w:tc>
        <w:tc>
          <w:tcPr>
            <w:tcW w:w="2678" w:type="pct"/>
            <w:tcBorders>
              <w:top w:val="single" w:sz="4" w:space="0" w:color="auto"/>
              <w:left w:val="single" w:sz="4" w:space="0" w:color="auto"/>
              <w:bottom w:val="single" w:sz="4" w:space="0" w:color="auto"/>
              <w:right w:val="single" w:sz="4" w:space="0" w:color="auto"/>
            </w:tcBorders>
            <w:shd w:val="clear" w:color="auto" w:fill="auto"/>
          </w:tcPr>
          <w:p w14:paraId="1B67F47F" w14:textId="101C850E" w:rsidR="002C7618" w:rsidRPr="008C18FF" w:rsidRDefault="002C7618" w:rsidP="002C7618">
            <w:pPr>
              <w:spacing w:after="0" w:line="240" w:lineRule="auto"/>
              <w:rPr>
                <w:rFonts w:ascii="Calibri" w:eastAsia="Times New Roman" w:hAnsi="Calibri" w:cs="Calibri"/>
                <w:color w:val="0070C0"/>
                <w:sz w:val="24"/>
                <w:szCs w:val="24"/>
                <w:lang w:val="en-GB"/>
              </w:rPr>
            </w:pPr>
            <w:r w:rsidRPr="00746541">
              <w:rPr>
                <w:rFonts w:ascii="Calibri" w:eastAsia="Times New Roman" w:hAnsi="Calibri" w:cs="Calibri"/>
                <w:color w:val="00B050"/>
                <w:sz w:val="24"/>
                <w:szCs w:val="24"/>
              </w:rPr>
              <w:t xml:space="preserve">Les conteneurs/unités de transport dont la " date de plaque CSC " a expiré au point de collecte ne doivent pas être autorisés à quitter l'installation. </w:t>
            </w:r>
            <w:r w:rsidRPr="00746541">
              <w:rPr>
                <w:rFonts w:ascii="Calibri" w:eastAsia="Times New Roman" w:hAnsi="Calibri" w:cs="Calibri"/>
                <w:color w:val="00B050"/>
                <w:sz w:val="24"/>
                <w:szCs w:val="24"/>
              </w:rPr>
              <w:lastRenderedPageBreak/>
              <w:t>L'installation doit informer la partie contractante de l'expiration de la plaque CSC sur le conteneur.</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7E1B6A8C" w14:textId="77777777" w:rsidR="002C7618" w:rsidRPr="008C18FF" w:rsidRDefault="002C7618" w:rsidP="002C7618">
            <w:pPr>
              <w:spacing w:after="0" w:line="240" w:lineRule="auto"/>
              <w:jc w:val="center"/>
              <w:rPr>
                <w:rFonts w:ascii="Calibri" w:eastAsia="Times New Roman" w:hAnsi="Calibri" w:cs="Calibri"/>
                <w:color w:val="0070C0"/>
                <w:sz w:val="24"/>
                <w:szCs w:val="24"/>
                <w:lang w:val="en-GB"/>
              </w:rPr>
            </w:pPr>
          </w:p>
        </w:tc>
      </w:tr>
      <w:tr w:rsidR="002C7618" w:rsidRPr="008C18FF" w14:paraId="6DC1EE6D" w14:textId="77777777" w:rsidTr="002C7618">
        <w:tblPrEx>
          <w:shd w:val="clear" w:color="auto" w:fill="auto"/>
        </w:tblPrEx>
        <w:trPr>
          <w:trHeight w:val="472"/>
          <w:jc w:val="center"/>
        </w:trPr>
        <w:tc>
          <w:tcPr>
            <w:tcW w:w="492" w:type="pct"/>
            <w:tcBorders>
              <w:top w:val="single" w:sz="4" w:space="0" w:color="auto"/>
              <w:left w:val="single" w:sz="4" w:space="0" w:color="auto"/>
              <w:bottom w:val="single" w:sz="4" w:space="0" w:color="auto"/>
              <w:right w:val="single" w:sz="4" w:space="0" w:color="auto"/>
            </w:tcBorders>
            <w:shd w:val="clear" w:color="auto" w:fill="auto"/>
          </w:tcPr>
          <w:p w14:paraId="5A34EC2E" w14:textId="77777777" w:rsidR="002C7618" w:rsidRPr="008C18FF" w:rsidRDefault="002C7618" w:rsidP="002C7618">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lastRenderedPageBreak/>
              <w:t>12.5.6.4</w:t>
            </w:r>
            <w:r>
              <w:rPr>
                <w:rFonts w:ascii="Calibri" w:eastAsia="Times New Roman" w:hAnsi="Calibri" w:cs="Calibri"/>
                <w:color w:val="00B050"/>
                <w:sz w:val="24"/>
                <w:szCs w:val="24"/>
              </w:rPr>
              <w:t>.</w:t>
            </w:r>
          </w:p>
        </w:tc>
        <w:tc>
          <w:tcPr>
            <w:tcW w:w="1390" w:type="pct"/>
            <w:tcBorders>
              <w:top w:val="single" w:sz="4" w:space="0" w:color="auto"/>
              <w:left w:val="nil"/>
              <w:bottom w:val="single" w:sz="4" w:space="0" w:color="auto"/>
              <w:right w:val="single" w:sz="4" w:space="0" w:color="auto"/>
            </w:tcBorders>
            <w:shd w:val="clear" w:color="auto" w:fill="auto"/>
          </w:tcPr>
          <w:p w14:paraId="3B557F59" w14:textId="10321C91" w:rsidR="002C7618" w:rsidRPr="008C18FF" w:rsidRDefault="002C7618" w:rsidP="002C7618">
            <w:pPr>
              <w:spacing w:after="0" w:line="240" w:lineRule="auto"/>
              <w:rPr>
                <w:rFonts w:ascii="Calibri" w:eastAsia="Times New Roman" w:hAnsi="Calibri" w:cs="Calibri"/>
                <w:color w:val="0070C0"/>
                <w:sz w:val="24"/>
                <w:szCs w:val="24"/>
                <w:lang w:val="en-GB"/>
              </w:rPr>
            </w:pPr>
            <w:r w:rsidRPr="00552CEB">
              <w:rPr>
                <w:rFonts w:ascii="Calibri" w:eastAsia="Times New Roman" w:hAnsi="Calibri" w:cs="Calibri"/>
                <w:color w:val="00B050"/>
                <w:sz w:val="24"/>
                <w:szCs w:val="24"/>
              </w:rPr>
              <w:t>L</w:t>
            </w:r>
            <w:r>
              <w:rPr>
                <w:rFonts w:ascii="Calibri" w:eastAsia="Times New Roman" w:hAnsi="Calibri" w:cs="Calibri"/>
                <w:color w:val="00B050"/>
                <w:sz w:val="24"/>
                <w:szCs w:val="24"/>
              </w:rPr>
              <w:t xml:space="preserve">e site </w:t>
            </w:r>
            <w:r w:rsidRPr="00552CEB">
              <w:rPr>
                <w:rFonts w:ascii="Calibri" w:eastAsia="Times New Roman" w:hAnsi="Calibri" w:cs="Calibri"/>
                <w:color w:val="00B050"/>
                <w:sz w:val="24"/>
                <w:szCs w:val="24"/>
              </w:rPr>
              <w:t>dispose-t-</w:t>
            </w:r>
            <w:r>
              <w:rPr>
                <w:rFonts w:ascii="Calibri" w:eastAsia="Times New Roman" w:hAnsi="Calibri" w:cs="Calibri"/>
                <w:color w:val="00B050"/>
                <w:sz w:val="24"/>
                <w:szCs w:val="24"/>
              </w:rPr>
              <w:t>il</w:t>
            </w:r>
            <w:r w:rsidRPr="00552CEB">
              <w:rPr>
                <w:rFonts w:ascii="Calibri" w:eastAsia="Times New Roman" w:hAnsi="Calibri" w:cs="Calibri"/>
                <w:color w:val="00B050"/>
                <w:sz w:val="24"/>
                <w:szCs w:val="24"/>
              </w:rPr>
              <w:t xml:space="preserve"> d'un processus pour gérer, par exemple, les inspections spéciales à la sortie, les contrôles de température, les contrôles de pression ou autres lors de la libération du conteneur ?</w:t>
            </w:r>
          </w:p>
        </w:tc>
        <w:tc>
          <w:tcPr>
            <w:tcW w:w="99" w:type="pct"/>
            <w:tcBorders>
              <w:top w:val="single" w:sz="4" w:space="0" w:color="auto"/>
              <w:left w:val="nil"/>
              <w:bottom w:val="single" w:sz="4" w:space="0" w:color="auto"/>
              <w:right w:val="single" w:sz="4" w:space="0" w:color="auto"/>
            </w:tcBorders>
          </w:tcPr>
          <w:p w14:paraId="5A033C9E" w14:textId="77777777" w:rsidR="002C7618" w:rsidRPr="008C18FF" w:rsidRDefault="002C7618" w:rsidP="002C7618">
            <w:pPr>
              <w:spacing w:after="0" w:line="240" w:lineRule="auto"/>
              <w:rPr>
                <w:rFonts w:ascii="Calibri" w:eastAsia="Times New Roman" w:hAnsi="Calibri" w:cs="Calibri"/>
                <w:color w:val="0070C0"/>
                <w:sz w:val="24"/>
                <w:szCs w:val="24"/>
                <w:lang w:val="en-GB"/>
              </w:rPr>
            </w:pPr>
          </w:p>
        </w:tc>
        <w:tc>
          <w:tcPr>
            <w:tcW w:w="2678" w:type="pct"/>
            <w:tcBorders>
              <w:top w:val="single" w:sz="4" w:space="0" w:color="auto"/>
              <w:left w:val="single" w:sz="4" w:space="0" w:color="auto"/>
              <w:bottom w:val="single" w:sz="4" w:space="0" w:color="auto"/>
              <w:right w:val="single" w:sz="4" w:space="0" w:color="auto"/>
            </w:tcBorders>
            <w:shd w:val="clear" w:color="auto" w:fill="auto"/>
          </w:tcPr>
          <w:p w14:paraId="49395795" w14:textId="2E766A20" w:rsidR="002C7618" w:rsidRPr="008C18FF" w:rsidRDefault="002C7618" w:rsidP="002C7618">
            <w:pPr>
              <w:spacing w:after="0" w:line="240" w:lineRule="auto"/>
              <w:rPr>
                <w:rFonts w:ascii="Calibri" w:eastAsia="Times New Roman" w:hAnsi="Calibri" w:cs="Calibri"/>
                <w:color w:val="0070C0"/>
                <w:sz w:val="24"/>
                <w:szCs w:val="24"/>
                <w:lang w:val="en-GB"/>
              </w:rPr>
            </w:pPr>
            <w:r w:rsidRPr="00552CEB">
              <w:rPr>
                <w:rFonts w:ascii="Calibri" w:eastAsia="Times New Roman" w:hAnsi="Calibri" w:cs="Calibri"/>
                <w:color w:val="00B050"/>
                <w:sz w:val="24"/>
                <w:szCs w:val="24"/>
              </w:rPr>
              <w:t>Il peut être nécessaire de confirmer, par exemple, la température ou la pres</w:t>
            </w:r>
            <w:r>
              <w:rPr>
                <w:rFonts w:ascii="Calibri" w:eastAsia="Times New Roman" w:hAnsi="Calibri" w:cs="Calibri"/>
                <w:color w:val="00B050"/>
                <w:sz w:val="24"/>
                <w:szCs w:val="24"/>
              </w:rPr>
              <w:t>sion du conteneur à la sortie du site</w:t>
            </w:r>
            <w:r w:rsidRPr="00552CEB">
              <w:rPr>
                <w:rFonts w:ascii="Calibri" w:eastAsia="Times New Roman" w:hAnsi="Calibri" w:cs="Calibri"/>
                <w:color w:val="00B050"/>
                <w:sz w:val="24"/>
                <w:szCs w:val="24"/>
              </w:rPr>
              <w:t xml:space="preserve">.  Il peut aussi s'agir d'une exigence des clients ou des autorités vétérinaires ou douanières.  </w:t>
            </w:r>
            <w:r>
              <w:rPr>
                <w:rFonts w:ascii="Calibri" w:eastAsia="Times New Roman" w:hAnsi="Calibri" w:cs="Calibri"/>
                <w:color w:val="00B050"/>
                <w:sz w:val="24"/>
                <w:szCs w:val="24"/>
              </w:rPr>
              <w:t xml:space="preserve">Le site </w:t>
            </w:r>
            <w:r w:rsidRPr="00552CEB">
              <w:rPr>
                <w:rFonts w:ascii="Calibri" w:eastAsia="Times New Roman" w:hAnsi="Calibri" w:cs="Calibri"/>
                <w:color w:val="00B050"/>
                <w:sz w:val="24"/>
                <w:szCs w:val="24"/>
              </w:rPr>
              <w:t xml:space="preserve">doit enregistrer les preuves. </w:t>
            </w:r>
            <w:r w:rsidRPr="00851A27">
              <w:rPr>
                <w:rFonts w:ascii="Calibri" w:eastAsia="Times New Roman" w:hAnsi="Calibri" w:cs="Calibri"/>
                <w:color w:val="00B050"/>
                <w:sz w:val="24"/>
                <w:szCs w:val="24"/>
              </w:rPr>
              <w:t xml:space="preserve"> </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37E1D555" w14:textId="77777777" w:rsidR="002C7618" w:rsidRPr="008C18FF" w:rsidRDefault="002C7618" w:rsidP="002C7618">
            <w:pPr>
              <w:spacing w:after="0" w:line="240" w:lineRule="auto"/>
              <w:jc w:val="center"/>
              <w:rPr>
                <w:rFonts w:ascii="Calibri" w:eastAsia="Times New Roman" w:hAnsi="Calibri" w:cs="Calibri"/>
                <w:color w:val="0070C0"/>
                <w:sz w:val="24"/>
                <w:szCs w:val="24"/>
                <w:lang w:val="en-GB"/>
              </w:rPr>
            </w:pPr>
          </w:p>
        </w:tc>
      </w:tr>
      <w:tr w:rsidR="002C7618" w:rsidRPr="008C18FF" w14:paraId="3ED654CD" w14:textId="77777777" w:rsidTr="002C7618">
        <w:tblPrEx>
          <w:shd w:val="clear" w:color="auto" w:fill="auto"/>
        </w:tblPrEx>
        <w:trPr>
          <w:trHeight w:val="472"/>
          <w:jc w:val="center"/>
        </w:trPr>
        <w:tc>
          <w:tcPr>
            <w:tcW w:w="492" w:type="pct"/>
            <w:tcBorders>
              <w:top w:val="single" w:sz="4" w:space="0" w:color="auto"/>
              <w:left w:val="single" w:sz="4" w:space="0" w:color="auto"/>
              <w:bottom w:val="single" w:sz="4" w:space="0" w:color="auto"/>
              <w:right w:val="single" w:sz="4" w:space="0" w:color="auto"/>
            </w:tcBorders>
            <w:shd w:val="clear" w:color="auto" w:fill="auto"/>
          </w:tcPr>
          <w:p w14:paraId="43E4AF8D" w14:textId="77777777" w:rsidR="002C7618" w:rsidRPr="008C18FF" w:rsidRDefault="002C7618" w:rsidP="002C7618">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12.5.6.5</w:t>
            </w:r>
            <w:r>
              <w:rPr>
                <w:rFonts w:ascii="Calibri" w:eastAsia="Times New Roman" w:hAnsi="Calibri" w:cs="Calibri"/>
                <w:color w:val="00B050"/>
                <w:sz w:val="24"/>
                <w:szCs w:val="24"/>
              </w:rPr>
              <w:t>.</w:t>
            </w:r>
          </w:p>
        </w:tc>
        <w:tc>
          <w:tcPr>
            <w:tcW w:w="1390" w:type="pct"/>
            <w:tcBorders>
              <w:top w:val="single" w:sz="4" w:space="0" w:color="auto"/>
              <w:left w:val="nil"/>
              <w:bottom w:val="single" w:sz="4" w:space="0" w:color="auto"/>
              <w:right w:val="single" w:sz="4" w:space="0" w:color="auto"/>
            </w:tcBorders>
            <w:shd w:val="clear" w:color="auto" w:fill="auto"/>
          </w:tcPr>
          <w:p w14:paraId="372F9A0D" w14:textId="08138204" w:rsidR="002C7618" w:rsidRPr="008C18FF" w:rsidRDefault="002C7618" w:rsidP="002C7618">
            <w:pPr>
              <w:spacing w:after="0" w:line="240" w:lineRule="auto"/>
              <w:rPr>
                <w:rFonts w:ascii="Calibri" w:eastAsia="Times New Roman" w:hAnsi="Calibri" w:cs="Calibri"/>
                <w:color w:val="0070C0"/>
                <w:sz w:val="24"/>
                <w:szCs w:val="24"/>
                <w:lang w:val="en-GB"/>
              </w:rPr>
            </w:pPr>
            <w:r w:rsidRPr="00552CEB">
              <w:rPr>
                <w:rFonts w:ascii="Calibri" w:eastAsia="Times New Roman" w:hAnsi="Calibri" w:cs="Calibri"/>
                <w:color w:val="00B050"/>
                <w:sz w:val="24"/>
                <w:szCs w:val="24"/>
              </w:rPr>
              <w:t>Conformité à la réglementation.</w:t>
            </w:r>
          </w:p>
        </w:tc>
        <w:tc>
          <w:tcPr>
            <w:tcW w:w="99" w:type="pct"/>
            <w:tcBorders>
              <w:top w:val="single" w:sz="4" w:space="0" w:color="auto"/>
              <w:left w:val="nil"/>
              <w:bottom w:val="single" w:sz="4" w:space="0" w:color="auto"/>
              <w:right w:val="single" w:sz="4" w:space="0" w:color="auto"/>
            </w:tcBorders>
          </w:tcPr>
          <w:p w14:paraId="3835B8CB" w14:textId="77777777" w:rsidR="002C7618" w:rsidRPr="008C18FF" w:rsidRDefault="002C7618" w:rsidP="002C7618">
            <w:pPr>
              <w:spacing w:after="0" w:line="240" w:lineRule="auto"/>
              <w:rPr>
                <w:rFonts w:ascii="Calibri" w:eastAsia="Times New Roman" w:hAnsi="Calibri" w:cs="Calibri"/>
                <w:color w:val="0070C0"/>
                <w:sz w:val="24"/>
                <w:szCs w:val="24"/>
                <w:lang w:val="en-GB"/>
              </w:rPr>
            </w:pPr>
          </w:p>
        </w:tc>
        <w:tc>
          <w:tcPr>
            <w:tcW w:w="2678" w:type="pct"/>
            <w:tcBorders>
              <w:top w:val="single" w:sz="4" w:space="0" w:color="auto"/>
              <w:left w:val="single" w:sz="4" w:space="0" w:color="auto"/>
              <w:bottom w:val="single" w:sz="4" w:space="0" w:color="auto"/>
              <w:right w:val="single" w:sz="4" w:space="0" w:color="auto"/>
            </w:tcBorders>
            <w:shd w:val="clear" w:color="auto" w:fill="auto"/>
          </w:tcPr>
          <w:p w14:paraId="7FFF15F0" w14:textId="244D6D7F" w:rsidR="002C7618" w:rsidRPr="008C18FF" w:rsidRDefault="002C7618" w:rsidP="002C7618">
            <w:pPr>
              <w:spacing w:after="0" w:line="240" w:lineRule="auto"/>
              <w:rPr>
                <w:rFonts w:ascii="Calibri" w:eastAsia="Times New Roman" w:hAnsi="Calibri" w:cs="Calibri"/>
                <w:color w:val="0070C0"/>
                <w:sz w:val="24"/>
                <w:szCs w:val="24"/>
                <w:lang w:val="en-GB"/>
              </w:rPr>
            </w:pPr>
            <w:r w:rsidRPr="00552CEB">
              <w:rPr>
                <w:rFonts w:ascii="Calibri" w:eastAsia="Times New Roman" w:hAnsi="Calibri" w:cs="Calibri"/>
                <w:color w:val="00B050"/>
                <w:sz w:val="24"/>
                <w:szCs w:val="24"/>
              </w:rPr>
              <w:t xml:space="preserve">Lors de la manipulation ou du stockage de produits/de marchandises dangereuses </w:t>
            </w:r>
            <w:r>
              <w:rPr>
                <w:rFonts w:ascii="Calibri" w:eastAsia="Times New Roman" w:hAnsi="Calibri" w:cs="Calibri"/>
                <w:color w:val="00B050"/>
                <w:sz w:val="24"/>
                <w:szCs w:val="24"/>
              </w:rPr>
              <w:t xml:space="preserve">ADR, le site </w:t>
            </w:r>
            <w:r w:rsidRPr="00552CEB">
              <w:rPr>
                <w:rFonts w:ascii="Calibri" w:eastAsia="Times New Roman" w:hAnsi="Calibri" w:cs="Calibri"/>
                <w:color w:val="00B050"/>
                <w:sz w:val="24"/>
                <w:szCs w:val="24"/>
              </w:rPr>
              <w:t xml:space="preserve"> a un rôle défini </w:t>
            </w:r>
            <w:r>
              <w:rPr>
                <w:rFonts w:ascii="Calibri" w:eastAsia="Times New Roman" w:hAnsi="Calibri" w:cs="Calibri"/>
                <w:color w:val="00B050"/>
                <w:sz w:val="24"/>
                <w:szCs w:val="24"/>
              </w:rPr>
              <w:t>dans le cadre de</w:t>
            </w:r>
            <w:r w:rsidRPr="00552CEB">
              <w:rPr>
                <w:rFonts w:ascii="Calibri" w:eastAsia="Times New Roman" w:hAnsi="Calibri" w:cs="Calibri"/>
                <w:color w:val="00B050"/>
                <w:sz w:val="24"/>
                <w:szCs w:val="24"/>
              </w:rPr>
              <w:t xml:space="preserve"> l'ADR dans la libération du conteneur de transport à toute partie </w:t>
            </w:r>
            <w:r>
              <w:rPr>
                <w:rFonts w:ascii="Calibri" w:eastAsia="Times New Roman" w:hAnsi="Calibri" w:cs="Calibri"/>
                <w:color w:val="00B050"/>
                <w:sz w:val="24"/>
                <w:szCs w:val="24"/>
              </w:rPr>
              <w:t>récupérant le conteneur</w:t>
            </w:r>
            <w:r w:rsidRPr="00552CEB">
              <w:rPr>
                <w:rFonts w:ascii="Calibri" w:eastAsia="Times New Roman" w:hAnsi="Calibri" w:cs="Calibri"/>
                <w:color w:val="00B050"/>
                <w:sz w:val="24"/>
                <w:szCs w:val="24"/>
              </w:rPr>
              <w:t>. L</w:t>
            </w:r>
            <w:r>
              <w:rPr>
                <w:rFonts w:ascii="Calibri" w:eastAsia="Times New Roman" w:hAnsi="Calibri" w:cs="Calibri"/>
                <w:color w:val="00B050"/>
                <w:sz w:val="24"/>
                <w:szCs w:val="24"/>
              </w:rPr>
              <w:t>e site</w:t>
            </w:r>
            <w:r w:rsidRPr="00552CEB">
              <w:rPr>
                <w:rFonts w:ascii="Calibri" w:eastAsia="Times New Roman" w:hAnsi="Calibri" w:cs="Calibri"/>
                <w:color w:val="00B050"/>
                <w:sz w:val="24"/>
                <w:szCs w:val="24"/>
              </w:rPr>
              <w:t xml:space="preserve"> doit avoir un processus ou une procédure pour gérer les aspects suivants de l'ADR.</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77F9A25A" w14:textId="77777777" w:rsidR="002C7618" w:rsidRPr="008C18FF" w:rsidRDefault="002C7618" w:rsidP="002C7618">
            <w:pPr>
              <w:spacing w:after="0" w:line="240" w:lineRule="auto"/>
              <w:jc w:val="center"/>
              <w:rPr>
                <w:rFonts w:ascii="Calibri" w:eastAsia="Times New Roman" w:hAnsi="Calibri" w:cs="Calibri"/>
                <w:color w:val="0070C0"/>
                <w:sz w:val="24"/>
                <w:szCs w:val="24"/>
                <w:lang w:val="en-GB"/>
              </w:rPr>
            </w:pPr>
          </w:p>
        </w:tc>
      </w:tr>
      <w:tr w:rsidR="002C7618" w:rsidRPr="008C18FF" w14:paraId="34FBA34A" w14:textId="77777777" w:rsidTr="002C7618">
        <w:tblPrEx>
          <w:shd w:val="clear" w:color="auto" w:fill="auto"/>
        </w:tblPrEx>
        <w:trPr>
          <w:trHeight w:val="472"/>
          <w:jc w:val="center"/>
        </w:trPr>
        <w:tc>
          <w:tcPr>
            <w:tcW w:w="492" w:type="pct"/>
            <w:tcBorders>
              <w:top w:val="single" w:sz="4" w:space="0" w:color="auto"/>
              <w:left w:val="single" w:sz="4" w:space="0" w:color="auto"/>
              <w:bottom w:val="single" w:sz="4" w:space="0" w:color="auto"/>
              <w:right w:val="single" w:sz="4" w:space="0" w:color="auto"/>
            </w:tcBorders>
            <w:shd w:val="clear" w:color="auto" w:fill="auto"/>
          </w:tcPr>
          <w:p w14:paraId="3F800AEC" w14:textId="77777777" w:rsidR="002C7618" w:rsidRPr="008C18FF" w:rsidRDefault="002C7618" w:rsidP="002C7618">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12.5.6.5.1</w:t>
            </w:r>
            <w:r>
              <w:rPr>
                <w:rFonts w:ascii="Calibri" w:eastAsia="Times New Roman" w:hAnsi="Calibri" w:cs="Calibri"/>
                <w:color w:val="00B050"/>
                <w:sz w:val="24"/>
                <w:szCs w:val="24"/>
              </w:rPr>
              <w:t>.</w:t>
            </w:r>
          </w:p>
        </w:tc>
        <w:tc>
          <w:tcPr>
            <w:tcW w:w="1390" w:type="pct"/>
            <w:tcBorders>
              <w:top w:val="single" w:sz="4" w:space="0" w:color="auto"/>
              <w:left w:val="nil"/>
              <w:bottom w:val="single" w:sz="4" w:space="0" w:color="auto"/>
              <w:right w:val="single" w:sz="4" w:space="0" w:color="auto"/>
            </w:tcBorders>
            <w:shd w:val="clear" w:color="auto" w:fill="auto"/>
          </w:tcPr>
          <w:p w14:paraId="2E2FE065" w14:textId="2D2EA8FA" w:rsidR="002C7618" w:rsidRPr="008C18FF" w:rsidRDefault="002C7618" w:rsidP="002C7618">
            <w:pPr>
              <w:spacing w:after="0" w:line="240" w:lineRule="auto"/>
              <w:rPr>
                <w:rFonts w:ascii="Calibri" w:eastAsia="Times New Roman" w:hAnsi="Calibri" w:cs="Calibri"/>
                <w:color w:val="0070C0"/>
                <w:sz w:val="24"/>
                <w:szCs w:val="24"/>
                <w:lang w:val="en-GB"/>
              </w:rPr>
            </w:pPr>
            <w:r w:rsidRPr="00552CEB">
              <w:rPr>
                <w:rFonts w:ascii="Calibri" w:eastAsia="Times New Roman" w:hAnsi="Calibri" w:cs="Calibri"/>
                <w:color w:val="00B050"/>
                <w:sz w:val="24"/>
                <w:szCs w:val="24"/>
              </w:rPr>
              <w:t xml:space="preserve">L'installation dispose-t-elle d'un processus permettant de vérifier la date d'essai réglementaire du conteneur au point </w:t>
            </w:r>
            <w:r>
              <w:rPr>
                <w:rFonts w:ascii="Calibri" w:eastAsia="Times New Roman" w:hAnsi="Calibri" w:cs="Calibri"/>
                <w:color w:val="00B050"/>
                <w:sz w:val="24"/>
                <w:szCs w:val="24"/>
              </w:rPr>
              <w:t>de libération du conteneur par le site</w:t>
            </w:r>
            <w:r w:rsidRPr="00552CEB">
              <w:rPr>
                <w:rFonts w:ascii="Calibri" w:eastAsia="Times New Roman" w:hAnsi="Calibri" w:cs="Calibri"/>
                <w:color w:val="00B050"/>
                <w:sz w:val="24"/>
                <w:szCs w:val="24"/>
              </w:rPr>
              <w:t xml:space="preserve"> ?</w:t>
            </w:r>
          </w:p>
        </w:tc>
        <w:tc>
          <w:tcPr>
            <w:tcW w:w="99" w:type="pct"/>
            <w:tcBorders>
              <w:top w:val="single" w:sz="4" w:space="0" w:color="auto"/>
              <w:left w:val="nil"/>
              <w:bottom w:val="single" w:sz="4" w:space="0" w:color="auto"/>
              <w:right w:val="single" w:sz="4" w:space="0" w:color="auto"/>
            </w:tcBorders>
          </w:tcPr>
          <w:p w14:paraId="7DC0424D" w14:textId="77777777" w:rsidR="002C7618" w:rsidRPr="008C18FF" w:rsidRDefault="002C7618" w:rsidP="002C7618">
            <w:pPr>
              <w:spacing w:after="0" w:line="240" w:lineRule="auto"/>
              <w:rPr>
                <w:rFonts w:ascii="Calibri" w:eastAsia="Times New Roman" w:hAnsi="Calibri" w:cs="Calibri"/>
                <w:color w:val="0070C0"/>
                <w:sz w:val="24"/>
                <w:szCs w:val="24"/>
                <w:lang w:val="en-GB"/>
              </w:rPr>
            </w:pPr>
          </w:p>
        </w:tc>
        <w:tc>
          <w:tcPr>
            <w:tcW w:w="2678" w:type="pct"/>
            <w:tcBorders>
              <w:top w:val="single" w:sz="4" w:space="0" w:color="auto"/>
              <w:left w:val="single" w:sz="4" w:space="0" w:color="auto"/>
              <w:bottom w:val="single" w:sz="4" w:space="0" w:color="auto"/>
              <w:right w:val="single" w:sz="4" w:space="0" w:color="auto"/>
            </w:tcBorders>
            <w:shd w:val="clear" w:color="auto" w:fill="auto"/>
          </w:tcPr>
          <w:p w14:paraId="53BC8C57" w14:textId="1666A8FF" w:rsidR="002C7618" w:rsidRPr="008C18FF" w:rsidRDefault="00CB14FA" w:rsidP="002C7618">
            <w:pPr>
              <w:spacing w:after="0" w:line="240" w:lineRule="auto"/>
              <w:rPr>
                <w:rFonts w:ascii="Calibri" w:eastAsia="Times New Roman" w:hAnsi="Calibri" w:cs="Calibri"/>
                <w:color w:val="0070C0"/>
                <w:sz w:val="24"/>
                <w:szCs w:val="24"/>
                <w:lang w:val="en-GB"/>
              </w:rPr>
            </w:pPr>
            <w:r w:rsidRPr="00BB0B63">
              <w:rPr>
                <w:rFonts w:ascii="Calibri" w:eastAsia="Times New Roman" w:hAnsi="Calibri" w:cs="Calibri"/>
                <w:color w:val="00B050"/>
                <w:sz w:val="24"/>
                <w:szCs w:val="24"/>
                <w:lang w:val="fr-BE"/>
              </w:rPr>
              <w:t>Les conteneurs/unités de transport dont les " dates de test " ont expiré pendant le stockage doivent être notifiés à la partie collectrice avant la libération de l'unité.  Les règlements ADR autorisent le mouvement des conteneurs dont la date de test a expir</w:t>
            </w:r>
            <w:r>
              <w:rPr>
                <w:rFonts w:ascii="Calibri" w:eastAsia="Times New Roman" w:hAnsi="Calibri" w:cs="Calibri"/>
                <w:color w:val="00B050"/>
                <w:sz w:val="24"/>
                <w:szCs w:val="24"/>
                <w:lang w:val="fr-BE"/>
              </w:rPr>
              <w:t>é</w:t>
            </w:r>
            <w:r w:rsidRPr="00BB0B63">
              <w:rPr>
                <w:rFonts w:ascii="Calibri" w:eastAsia="Times New Roman" w:hAnsi="Calibri" w:cs="Calibri"/>
                <w:color w:val="00B050"/>
                <w:sz w:val="24"/>
                <w:szCs w:val="24"/>
                <w:lang w:val="fr-BE"/>
              </w:rPr>
              <w:t xml:space="preserve"> </w:t>
            </w:r>
            <w:r>
              <w:rPr>
                <w:rFonts w:ascii="Calibri" w:eastAsia="Times New Roman" w:hAnsi="Calibri" w:cs="Calibri"/>
                <w:color w:val="00B050"/>
                <w:sz w:val="24"/>
                <w:szCs w:val="24"/>
                <w:lang w:val="fr-BE"/>
              </w:rPr>
              <w:t>dans le cadre de</w:t>
            </w:r>
            <w:r w:rsidRPr="00BB0B63">
              <w:rPr>
                <w:rFonts w:ascii="Calibri" w:eastAsia="Times New Roman" w:hAnsi="Calibri" w:cs="Calibri"/>
                <w:color w:val="00B050"/>
                <w:sz w:val="24"/>
                <w:szCs w:val="24"/>
                <w:lang w:val="fr-BE"/>
              </w:rPr>
              <w:t xml:space="preserve"> contrôles spécifiques.  C'est à l'entreprise de transport ou à l'exploitant du conteneur qu'il incombe de gérer ces contrôles ; cependant, l'établissement a des obligations dans le cadre de l'ADR concernant cette exigence.</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0360D5ED" w14:textId="77777777" w:rsidR="002C7618" w:rsidRPr="008C18FF" w:rsidRDefault="002C7618" w:rsidP="002C7618">
            <w:pPr>
              <w:spacing w:after="0" w:line="240" w:lineRule="auto"/>
              <w:jc w:val="center"/>
              <w:rPr>
                <w:rFonts w:ascii="Calibri" w:eastAsia="Times New Roman" w:hAnsi="Calibri" w:cs="Calibri"/>
                <w:color w:val="0070C0"/>
                <w:sz w:val="24"/>
                <w:szCs w:val="24"/>
                <w:lang w:val="en-GB"/>
              </w:rPr>
            </w:pPr>
          </w:p>
        </w:tc>
      </w:tr>
      <w:tr w:rsidR="002C7618" w:rsidRPr="008C18FF" w14:paraId="5B9BFE86" w14:textId="77777777" w:rsidTr="002C7618">
        <w:tblPrEx>
          <w:shd w:val="clear" w:color="auto" w:fill="auto"/>
        </w:tblPrEx>
        <w:trPr>
          <w:trHeight w:val="472"/>
          <w:jc w:val="center"/>
        </w:trPr>
        <w:tc>
          <w:tcPr>
            <w:tcW w:w="492" w:type="pct"/>
            <w:tcBorders>
              <w:top w:val="single" w:sz="4" w:space="0" w:color="auto"/>
              <w:left w:val="single" w:sz="4" w:space="0" w:color="auto"/>
              <w:bottom w:val="single" w:sz="4" w:space="0" w:color="auto"/>
              <w:right w:val="single" w:sz="4" w:space="0" w:color="auto"/>
            </w:tcBorders>
            <w:shd w:val="clear" w:color="auto" w:fill="auto"/>
          </w:tcPr>
          <w:p w14:paraId="34B41E95" w14:textId="77777777" w:rsidR="002C7618" w:rsidRPr="008C18FF" w:rsidRDefault="002C7618" w:rsidP="002C7618">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12.5.6.5</w:t>
            </w:r>
            <w:r>
              <w:rPr>
                <w:rFonts w:ascii="Calibri" w:eastAsia="Times New Roman" w:hAnsi="Calibri" w:cs="Calibri"/>
                <w:color w:val="00B050"/>
                <w:sz w:val="24"/>
                <w:szCs w:val="24"/>
              </w:rPr>
              <w:t>.</w:t>
            </w:r>
            <w:r w:rsidRPr="008C18FF">
              <w:rPr>
                <w:rFonts w:ascii="Calibri" w:eastAsia="Times New Roman" w:hAnsi="Calibri" w:cs="Calibri"/>
                <w:color w:val="00B050"/>
                <w:sz w:val="24"/>
                <w:szCs w:val="24"/>
              </w:rPr>
              <w:t>2</w:t>
            </w:r>
            <w:r>
              <w:rPr>
                <w:rFonts w:ascii="Calibri" w:eastAsia="Times New Roman" w:hAnsi="Calibri" w:cs="Calibri"/>
                <w:color w:val="00B050"/>
                <w:sz w:val="24"/>
                <w:szCs w:val="24"/>
              </w:rPr>
              <w:t>.</w:t>
            </w:r>
          </w:p>
        </w:tc>
        <w:tc>
          <w:tcPr>
            <w:tcW w:w="1390" w:type="pct"/>
            <w:tcBorders>
              <w:top w:val="single" w:sz="4" w:space="0" w:color="auto"/>
              <w:left w:val="nil"/>
              <w:bottom w:val="single" w:sz="4" w:space="0" w:color="auto"/>
              <w:right w:val="single" w:sz="4" w:space="0" w:color="auto"/>
            </w:tcBorders>
            <w:shd w:val="clear" w:color="auto" w:fill="auto"/>
          </w:tcPr>
          <w:p w14:paraId="7D0605A7" w14:textId="5E2220ED" w:rsidR="002C7618" w:rsidRPr="008C18FF" w:rsidRDefault="002C7618" w:rsidP="002C7618">
            <w:pPr>
              <w:spacing w:after="0" w:line="240" w:lineRule="auto"/>
              <w:rPr>
                <w:rFonts w:ascii="Calibri" w:eastAsia="Times New Roman" w:hAnsi="Calibri" w:cs="Calibri"/>
                <w:color w:val="0070C0"/>
                <w:sz w:val="24"/>
                <w:szCs w:val="24"/>
                <w:lang w:val="en-GB"/>
              </w:rPr>
            </w:pPr>
            <w:r w:rsidRPr="007E4E2E">
              <w:rPr>
                <w:rFonts w:ascii="Calibri" w:eastAsia="Times New Roman" w:hAnsi="Calibri" w:cs="Calibri"/>
                <w:color w:val="00B050"/>
                <w:sz w:val="24"/>
                <w:szCs w:val="24"/>
              </w:rPr>
              <w:t>L</w:t>
            </w:r>
            <w:r>
              <w:rPr>
                <w:rFonts w:ascii="Calibri" w:eastAsia="Times New Roman" w:hAnsi="Calibri" w:cs="Calibri"/>
                <w:color w:val="00B050"/>
                <w:sz w:val="24"/>
                <w:szCs w:val="24"/>
              </w:rPr>
              <w:t xml:space="preserve">e site </w:t>
            </w:r>
            <w:r w:rsidRPr="007E4E2E">
              <w:rPr>
                <w:rFonts w:ascii="Calibri" w:eastAsia="Times New Roman" w:hAnsi="Calibri" w:cs="Calibri"/>
                <w:color w:val="00B050"/>
                <w:sz w:val="24"/>
                <w:szCs w:val="24"/>
              </w:rPr>
              <w:t>dispose-t-il d'un système permettant de vérifier que les documents de transport de marchandises dangereuses, les plaques et l'étiquetage sont conformes à la réglementation ?</w:t>
            </w:r>
          </w:p>
        </w:tc>
        <w:tc>
          <w:tcPr>
            <w:tcW w:w="99" w:type="pct"/>
            <w:tcBorders>
              <w:top w:val="single" w:sz="4" w:space="0" w:color="auto"/>
              <w:left w:val="nil"/>
              <w:bottom w:val="single" w:sz="4" w:space="0" w:color="auto"/>
              <w:right w:val="single" w:sz="4" w:space="0" w:color="auto"/>
            </w:tcBorders>
          </w:tcPr>
          <w:p w14:paraId="6B13DB77" w14:textId="77777777" w:rsidR="002C7618" w:rsidRPr="008C18FF" w:rsidRDefault="002C7618" w:rsidP="002C7618">
            <w:pPr>
              <w:spacing w:after="0" w:line="240" w:lineRule="auto"/>
              <w:rPr>
                <w:rFonts w:ascii="Calibri" w:eastAsia="Times New Roman" w:hAnsi="Calibri" w:cs="Calibri"/>
                <w:color w:val="0070C0"/>
                <w:sz w:val="24"/>
                <w:szCs w:val="24"/>
                <w:lang w:val="en-GB"/>
              </w:rPr>
            </w:pPr>
          </w:p>
        </w:tc>
        <w:tc>
          <w:tcPr>
            <w:tcW w:w="2678" w:type="pct"/>
            <w:tcBorders>
              <w:top w:val="single" w:sz="4" w:space="0" w:color="auto"/>
              <w:left w:val="single" w:sz="4" w:space="0" w:color="auto"/>
              <w:bottom w:val="single" w:sz="4" w:space="0" w:color="auto"/>
              <w:right w:val="single" w:sz="4" w:space="0" w:color="auto"/>
            </w:tcBorders>
            <w:shd w:val="clear" w:color="auto" w:fill="auto"/>
          </w:tcPr>
          <w:p w14:paraId="73D7518C" w14:textId="281D8245" w:rsidR="002C7618" w:rsidRPr="008C18FF" w:rsidRDefault="002C7618" w:rsidP="002C7618">
            <w:pPr>
              <w:spacing w:after="0" w:line="240" w:lineRule="auto"/>
              <w:rPr>
                <w:rFonts w:ascii="Calibri" w:eastAsia="Times New Roman" w:hAnsi="Calibri" w:cs="Calibri"/>
                <w:color w:val="0070C0"/>
                <w:sz w:val="24"/>
                <w:szCs w:val="24"/>
                <w:lang w:val="en-GB"/>
              </w:rPr>
            </w:pPr>
            <w:r w:rsidRPr="007E4E2E">
              <w:rPr>
                <w:rFonts w:ascii="Calibri" w:eastAsia="Times New Roman" w:hAnsi="Calibri" w:cs="Calibri"/>
                <w:color w:val="00B050"/>
                <w:sz w:val="24"/>
                <w:szCs w:val="24"/>
              </w:rPr>
              <w:t xml:space="preserve">Il doit exister un système permettant de s'assurer que le conteneur/l'unité de transport porte les plaques et les étiquettes correctes - y compris le type, le nombre et l'état - et correspond aux documents de transport, lorsque l'équipement est libéré.  </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266068AA" w14:textId="77777777" w:rsidR="002C7618" w:rsidRPr="008C18FF" w:rsidRDefault="002C7618" w:rsidP="002C7618">
            <w:pPr>
              <w:spacing w:after="0" w:line="240" w:lineRule="auto"/>
              <w:jc w:val="center"/>
              <w:rPr>
                <w:rFonts w:ascii="Calibri" w:eastAsia="Times New Roman" w:hAnsi="Calibri" w:cs="Calibri"/>
                <w:color w:val="0070C0"/>
                <w:sz w:val="24"/>
                <w:szCs w:val="24"/>
                <w:lang w:val="en-GB"/>
              </w:rPr>
            </w:pPr>
          </w:p>
        </w:tc>
      </w:tr>
      <w:tr w:rsidR="002C7618" w:rsidRPr="008C18FF" w14:paraId="2B87D9B9" w14:textId="77777777" w:rsidTr="002C7618">
        <w:tblPrEx>
          <w:shd w:val="clear" w:color="auto" w:fill="auto"/>
        </w:tblPrEx>
        <w:trPr>
          <w:trHeight w:val="472"/>
          <w:jc w:val="center"/>
        </w:trPr>
        <w:tc>
          <w:tcPr>
            <w:tcW w:w="492" w:type="pct"/>
            <w:tcBorders>
              <w:top w:val="single" w:sz="4" w:space="0" w:color="auto"/>
              <w:left w:val="single" w:sz="4" w:space="0" w:color="auto"/>
              <w:bottom w:val="single" w:sz="4" w:space="0" w:color="auto"/>
              <w:right w:val="single" w:sz="4" w:space="0" w:color="auto"/>
            </w:tcBorders>
            <w:shd w:val="clear" w:color="auto" w:fill="auto"/>
          </w:tcPr>
          <w:p w14:paraId="0A804070" w14:textId="77777777" w:rsidR="002C7618" w:rsidRPr="008C18FF" w:rsidRDefault="002C7618" w:rsidP="002C7618">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12.5.6.5.3</w:t>
            </w:r>
            <w:r>
              <w:rPr>
                <w:rFonts w:ascii="Calibri" w:eastAsia="Times New Roman" w:hAnsi="Calibri" w:cs="Calibri"/>
                <w:color w:val="00B050"/>
                <w:sz w:val="24"/>
                <w:szCs w:val="24"/>
              </w:rPr>
              <w:t>.</w:t>
            </w:r>
          </w:p>
        </w:tc>
        <w:tc>
          <w:tcPr>
            <w:tcW w:w="1390" w:type="pct"/>
            <w:tcBorders>
              <w:top w:val="single" w:sz="4" w:space="0" w:color="auto"/>
              <w:left w:val="single" w:sz="4" w:space="0" w:color="auto"/>
              <w:bottom w:val="single" w:sz="4" w:space="0" w:color="auto"/>
              <w:right w:val="single" w:sz="4" w:space="0" w:color="auto"/>
            </w:tcBorders>
            <w:shd w:val="clear" w:color="auto" w:fill="auto"/>
          </w:tcPr>
          <w:p w14:paraId="7534AF6C" w14:textId="7B6DF961" w:rsidR="002C7618" w:rsidRPr="008C18FF" w:rsidRDefault="002C7618" w:rsidP="00CB14FA">
            <w:pPr>
              <w:spacing w:after="0" w:line="240" w:lineRule="auto"/>
              <w:rPr>
                <w:rFonts w:ascii="Calibri" w:eastAsia="Times New Roman" w:hAnsi="Calibri" w:cs="Calibri"/>
                <w:color w:val="0070C0"/>
                <w:sz w:val="24"/>
                <w:szCs w:val="24"/>
                <w:lang w:val="en-GB"/>
              </w:rPr>
            </w:pPr>
            <w:r w:rsidRPr="007E4E2E">
              <w:rPr>
                <w:rFonts w:ascii="Calibri" w:eastAsia="Times New Roman" w:hAnsi="Calibri" w:cs="Calibri"/>
                <w:color w:val="00B050"/>
                <w:sz w:val="24"/>
                <w:szCs w:val="24"/>
              </w:rPr>
              <w:t>L</w:t>
            </w:r>
            <w:r>
              <w:rPr>
                <w:rFonts w:ascii="Calibri" w:eastAsia="Times New Roman" w:hAnsi="Calibri" w:cs="Calibri"/>
                <w:color w:val="00B050"/>
                <w:sz w:val="24"/>
                <w:szCs w:val="24"/>
              </w:rPr>
              <w:t xml:space="preserve">e site </w:t>
            </w:r>
            <w:r w:rsidRPr="007E4E2E">
              <w:rPr>
                <w:rFonts w:ascii="Calibri" w:eastAsia="Times New Roman" w:hAnsi="Calibri" w:cs="Calibri"/>
                <w:color w:val="00B050"/>
                <w:sz w:val="24"/>
                <w:szCs w:val="24"/>
              </w:rPr>
              <w:t>dispose-t-il</w:t>
            </w:r>
            <w:r>
              <w:rPr>
                <w:rFonts w:ascii="Calibri" w:eastAsia="Times New Roman" w:hAnsi="Calibri" w:cs="Calibri"/>
                <w:color w:val="00B050"/>
                <w:sz w:val="24"/>
                <w:szCs w:val="24"/>
              </w:rPr>
              <w:t xml:space="preserve"> d'un processus pour vérifier le certificat de formation ADR </w:t>
            </w:r>
            <w:r w:rsidRPr="007E4E2E">
              <w:rPr>
                <w:rFonts w:ascii="Calibri" w:eastAsia="Times New Roman" w:hAnsi="Calibri" w:cs="Calibri"/>
                <w:color w:val="00B050"/>
                <w:sz w:val="24"/>
                <w:szCs w:val="24"/>
              </w:rPr>
              <w:t>du conducteur chargé de la collecte en ce qui concerne l'ADR ?</w:t>
            </w:r>
          </w:p>
        </w:tc>
        <w:tc>
          <w:tcPr>
            <w:tcW w:w="99" w:type="pct"/>
            <w:tcBorders>
              <w:top w:val="single" w:sz="4" w:space="0" w:color="auto"/>
              <w:left w:val="single" w:sz="4" w:space="0" w:color="auto"/>
              <w:bottom w:val="single" w:sz="4" w:space="0" w:color="auto"/>
              <w:right w:val="single" w:sz="4" w:space="0" w:color="auto"/>
            </w:tcBorders>
          </w:tcPr>
          <w:p w14:paraId="013ABEEB" w14:textId="77777777" w:rsidR="002C7618" w:rsidRPr="008C18FF" w:rsidRDefault="002C7618" w:rsidP="002C7618">
            <w:pPr>
              <w:spacing w:after="0" w:line="240" w:lineRule="auto"/>
              <w:rPr>
                <w:rFonts w:ascii="Calibri" w:eastAsia="Times New Roman" w:hAnsi="Calibri" w:cs="Calibri"/>
                <w:color w:val="0070C0"/>
                <w:sz w:val="24"/>
                <w:szCs w:val="24"/>
                <w:lang w:val="en-GB"/>
              </w:rPr>
            </w:pPr>
          </w:p>
        </w:tc>
        <w:tc>
          <w:tcPr>
            <w:tcW w:w="2678" w:type="pct"/>
            <w:tcBorders>
              <w:top w:val="single" w:sz="4" w:space="0" w:color="auto"/>
              <w:left w:val="single" w:sz="4" w:space="0" w:color="auto"/>
              <w:bottom w:val="single" w:sz="4" w:space="0" w:color="auto"/>
              <w:right w:val="single" w:sz="4" w:space="0" w:color="auto"/>
            </w:tcBorders>
            <w:shd w:val="clear" w:color="auto" w:fill="auto"/>
          </w:tcPr>
          <w:p w14:paraId="45BAFA70" w14:textId="759479C2" w:rsidR="002C7618" w:rsidRPr="008C18FF" w:rsidRDefault="002C7618" w:rsidP="002C7618">
            <w:pPr>
              <w:spacing w:after="0" w:line="240" w:lineRule="auto"/>
              <w:rPr>
                <w:rFonts w:ascii="Calibri" w:eastAsia="Times New Roman" w:hAnsi="Calibri" w:cs="Calibri"/>
                <w:color w:val="0070C0"/>
                <w:sz w:val="24"/>
                <w:szCs w:val="24"/>
                <w:lang w:val="en-GB"/>
              </w:rPr>
            </w:pPr>
            <w:r w:rsidRPr="007E4E2E">
              <w:rPr>
                <w:rFonts w:ascii="Calibri" w:eastAsia="Times New Roman" w:hAnsi="Calibri" w:cs="Calibri"/>
                <w:color w:val="00B050"/>
                <w:sz w:val="24"/>
                <w:szCs w:val="24"/>
              </w:rPr>
              <w:t>Voir la section 12.2.6. pour les contrôles de sécurité généraux. L'établissement ne doit libérer une unité de transport que si le conducteur est titulaire du permis correct pour la classe ADR et le type ADR.</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312675F4" w14:textId="77777777" w:rsidR="002C7618" w:rsidRPr="008C18FF" w:rsidRDefault="002C7618" w:rsidP="002C7618">
            <w:pPr>
              <w:spacing w:after="0" w:line="240" w:lineRule="auto"/>
              <w:jc w:val="center"/>
              <w:rPr>
                <w:rFonts w:ascii="Calibri" w:eastAsia="Times New Roman" w:hAnsi="Calibri" w:cs="Calibri"/>
                <w:color w:val="0070C0"/>
                <w:sz w:val="24"/>
                <w:szCs w:val="24"/>
                <w:lang w:val="en-GB"/>
              </w:rPr>
            </w:pPr>
          </w:p>
        </w:tc>
      </w:tr>
      <w:tr w:rsidR="002C7618" w:rsidRPr="008C18FF" w14:paraId="441E12BA" w14:textId="77777777" w:rsidTr="002C7618">
        <w:tblPrEx>
          <w:shd w:val="clear" w:color="auto" w:fill="auto"/>
        </w:tblPrEx>
        <w:trPr>
          <w:trHeight w:val="472"/>
          <w:jc w:val="center"/>
        </w:trPr>
        <w:tc>
          <w:tcPr>
            <w:tcW w:w="492" w:type="pct"/>
            <w:tcBorders>
              <w:top w:val="single" w:sz="4" w:space="0" w:color="auto"/>
              <w:left w:val="single" w:sz="4" w:space="0" w:color="auto"/>
              <w:bottom w:val="single" w:sz="4" w:space="0" w:color="auto"/>
              <w:right w:val="single" w:sz="4" w:space="0" w:color="auto"/>
            </w:tcBorders>
            <w:shd w:val="clear" w:color="auto" w:fill="auto"/>
          </w:tcPr>
          <w:p w14:paraId="15B85E02" w14:textId="77777777" w:rsidR="002C7618" w:rsidRPr="008C18FF" w:rsidRDefault="002C7618" w:rsidP="002C7618">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12.5.6.5.4</w:t>
            </w:r>
            <w:r>
              <w:rPr>
                <w:rFonts w:ascii="Calibri" w:eastAsia="Times New Roman" w:hAnsi="Calibri" w:cs="Calibri"/>
                <w:color w:val="00B050"/>
                <w:sz w:val="24"/>
                <w:szCs w:val="24"/>
              </w:rPr>
              <w:t>.</w:t>
            </w:r>
          </w:p>
        </w:tc>
        <w:tc>
          <w:tcPr>
            <w:tcW w:w="1390" w:type="pct"/>
            <w:tcBorders>
              <w:top w:val="single" w:sz="4" w:space="0" w:color="auto"/>
              <w:left w:val="nil"/>
              <w:bottom w:val="single" w:sz="4" w:space="0" w:color="auto"/>
              <w:right w:val="single" w:sz="4" w:space="0" w:color="auto"/>
            </w:tcBorders>
            <w:shd w:val="clear" w:color="auto" w:fill="auto"/>
          </w:tcPr>
          <w:p w14:paraId="5CFB375C" w14:textId="6EE9659C" w:rsidR="002C7618" w:rsidRPr="008C18FF" w:rsidRDefault="002C7618" w:rsidP="002C7618">
            <w:pPr>
              <w:spacing w:after="0" w:line="240" w:lineRule="auto"/>
              <w:rPr>
                <w:rFonts w:ascii="Calibri" w:eastAsia="Times New Roman" w:hAnsi="Calibri" w:cs="Calibri"/>
                <w:color w:val="0070C0"/>
                <w:sz w:val="24"/>
                <w:szCs w:val="24"/>
                <w:lang w:val="en-GB"/>
              </w:rPr>
            </w:pPr>
            <w:r w:rsidRPr="007E4E2E">
              <w:rPr>
                <w:rFonts w:ascii="Calibri" w:eastAsia="Times New Roman" w:hAnsi="Calibri" w:cs="Calibri"/>
                <w:color w:val="00B050"/>
                <w:sz w:val="24"/>
                <w:szCs w:val="24"/>
              </w:rPr>
              <w:t>L</w:t>
            </w:r>
            <w:r>
              <w:rPr>
                <w:rFonts w:ascii="Calibri" w:eastAsia="Times New Roman" w:hAnsi="Calibri" w:cs="Calibri"/>
                <w:color w:val="00B050"/>
                <w:sz w:val="24"/>
                <w:szCs w:val="24"/>
              </w:rPr>
              <w:t>e site dispose-t-il</w:t>
            </w:r>
            <w:r w:rsidRPr="007E4E2E">
              <w:rPr>
                <w:rFonts w:ascii="Calibri" w:eastAsia="Times New Roman" w:hAnsi="Calibri" w:cs="Calibri"/>
                <w:color w:val="00B050"/>
                <w:sz w:val="24"/>
                <w:szCs w:val="24"/>
              </w:rPr>
              <w:t xml:space="preserve"> d'un processus permettant de vérifier </w:t>
            </w:r>
            <w:r>
              <w:rPr>
                <w:rFonts w:ascii="Calibri" w:eastAsia="Times New Roman" w:hAnsi="Calibri" w:cs="Calibri"/>
                <w:color w:val="00B050"/>
                <w:sz w:val="24"/>
                <w:szCs w:val="24"/>
              </w:rPr>
              <w:t xml:space="preserve">que </w:t>
            </w:r>
            <w:r>
              <w:rPr>
                <w:rFonts w:ascii="Calibri" w:eastAsia="Times New Roman" w:hAnsi="Calibri" w:cs="Calibri"/>
                <w:color w:val="00B050"/>
                <w:sz w:val="24"/>
                <w:szCs w:val="24"/>
              </w:rPr>
              <w:lastRenderedPageBreak/>
              <w:t xml:space="preserve">l'équipement de transport </w:t>
            </w:r>
            <w:r w:rsidRPr="007E4E2E">
              <w:rPr>
                <w:rFonts w:ascii="Calibri" w:eastAsia="Times New Roman" w:hAnsi="Calibri" w:cs="Calibri"/>
                <w:color w:val="00B050"/>
                <w:sz w:val="24"/>
                <w:szCs w:val="24"/>
              </w:rPr>
              <w:t>est conforme à l'ADR ?</w:t>
            </w:r>
          </w:p>
        </w:tc>
        <w:tc>
          <w:tcPr>
            <w:tcW w:w="99" w:type="pct"/>
            <w:tcBorders>
              <w:top w:val="single" w:sz="4" w:space="0" w:color="auto"/>
              <w:left w:val="nil"/>
              <w:bottom w:val="single" w:sz="4" w:space="0" w:color="auto"/>
              <w:right w:val="single" w:sz="4" w:space="0" w:color="auto"/>
            </w:tcBorders>
          </w:tcPr>
          <w:p w14:paraId="2C87ACF3" w14:textId="77777777" w:rsidR="002C7618" w:rsidRPr="008C18FF" w:rsidRDefault="002C7618" w:rsidP="002C7618">
            <w:pPr>
              <w:spacing w:after="0" w:line="240" w:lineRule="auto"/>
              <w:rPr>
                <w:rFonts w:ascii="Calibri" w:eastAsia="Times New Roman" w:hAnsi="Calibri" w:cs="Calibri"/>
                <w:color w:val="0070C0"/>
                <w:sz w:val="24"/>
                <w:szCs w:val="24"/>
                <w:lang w:val="en-GB"/>
              </w:rPr>
            </w:pPr>
          </w:p>
        </w:tc>
        <w:tc>
          <w:tcPr>
            <w:tcW w:w="2678" w:type="pct"/>
            <w:tcBorders>
              <w:top w:val="single" w:sz="4" w:space="0" w:color="auto"/>
              <w:left w:val="single" w:sz="4" w:space="0" w:color="auto"/>
              <w:bottom w:val="single" w:sz="4" w:space="0" w:color="auto"/>
              <w:right w:val="single" w:sz="4" w:space="0" w:color="auto"/>
            </w:tcBorders>
            <w:shd w:val="clear" w:color="auto" w:fill="auto"/>
            <w:vAlign w:val="bottom"/>
          </w:tcPr>
          <w:p w14:paraId="6C02A8A9" w14:textId="77777777" w:rsidR="002C7618" w:rsidRPr="008C18FF" w:rsidRDefault="002C7618" w:rsidP="002C7618">
            <w:pPr>
              <w:spacing w:after="0" w:line="240" w:lineRule="auto"/>
              <w:rPr>
                <w:rFonts w:ascii="Calibri" w:eastAsia="Times New Roman" w:hAnsi="Calibri" w:cs="Calibri"/>
                <w:color w:val="0070C0"/>
                <w:sz w:val="24"/>
                <w:szCs w:val="24"/>
                <w:lang w:val="en-GB"/>
              </w:rPr>
            </w:pP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3D0D590D" w14:textId="77777777" w:rsidR="002C7618" w:rsidRPr="008C18FF" w:rsidRDefault="002C7618" w:rsidP="002C7618">
            <w:pPr>
              <w:spacing w:after="0" w:line="240" w:lineRule="auto"/>
              <w:jc w:val="center"/>
              <w:rPr>
                <w:rFonts w:ascii="Calibri" w:eastAsia="Times New Roman" w:hAnsi="Calibri" w:cs="Calibri"/>
                <w:color w:val="0070C0"/>
                <w:sz w:val="24"/>
                <w:szCs w:val="24"/>
                <w:lang w:val="en-GB"/>
              </w:rPr>
            </w:pPr>
          </w:p>
        </w:tc>
      </w:tr>
      <w:tr w:rsidR="002C7618" w:rsidRPr="008C18FF" w14:paraId="4BCCB0BA" w14:textId="77777777" w:rsidTr="002C7618">
        <w:tblPrEx>
          <w:shd w:val="clear" w:color="auto" w:fill="auto"/>
        </w:tblPrEx>
        <w:trPr>
          <w:trHeight w:val="472"/>
          <w:jc w:val="center"/>
        </w:trPr>
        <w:tc>
          <w:tcPr>
            <w:tcW w:w="492" w:type="pct"/>
            <w:tcBorders>
              <w:top w:val="single" w:sz="4" w:space="0" w:color="auto"/>
              <w:left w:val="single" w:sz="4" w:space="0" w:color="auto"/>
              <w:bottom w:val="single" w:sz="4" w:space="0" w:color="auto"/>
              <w:right w:val="single" w:sz="4" w:space="0" w:color="auto"/>
            </w:tcBorders>
            <w:shd w:val="clear" w:color="auto" w:fill="auto"/>
          </w:tcPr>
          <w:p w14:paraId="50C13C97" w14:textId="77777777" w:rsidR="002C7618" w:rsidRPr="008C18FF" w:rsidRDefault="002C7618" w:rsidP="002C7618">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lastRenderedPageBreak/>
              <w:t>12.5.6.6</w:t>
            </w:r>
            <w:r>
              <w:rPr>
                <w:rFonts w:ascii="Calibri" w:eastAsia="Times New Roman" w:hAnsi="Calibri" w:cs="Calibri"/>
                <w:color w:val="00B050"/>
                <w:sz w:val="24"/>
                <w:szCs w:val="24"/>
              </w:rPr>
              <w:t>.</w:t>
            </w:r>
          </w:p>
        </w:tc>
        <w:tc>
          <w:tcPr>
            <w:tcW w:w="1390" w:type="pct"/>
            <w:tcBorders>
              <w:top w:val="single" w:sz="4" w:space="0" w:color="auto"/>
              <w:left w:val="nil"/>
              <w:bottom w:val="single" w:sz="4" w:space="0" w:color="auto"/>
              <w:right w:val="single" w:sz="4" w:space="0" w:color="auto"/>
            </w:tcBorders>
            <w:shd w:val="clear" w:color="auto" w:fill="auto"/>
          </w:tcPr>
          <w:p w14:paraId="203E5096" w14:textId="1705E4C1" w:rsidR="002C7618" w:rsidRPr="008C18FF" w:rsidRDefault="002C7618" w:rsidP="002C7618">
            <w:pPr>
              <w:spacing w:after="0" w:line="240" w:lineRule="auto"/>
              <w:rPr>
                <w:rFonts w:ascii="Calibri" w:eastAsia="Times New Roman" w:hAnsi="Calibri" w:cs="Calibri"/>
                <w:color w:val="0070C0"/>
                <w:sz w:val="24"/>
                <w:szCs w:val="24"/>
                <w:lang w:val="en-GB"/>
              </w:rPr>
            </w:pPr>
            <w:r w:rsidRPr="007E4E2E">
              <w:rPr>
                <w:rFonts w:ascii="Calibri" w:eastAsia="Times New Roman" w:hAnsi="Calibri" w:cs="Calibri"/>
                <w:color w:val="00B050"/>
                <w:sz w:val="24"/>
                <w:szCs w:val="24"/>
              </w:rPr>
              <w:t>Contrôles et procédures de libération.</w:t>
            </w:r>
          </w:p>
        </w:tc>
        <w:tc>
          <w:tcPr>
            <w:tcW w:w="99" w:type="pct"/>
            <w:tcBorders>
              <w:top w:val="single" w:sz="4" w:space="0" w:color="auto"/>
              <w:left w:val="nil"/>
              <w:bottom w:val="single" w:sz="4" w:space="0" w:color="auto"/>
              <w:right w:val="single" w:sz="4" w:space="0" w:color="auto"/>
            </w:tcBorders>
          </w:tcPr>
          <w:p w14:paraId="11A65B45" w14:textId="77777777" w:rsidR="002C7618" w:rsidRPr="008C18FF" w:rsidRDefault="002C7618" w:rsidP="002C7618">
            <w:pPr>
              <w:spacing w:after="0" w:line="240" w:lineRule="auto"/>
              <w:rPr>
                <w:rFonts w:ascii="Calibri" w:eastAsia="Times New Roman" w:hAnsi="Calibri" w:cs="Calibri"/>
                <w:color w:val="0070C0"/>
                <w:sz w:val="24"/>
                <w:szCs w:val="24"/>
                <w:lang w:val="en-GB"/>
              </w:rPr>
            </w:pPr>
          </w:p>
        </w:tc>
        <w:tc>
          <w:tcPr>
            <w:tcW w:w="2678" w:type="pct"/>
            <w:tcBorders>
              <w:top w:val="single" w:sz="4" w:space="0" w:color="auto"/>
              <w:left w:val="single" w:sz="4" w:space="0" w:color="auto"/>
              <w:bottom w:val="single" w:sz="4" w:space="0" w:color="auto"/>
              <w:right w:val="single" w:sz="4" w:space="0" w:color="auto"/>
            </w:tcBorders>
            <w:shd w:val="clear" w:color="auto" w:fill="auto"/>
            <w:vAlign w:val="bottom"/>
          </w:tcPr>
          <w:p w14:paraId="36081233" w14:textId="30E42D1D" w:rsidR="002C7618" w:rsidRPr="008C18FF" w:rsidRDefault="002C7618" w:rsidP="002C7618">
            <w:pPr>
              <w:spacing w:after="0" w:line="240" w:lineRule="auto"/>
              <w:rPr>
                <w:rFonts w:ascii="Calibri" w:eastAsia="Times New Roman" w:hAnsi="Calibri" w:cs="Calibri"/>
                <w:color w:val="0070C0"/>
                <w:sz w:val="24"/>
                <w:szCs w:val="24"/>
                <w:lang w:val="en-GB"/>
              </w:rPr>
            </w:pPr>
            <w:r w:rsidRPr="00851A27">
              <w:rPr>
                <w:rFonts w:ascii="Calibri" w:eastAsia="Times New Roman" w:hAnsi="Calibri" w:cs="Calibri"/>
                <w:color w:val="00B050"/>
                <w:sz w:val="24"/>
                <w:szCs w:val="24"/>
              </w:rPr>
              <w:t> </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6EAF07D7" w14:textId="77777777" w:rsidR="002C7618" w:rsidRPr="008C18FF" w:rsidRDefault="002C7618" w:rsidP="002C7618">
            <w:pPr>
              <w:spacing w:after="0" w:line="240" w:lineRule="auto"/>
              <w:jc w:val="center"/>
              <w:rPr>
                <w:rFonts w:ascii="Calibri" w:eastAsia="Times New Roman" w:hAnsi="Calibri" w:cs="Calibri"/>
                <w:color w:val="0070C0"/>
                <w:sz w:val="24"/>
                <w:szCs w:val="24"/>
                <w:lang w:val="en-GB"/>
              </w:rPr>
            </w:pPr>
          </w:p>
        </w:tc>
      </w:tr>
      <w:tr w:rsidR="002C7618" w:rsidRPr="008C18FF" w14:paraId="0DC5278B" w14:textId="77777777" w:rsidTr="002C7618">
        <w:tblPrEx>
          <w:shd w:val="clear" w:color="auto" w:fill="auto"/>
        </w:tblPrEx>
        <w:trPr>
          <w:trHeight w:val="472"/>
          <w:jc w:val="center"/>
        </w:trPr>
        <w:tc>
          <w:tcPr>
            <w:tcW w:w="492" w:type="pct"/>
            <w:tcBorders>
              <w:top w:val="single" w:sz="4" w:space="0" w:color="auto"/>
              <w:left w:val="single" w:sz="4" w:space="0" w:color="auto"/>
              <w:bottom w:val="single" w:sz="4" w:space="0" w:color="auto"/>
              <w:right w:val="single" w:sz="4" w:space="0" w:color="auto"/>
            </w:tcBorders>
            <w:shd w:val="clear" w:color="auto" w:fill="auto"/>
          </w:tcPr>
          <w:p w14:paraId="06A49F86" w14:textId="77777777" w:rsidR="002C7618" w:rsidRPr="008C18FF" w:rsidRDefault="002C7618" w:rsidP="002C7618">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12.5.6.6.1</w:t>
            </w:r>
            <w:r>
              <w:rPr>
                <w:rFonts w:ascii="Calibri" w:eastAsia="Times New Roman" w:hAnsi="Calibri" w:cs="Calibri"/>
                <w:color w:val="00B050"/>
                <w:sz w:val="24"/>
                <w:szCs w:val="24"/>
              </w:rPr>
              <w:t>.</w:t>
            </w:r>
          </w:p>
        </w:tc>
        <w:tc>
          <w:tcPr>
            <w:tcW w:w="1390" w:type="pct"/>
            <w:tcBorders>
              <w:top w:val="single" w:sz="4" w:space="0" w:color="auto"/>
              <w:left w:val="nil"/>
              <w:bottom w:val="single" w:sz="4" w:space="0" w:color="auto"/>
              <w:right w:val="single" w:sz="4" w:space="0" w:color="auto"/>
            </w:tcBorders>
            <w:shd w:val="clear" w:color="auto" w:fill="auto"/>
          </w:tcPr>
          <w:p w14:paraId="748883E2" w14:textId="67498903" w:rsidR="002C7618" w:rsidRPr="008C18FF" w:rsidRDefault="002C7618" w:rsidP="002C7618">
            <w:pPr>
              <w:spacing w:after="0" w:line="240" w:lineRule="auto"/>
              <w:rPr>
                <w:rFonts w:ascii="Calibri" w:eastAsia="Times New Roman" w:hAnsi="Calibri" w:cs="Calibri"/>
                <w:color w:val="0070C0"/>
                <w:sz w:val="24"/>
                <w:szCs w:val="24"/>
                <w:lang w:val="en-GB"/>
              </w:rPr>
            </w:pPr>
            <w:r>
              <w:rPr>
                <w:rFonts w:ascii="Calibri" w:eastAsia="Times New Roman" w:hAnsi="Calibri" w:cs="Calibri"/>
                <w:color w:val="00B050"/>
                <w:sz w:val="24"/>
                <w:szCs w:val="24"/>
              </w:rPr>
              <w:t>Le site dispose-t-il</w:t>
            </w:r>
            <w:r w:rsidRPr="007E4E2E">
              <w:rPr>
                <w:rFonts w:ascii="Calibri" w:eastAsia="Times New Roman" w:hAnsi="Calibri" w:cs="Calibri"/>
                <w:color w:val="00B050"/>
                <w:sz w:val="24"/>
                <w:szCs w:val="24"/>
              </w:rPr>
              <w:t xml:space="preserve"> d'un processus permettant de vérifier si la partie chargée de la collecte est autorisée à collecter et à retirer le conteneur d</w:t>
            </w:r>
            <w:r>
              <w:rPr>
                <w:rFonts w:ascii="Calibri" w:eastAsia="Times New Roman" w:hAnsi="Calibri" w:cs="Calibri"/>
                <w:color w:val="00B050"/>
                <w:sz w:val="24"/>
                <w:szCs w:val="24"/>
              </w:rPr>
              <w:t>u site</w:t>
            </w:r>
            <w:r w:rsidRPr="007E4E2E">
              <w:rPr>
                <w:rFonts w:ascii="Calibri" w:eastAsia="Times New Roman" w:hAnsi="Calibri" w:cs="Calibri"/>
                <w:color w:val="00B050"/>
                <w:sz w:val="24"/>
                <w:szCs w:val="24"/>
              </w:rPr>
              <w:t xml:space="preserve"> ?</w:t>
            </w:r>
          </w:p>
        </w:tc>
        <w:tc>
          <w:tcPr>
            <w:tcW w:w="99" w:type="pct"/>
            <w:tcBorders>
              <w:top w:val="single" w:sz="4" w:space="0" w:color="auto"/>
              <w:left w:val="nil"/>
              <w:bottom w:val="single" w:sz="4" w:space="0" w:color="auto"/>
              <w:right w:val="single" w:sz="4" w:space="0" w:color="auto"/>
            </w:tcBorders>
          </w:tcPr>
          <w:p w14:paraId="34387BC0" w14:textId="77777777" w:rsidR="002C7618" w:rsidRPr="008C18FF" w:rsidRDefault="002C7618" w:rsidP="002C7618">
            <w:pPr>
              <w:spacing w:after="0" w:line="240" w:lineRule="auto"/>
              <w:rPr>
                <w:rFonts w:ascii="Calibri" w:eastAsia="Times New Roman" w:hAnsi="Calibri" w:cs="Calibri"/>
                <w:color w:val="0070C0"/>
                <w:sz w:val="24"/>
                <w:szCs w:val="24"/>
                <w:lang w:val="en-GB"/>
              </w:rPr>
            </w:pPr>
          </w:p>
        </w:tc>
        <w:tc>
          <w:tcPr>
            <w:tcW w:w="2678" w:type="pct"/>
            <w:tcBorders>
              <w:top w:val="single" w:sz="4" w:space="0" w:color="auto"/>
              <w:left w:val="single" w:sz="4" w:space="0" w:color="auto"/>
              <w:bottom w:val="single" w:sz="4" w:space="0" w:color="auto"/>
              <w:right w:val="single" w:sz="4" w:space="0" w:color="auto"/>
            </w:tcBorders>
            <w:shd w:val="clear" w:color="auto" w:fill="auto"/>
            <w:vAlign w:val="bottom"/>
          </w:tcPr>
          <w:p w14:paraId="06E5F2D2" w14:textId="77777777" w:rsidR="002C7618" w:rsidRPr="007E4E2E" w:rsidRDefault="002C7618" w:rsidP="002C7618">
            <w:pPr>
              <w:spacing w:after="0" w:line="240" w:lineRule="auto"/>
              <w:rPr>
                <w:rFonts w:ascii="Calibri" w:eastAsia="Times New Roman" w:hAnsi="Calibri" w:cs="Calibri"/>
                <w:color w:val="00B050"/>
                <w:sz w:val="24"/>
                <w:szCs w:val="24"/>
              </w:rPr>
            </w:pPr>
            <w:r w:rsidRPr="007E4E2E">
              <w:rPr>
                <w:rFonts w:ascii="Calibri" w:eastAsia="Times New Roman" w:hAnsi="Calibri" w:cs="Calibri"/>
                <w:color w:val="00B050"/>
                <w:sz w:val="24"/>
                <w:szCs w:val="24"/>
              </w:rPr>
              <w:t>La partie collectrice est la société qui va récupérer le conteneur au dépôt.</w:t>
            </w:r>
          </w:p>
          <w:p w14:paraId="3EA110D2" w14:textId="77777777" w:rsidR="002C7618" w:rsidRPr="007E4E2E" w:rsidRDefault="002C7618" w:rsidP="002C7618">
            <w:pPr>
              <w:spacing w:after="0" w:line="240" w:lineRule="auto"/>
              <w:rPr>
                <w:rFonts w:ascii="Calibri" w:eastAsia="Times New Roman" w:hAnsi="Calibri" w:cs="Calibri"/>
                <w:color w:val="00B050"/>
                <w:sz w:val="24"/>
                <w:szCs w:val="24"/>
              </w:rPr>
            </w:pPr>
            <w:r w:rsidRPr="007E4E2E">
              <w:rPr>
                <w:rFonts w:ascii="Calibri" w:eastAsia="Times New Roman" w:hAnsi="Calibri" w:cs="Calibri"/>
                <w:color w:val="00B050"/>
                <w:sz w:val="24"/>
                <w:szCs w:val="24"/>
              </w:rPr>
              <w:t>L</w:t>
            </w:r>
            <w:r>
              <w:rPr>
                <w:rFonts w:ascii="Calibri" w:eastAsia="Times New Roman" w:hAnsi="Calibri" w:cs="Calibri"/>
                <w:color w:val="00B050"/>
                <w:sz w:val="24"/>
                <w:szCs w:val="24"/>
              </w:rPr>
              <w:t>e site</w:t>
            </w:r>
            <w:r w:rsidRPr="007E4E2E">
              <w:rPr>
                <w:rFonts w:ascii="Calibri" w:eastAsia="Times New Roman" w:hAnsi="Calibri" w:cs="Calibri"/>
                <w:color w:val="00B050"/>
                <w:sz w:val="24"/>
                <w:szCs w:val="24"/>
              </w:rPr>
              <w:t xml:space="preserve"> doit disposer d'un processus exigeant que la partie notifiante, c'est-à-dire les personnes sous contrat avec l</w:t>
            </w:r>
            <w:r>
              <w:rPr>
                <w:rFonts w:ascii="Calibri" w:eastAsia="Times New Roman" w:hAnsi="Calibri" w:cs="Calibri"/>
                <w:color w:val="00B050"/>
                <w:sz w:val="24"/>
                <w:szCs w:val="24"/>
              </w:rPr>
              <w:t>e site</w:t>
            </w:r>
            <w:r w:rsidRPr="007E4E2E">
              <w:rPr>
                <w:rFonts w:ascii="Calibri" w:eastAsia="Times New Roman" w:hAnsi="Calibri" w:cs="Calibri"/>
                <w:color w:val="00B050"/>
                <w:sz w:val="24"/>
                <w:szCs w:val="24"/>
              </w:rPr>
              <w:t xml:space="preserve"> pour la détention du conteneur, fournisse une référence de collecte (numéro de réservation/libération) ou un numéro similaire. Cette référence doit être comparée </w:t>
            </w:r>
            <w:r>
              <w:rPr>
                <w:rFonts w:ascii="Calibri" w:eastAsia="Times New Roman" w:hAnsi="Calibri" w:cs="Calibri"/>
                <w:color w:val="00B050"/>
                <w:sz w:val="24"/>
                <w:szCs w:val="24"/>
              </w:rPr>
              <w:t xml:space="preserve">avec </w:t>
            </w:r>
            <w:r w:rsidRPr="007E4E2E">
              <w:rPr>
                <w:rFonts w:ascii="Calibri" w:eastAsia="Times New Roman" w:hAnsi="Calibri" w:cs="Calibri"/>
                <w:color w:val="00B050"/>
                <w:sz w:val="24"/>
                <w:szCs w:val="24"/>
              </w:rPr>
              <w:t xml:space="preserve">celle </w:t>
            </w:r>
            <w:r>
              <w:rPr>
                <w:rFonts w:ascii="Calibri" w:eastAsia="Times New Roman" w:hAnsi="Calibri" w:cs="Calibri"/>
                <w:color w:val="00B050"/>
                <w:sz w:val="24"/>
                <w:szCs w:val="24"/>
              </w:rPr>
              <w:t>communiquée par le</w:t>
            </w:r>
            <w:r w:rsidRPr="007E4E2E">
              <w:rPr>
                <w:rFonts w:ascii="Calibri" w:eastAsia="Times New Roman" w:hAnsi="Calibri" w:cs="Calibri"/>
                <w:color w:val="00B050"/>
                <w:sz w:val="24"/>
                <w:szCs w:val="24"/>
              </w:rPr>
              <w:t xml:space="preserve"> conducteur chargé de la collecte, qui doit la présenter dans le cadre du processus de libération.  </w:t>
            </w:r>
          </w:p>
          <w:p w14:paraId="581FD173" w14:textId="190C352B" w:rsidR="002C7618" w:rsidRPr="008C18FF" w:rsidRDefault="00A21559" w:rsidP="002C7618">
            <w:pPr>
              <w:spacing w:after="0" w:line="240" w:lineRule="auto"/>
              <w:rPr>
                <w:rFonts w:ascii="Calibri" w:eastAsia="Times New Roman" w:hAnsi="Calibri" w:cs="Calibri"/>
                <w:color w:val="0070C0"/>
                <w:sz w:val="24"/>
                <w:szCs w:val="24"/>
                <w:lang w:val="en-GB"/>
              </w:rPr>
            </w:pPr>
            <w:r>
              <w:rPr>
                <w:rFonts w:ascii="Calibri" w:eastAsia="Times New Roman" w:hAnsi="Calibri" w:cs="Calibri"/>
                <w:color w:val="00B050"/>
                <w:sz w:val="24"/>
                <w:szCs w:val="24"/>
              </w:rPr>
              <w:t>Note</w:t>
            </w:r>
            <w:r w:rsidR="002C7618" w:rsidRPr="007E4E2E">
              <w:rPr>
                <w:rFonts w:ascii="Calibri" w:eastAsia="Times New Roman" w:hAnsi="Calibri" w:cs="Calibri"/>
                <w:color w:val="00B050"/>
                <w:sz w:val="24"/>
                <w:szCs w:val="24"/>
              </w:rPr>
              <w:t xml:space="preserve"> : lorsque la partie collectrice du transport communique à l'avance le " numéro de libération ", un processus doit être mis en place pour vérifier que le conducteur/unité de transport qui collecte le conteneur est autorisé à le faire.</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57B31F50" w14:textId="77777777" w:rsidR="002C7618" w:rsidRPr="008C18FF" w:rsidRDefault="002C7618" w:rsidP="002C7618">
            <w:pPr>
              <w:spacing w:after="0" w:line="240" w:lineRule="auto"/>
              <w:jc w:val="center"/>
              <w:rPr>
                <w:rFonts w:ascii="Calibri" w:eastAsia="Times New Roman" w:hAnsi="Calibri" w:cs="Calibri"/>
                <w:color w:val="0070C0"/>
                <w:sz w:val="24"/>
                <w:szCs w:val="24"/>
                <w:lang w:val="en-GB"/>
              </w:rPr>
            </w:pPr>
          </w:p>
        </w:tc>
      </w:tr>
      <w:tr w:rsidR="002C7618" w:rsidRPr="008C18FF" w14:paraId="7ABA76B2" w14:textId="77777777" w:rsidTr="002C7618">
        <w:tblPrEx>
          <w:shd w:val="clear" w:color="auto" w:fill="auto"/>
        </w:tblPrEx>
        <w:trPr>
          <w:trHeight w:val="472"/>
          <w:jc w:val="center"/>
        </w:trPr>
        <w:tc>
          <w:tcPr>
            <w:tcW w:w="492" w:type="pct"/>
            <w:tcBorders>
              <w:top w:val="single" w:sz="4" w:space="0" w:color="auto"/>
              <w:left w:val="single" w:sz="4" w:space="0" w:color="auto"/>
              <w:bottom w:val="single" w:sz="4" w:space="0" w:color="auto"/>
              <w:right w:val="single" w:sz="4" w:space="0" w:color="auto"/>
            </w:tcBorders>
            <w:shd w:val="clear" w:color="auto" w:fill="auto"/>
          </w:tcPr>
          <w:p w14:paraId="5F8AAD0D" w14:textId="77777777" w:rsidR="002C7618" w:rsidRPr="008C18FF" w:rsidRDefault="002C7618" w:rsidP="002C7618">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12.5.6.6.2</w:t>
            </w:r>
            <w:r>
              <w:rPr>
                <w:rFonts w:ascii="Calibri" w:eastAsia="Times New Roman" w:hAnsi="Calibri" w:cs="Calibri"/>
                <w:color w:val="00B050"/>
                <w:sz w:val="24"/>
                <w:szCs w:val="24"/>
              </w:rPr>
              <w:t>.</w:t>
            </w:r>
          </w:p>
        </w:tc>
        <w:tc>
          <w:tcPr>
            <w:tcW w:w="1390" w:type="pct"/>
            <w:tcBorders>
              <w:top w:val="single" w:sz="4" w:space="0" w:color="auto"/>
              <w:left w:val="nil"/>
              <w:bottom w:val="single" w:sz="4" w:space="0" w:color="auto"/>
              <w:right w:val="single" w:sz="4" w:space="0" w:color="auto"/>
            </w:tcBorders>
            <w:shd w:val="clear" w:color="auto" w:fill="auto"/>
          </w:tcPr>
          <w:p w14:paraId="661DB658" w14:textId="2F331B0C" w:rsidR="002C7618" w:rsidRPr="008C18FF" w:rsidRDefault="002C7618" w:rsidP="002C7618">
            <w:pPr>
              <w:spacing w:after="0" w:line="240" w:lineRule="auto"/>
              <w:rPr>
                <w:rFonts w:ascii="Calibri" w:eastAsia="Times New Roman" w:hAnsi="Calibri" w:cs="Calibri"/>
                <w:color w:val="0070C0"/>
                <w:sz w:val="24"/>
                <w:szCs w:val="24"/>
                <w:lang w:val="en-GB"/>
              </w:rPr>
            </w:pPr>
            <w:r w:rsidRPr="00603500">
              <w:rPr>
                <w:rFonts w:ascii="Calibri" w:eastAsia="Times New Roman" w:hAnsi="Calibri" w:cs="Calibri"/>
                <w:color w:val="00B050"/>
                <w:sz w:val="24"/>
                <w:szCs w:val="24"/>
              </w:rPr>
              <w:t>Existe-t-il un processus permettant de vérifier visuellement ou physiquement que toutes</w:t>
            </w:r>
            <w:r>
              <w:rPr>
                <w:rFonts w:ascii="Calibri" w:eastAsia="Times New Roman" w:hAnsi="Calibri" w:cs="Calibri"/>
                <w:color w:val="00B050"/>
                <w:sz w:val="24"/>
                <w:szCs w:val="24"/>
              </w:rPr>
              <w:t xml:space="preserve"> les fermetures sont bien sécurisées</w:t>
            </w:r>
            <w:r w:rsidRPr="00603500">
              <w:rPr>
                <w:rFonts w:ascii="Calibri" w:eastAsia="Times New Roman" w:hAnsi="Calibri" w:cs="Calibri"/>
                <w:color w:val="00B050"/>
                <w:sz w:val="24"/>
                <w:szCs w:val="24"/>
              </w:rPr>
              <w:t xml:space="preserve"> afin d'éviter que le produit ne s'échappe de l'unité de transport ?  Y compris la vérification qu'il n'y a pas de résidus de produit sur l'extérieur du conteneur...</w:t>
            </w:r>
          </w:p>
        </w:tc>
        <w:tc>
          <w:tcPr>
            <w:tcW w:w="99" w:type="pct"/>
            <w:tcBorders>
              <w:top w:val="single" w:sz="4" w:space="0" w:color="auto"/>
              <w:left w:val="nil"/>
              <w:bottom w:val="single" w:sz="4" w:space="0" w:color="auto"/>
              <w:right w:val="single" w:sz="4" w:space="0" w:color="auto"/>
            </w:tcBorders>
          </w:tcPr>
          <w:p w14:paraId="1CE93A05" w14:textId="77777777" w:rsidR="002C7618" w:rsidRPr="008C18FF" w:rsidRDefault="002C7618" w:rsidP="002C7618">
            <w:pPr>
              <w:spacing w:after="0" w:line="240" w:lineRule="auto"/>
              <w:rPr>
                <w:rFonts w:ascii="Calibri" w:eastAsia="Times New Roman" w:hAnsi="Calibri" w:cs="Calibri"/>
                <w:color w:val="0070C0"/>
                <w:sz w:val="24"/>
                <w:szCs w:val="24"/>
                <w:lang w:val="en-GB"/>
              </w:rPr>
            </w:pPr>
          </w:p>
        </w:tc>
        <w:tc>
          <w:tcPr>
            <w:tcW w:w="2678" w:type="pct"/>
            <w:tcBorders>
              <w:top w:val="single" w:sz="4" w:space="0" w:color="auto"/>
              <w:left w:val="single" w:sz="4" w:space="0" w:color="auto"/>
              <w:bottom w:val="single" w:sz="4" w:space="0" w:color="auto"/>
              <w:right w:val="single" w:sz="4" w:space="0" w:color="auto"/>
            </w:tcBorders>
            <w:shd w:val="clear" w:color="auto" w:fill="auto"/>
            <w:vAlign w:val="bottom"/>
          </w:tcPr>
          <w:p w14:paraId="58D7B53D" w14:textId="77777777" w:rsidR="00CB14FA" w:rsidRPr="00BB0B63" w:rsidRDefault="00CB14FA" w:rsidP="00CB14FA">
            <w:pPr>
              <w:spacing w:after="0" w:line="240" w:lineRule="auto"/>
              <w:rPr>
                <w:rFonts w:ascii="Calibri" w:eastAsia="Times New Roman" w:hAnsi="Calibri" w:cs="Calibri"/>
                <w:color w:val="00B050"/>
                <w:sz w:val="24"/>
                <w:szCs w:val="24"/>
                <w:lang w:val="fr-BE"/>
              </w:rPr>
            </w:pPr>
            <w:r w:rsidRPr="00BB0B63">
              <w:rPr>
                <w:rFonts w:ascii="Calibri" w:eastAsia="Times New Roman" w:hAnsi="Calibri" w:cs="Calibri"/>
                <w:color w:val="00B050"/>
                <w:sz w:val="24"/>
                <w:szCs w:val="24"/>
                <w:lang w:val="fr-BE"/>
              </w:rPr>
              <w:t xml:space="preserve">Le site peut effectuer les contrôles physiques par son propre personnel, faire appel à une tierce partie ou les faire effectuer par la partie collectrice. Des moyens et méthodes de travail sûrs doivent être mis en place pour effectuer ces contrôles. </w:t>
            </w:r>
          </w:p>
          <w:p w14:paraId="6650C8AA" w14:textId="77777777" w:rsidR="00CB14FA" w:rsidRPr="00BB0B63" w:rsidRDefault="00CB14FA" w:rsidP="00CB14FA">
            <w:pPr>
              <w:spacing w:after="0" w:line="240" w:lineRule="auto"/>
              <w:rPr>
                <w:rFonts w:ascii="Calibri" w:eastAsia="Times New Roman" w:hAnsi="Calibri" w:cs="Calibri"/>
                <w:color w:val="00B050"/>
                <w:sz w:val="24"/>
                <w:szCs w:val="24"/>
                <w:lang w:val="fr-BE"/>
              </w:rPr>
            </w:pPr>
            <w:r w:rsidRPr="00BB0B63">
              <w:rPr>
                <w:rFonts w:ascii="Calibri" w:eastAsia="Times New Roman" w:hAnsi="Calibri" w:cs="Calibri"/>
                <w:color w:val="00B050"/>
                <w:sz w:val="24"/>
                <w:szCs w:val="24"/>
                <w:lang w:val="fr-BE"/>
              </w:rPr>
              <w:t xml:space="preserve">Cette disposition s'applique aux conteneurs chargés et non nettoyés. </w:t>
            </w:r>
          </w:p>
          <w:p w14:paraId="442F03FD" w14:textId="77777777" w:rsidR="00CB14FA" w:rsidRPr="00BB0B63" w:rsidRDefault="00CB14FA" w:rsidP="00CB14FA">
            <w:pPr>
              <w:spacing w:after="0" w:line="240" w:lineRule="auto"/>
              <w:rPr>
                <w:rFonts w:ascii="Calibri" w:eastAsia="Times New Roman" w:hAnsi="Calibri" w:cs="Calibri"/>
                <w:color w:val="00B050"/>
                <w:sz w:val="24"/>
                <w:szCs w:val="24"/>
                <w:lang w:val="fr-BE"/>
              </w:rPr>
            </w:pPr>
            <w:r w:rsidRPr="00BB0B63">
              <w:rPr>
                <w:rFonts w:ascii="Calibri" w:eastAsia="Times New Roman" w:hAnsi="Calibri" w:cs="Calibri"/>
                <w:color w:val="00B050"/>
                <w:sz w:val="24"/>
                <w:szCs w:val="24"/>
                <w:lang w:val="fr-BE"/>
              </w:rPr>
              <w:t>Note : tout contrôle de l'unité doit tenir compte des limites des scellés douaniers, des scellés de sécurité ou d'autres plombage de ce type apposés sur le conteneur.</w:t>
            </w:r>
          </w:p>
          <w:p w14:paraId="5AB8DFC5" w14:textId="77777777" w:rsidR="00CB14FA" w:rsidRPr="00BB0B63" w:rsidRDefault="00CB14FA" w:rsidP="00CB14FA">
            <w:pPr>
              <w:spacing w:after="0" w:line="240" w:lineRule="auto"/>
              <w:rPr>
                <w:rFonts w:ascii="Calibri" w:eastAsia="Times New Roman" w:hAnsi="Calibri" w:cs="Calibri"/>
                <w:color w:val="00B050"/>
                <w:sz w:val="24"/>
                <w:szCs w:val="24"/>
                <w:lang w:val="fr-BE"/>
              </w:rPr>
            </w:pPr>
            <w:r w:rsidRPr="00BB0B63">
              <w:rPr>
                <w:rFonts w:ascii="Calibri" w:eastAsia="Times New Roman" w:hAnsi="Calibri" w:cs="Calibri"/>
                <w:color w:val="00B050"/>
                <w:sz w:val="24"/>
                <w:szCs w:val="24"/>
                <w:lang w:val="fr-BE"/>
              </w:rPr>
              <w:t xml:space="preserve">L'utilisation </w:t>
            </w:r>
            <w:r>
              <w:rPr>
                <w:rFonts w:ascii="Calibri" w:eastAsia="Times New Roman" w:hAnsi="Calibri" w:cs="Calibri"/>
                <w:color w:val="00B050"/>
                <w:sz w:val="24"/>
                <w:szCs w:val="24"/>
                <w:lang w:val="fr-BE"/>
              </w:rPr>
              <w:t>d’un système de surveillance vidéo (CCTV)</w:t>
            </w:r>
            <w:r w:rsidRPr="00BB0B63">
              <w:rPr>
                <w:rFonts w:ascii="Calibri" w:eastAsia="Times New Roman" w:hAnsi="Calibri" w:cs="Calibri"/>
                <w:color w:val="00B050"/>
                <w:sz w:val="24"/>
                <w:szCs w:val="24"/>
                <w:lang w:val="fr-BE"/>
              </w:rPr>
              <w:t xml:space="preserve"> ou d'un système similaire est une méthode d'examen acceptable.</w:t>
            </w:r>
          </w:p>
          <w:p w14:paraId="313555E8" w14:textId="56A1695C" w:rsidR="002C7618" w:rsidRPr="008C18FF" w:rsidRDefault="002C7618" w:rsidP="002C7618">
            <w:pPr>
              <w:spacing w:after="0" w:line="240" w:lineRule="auto"/>
              <w:rPr>
                <w:rFonts w:ascii="Calibri" w:eastAsia="Times New Roman" w:hAnsi="Calibri" w:cs="Calibri"/>
                <w:color w:val="0070C0"/>
                <w:sz w:val="24"/>
                <w:szCs w:val="24"/>
                <w:lang w:val="en-GB"/>
              </w:rPr>
            </w:pP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662D80FE" w14:textId="77777777" w:rsidR="002C7618" w:rsidRPr="008C18FF" w:rsidRDefault="002C7618" w:rsidP="002C7618">
            <w:pPr>
              <w:spacing w:after="0" w:line="240" w:lineRule="auto"/>
              <w:jc w:val="center"/>
              <w:rPr>
                <w:rFonts w:ascii="Calibri" w:eastAsia="Times New Roman" w:hAnsi="Calibri" w:cs="Calibri"/>
                <w:color w:val="0070C0"/>
                <w:sz w:val="24"/>
                <w:szCs w:val="24"/>
                <w:lang w:val="en-GB"/>
              </w:rPr>
            </w:pPr>
          </w:p>
        </w:tc>
      </w:tr>
      <w:tr w:rsidR="002C7618" w:rsidRPr="008C18FF" w14:paraId="4E46F5BF" w14:textId="77777777" w:rsidTr="002C7618">
        <w:tblPrEx>
          <w:shd w:val="clear" w:color="auto" w:fill="auto"/>
        </w:tblPrEx>
        <w:trPr>
          <w:trHeight w:val="472"/>
          <w:jc w:val="center"/>
        </w:trPr>
        <w:tc>
          <w:tcPr>
            <w:tcW w:w="492" w:type="pct"/>
            <w:tcBorders>
              <w:top w:val="single" w:sz="4" w:space="0" w:color="auto"/>
              <w:left w:val="single" w:sz="4" w:space="0" w:color="auto"/>
              <w:bottom w:val="single" w:sz="4" w:space="0" w:color="auto"/>
              <w:right w:val="single" w:sz="4" w:space="0" w:color="auto"/>
            </w:tcBorders>
            <w:shd w:val="clear" w:color="auto" w:fill="auto"/>
          </w:tcPr>
          <w:p w14:paraId="5E68967B" w14:textId="77777777" w:rsidR="002C7618" w:rsidRPr="008C18FF" w:rsidRDefault="002C7618" w:rsidP="002C7618">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12.5.6.6.3</w:t>
            </w:r>
            <w:r>
              <w:rPr>
                <w:rFonts w:ascii="Calibri" w:eastAsia="Times New Roman" w:hAnsi="Calibri" w:cs="Calibri"/>
                <w:color w:val="00B050"/>
                <w:sz w:val="24"/>
                <w:szCs w:val="24"/>
              </w:rPr>
              <w:t>.</w:t>
            </w:r>
          </w:p>
        </w:tc>
        <w:tc>
          <w:tcPr>
            <w:tcW w:w="1390" w:type="pct"/>
            <w:tcBorders>
              <w:top w:val="single" w:sz="4" w:space="0" w:color="auto"/>
              <w:left w:val="single" w:sz="4" w:space="0" w:color="auto"/>
              <w:bottom w:val="single" w:sz="4" w:space="0" w:color="auto"/>
              <w:right w:val="single" w:sz="4" w:space="0" w:color="auto"/>
            </w:tcBorders>
            <w:shd w:val="clear" w:color="auto" w:fill="auto"/>
          </w:tcPr>
          <w:p w14:paraId="6D61C46C" w14:textId="3E0E259B" w:rsidR="002C7618" w:rsidRPr="008C18FF" w:rsidRDefault="002C7618" w:rsidP="002C7618">
            <w:pPr>
              <w:spacing w:after="0" w:line="240" w:lineRule="auto"/>
              <w:rPr>
                <w:rFonts w:ascii="Calibri" w:eastAsia="Times New Roman" w:hAnsi="Calibri" w:cs="Calibri"/>
                <w:color w:val="0070C0"/>
                <w:sz w:val="24"/>
                <w:szCs w:val="24"/>
                <w:lang w:val="en-GB"/>
              </w:rPr>
            </w:pPr>
            <w:r w:rsidRPr="00603500">
              <w:rPr>
                <w:rFonts w:ascii="Calibri" w:eastAsia="Times New Roman" w:hAnsi="Calibri" w:cs="Calibri"/>
                <w:color w:val="00B050"/>
                <w:sz w:val="24"/>
                <w:szCs w:val="24"/>
              </w:rPr>
              <w:t>Lorsque des "</w:t>
            </w:r>
            <w:r>
              <w:rPr>
                <w:rFonts w:ascii="Calibri" w:eastAsia="Times New Roman" w:hAnsi="Calibri" w:cs="Calibri"/>
                <w:color w:val="00B050"/>
                <w:sz w:val="24"/>
                <w:szCs w:val="24"/>
              </w:rPr>
              <w:t>plombs</w:t>
            </w:r>
            <w:r w:rsidRPr="00603500">
              <w:rPr>
                <w:rFonts w:ascii="Calibri" w:eastAsia="Times New Roman" w:hAnsi="Calibri" w:cs="Calibri"/>
                <w:color w:val="00B050"/>
                <w:sz w:val="24"/>
                <w:szCs w:val="24"/>
              </w:rPr>
              <w:t xml:space="preserve"> ou des étiquettes de sécurité" sont apposés sur le conteneur, existe-t-il un processus permettant de vérifier qu'ils sont documentés, intacts et qu'ils correspondent au contrôle initial, ou qu'ils ont été acceptés par le client s'ils ont été retirés ou modifiés ?</w:t>
            </w:r>
          </w:p>
        </w:tc>
        <w:tc>
          <w:tcPr>
            <w:tcW w:w="99" w:type="pct"/>
            <w:tcBorders>
              <w:top w:val="single" w:sz="4" w:space="0" w:color="auto"/>
              <w:left w:val="single" w:sz="4" w:space="0" w:color="auto"/>
              <w:bottom w:val="single" w:sz="4" w:space="0" w:color="auto"/>
              <w:right w:val="single" w:sz="4" w:space="0" w:color="auto"/>
            </w:tcBorders>
          </w:tcPr>
          <w:p w14:paraId="5AB957F9" w14:textId="77777777" w:rsidR="002C7618" w:rsidRPr="008C18FF" w:rsidRDefault="002C7618" w:rsidP="002C7618">
            <w:pPr>
              <w:spacing w:after="0" w:line="240" w:lineRule="auto"/>
              <w:rPr>
                <w:rFonts w:ascii="Calibri" w:eastAsia="Times New Roman" w:hAnsi="Calibri" w:cs="Calibri"/>
                <w:color w:val="0070C0"/>
                <w:sz w:val="24"/>
                <w:szCs w:val="24"/>
                <w:lang w:val="en-GB"/>
              </w:rPr>
            </w:pPr>
          </w:p>
        </w:tc>
        <w:tc>
          <w:tcPr>
            <w:tcW w:w="2678" w:type="pct"/>
            <w:tcBorders>
              <w:top w:val="single" w:sz="4" w:space="0" w:color="auto"/>
              <w:left w:val="single" w:sz="4" w:space="0" w:color="auto"/>
              <w:bottom w:val="single" w:sz="4" w:space="0" w:color="auto"/>
              <w:right w:val="single" w:sz="4" w:space="0" w:color="auto"/>
            </w:tcBorders>
            <w:shd w:val="clear" w:color="auto" w:fill="auto"/>
            <w:vAlign w:val="bottom"/>
          </w:tcPr>
          <w:p w14:paraId="141F5C2F" w14:textId="77777777" w:rsidR="002C7618" w:rsidRPr="00603500" w:rsidRDefault="002C7618" w:rsidP="002C7618">
            <w:pPr>
              <w:spacing w:after="0" w:line="240" w:lineRule="auto"/>
              <w:rPr>
                <w:rFonts w:ascii="Calibri" w:eastAsia="Times New Roman" w:hAnsi="Calibri" w:cs="Calibri"/>
                <w:color w:val="00B050"/>
                <w:sz w:val="24"/>
                <w:szCs w:val="24"/>
              </w:rPr>
            </w:pPr>
            <w:r w:rsidRPr="00603500">
              <w:rPr>
                <w:rFonts w:ascii="Calibri" w:eastAsia="Times New Roman" w:hAnsi="Calibri" w:cs="Calibri"/>
                <w:color w:val="00B050"/>
                <w:sz w:val="24"/>
                <w:szCs w:val="24"/>
              </w:rPr>
              <w:t>L</w:t>
            </w:r>
            <w:r>
              <w:rPr>
                <w:rFonts w:ascii="Calibri" w:eastAsia="Times New Roman" w:hAnsi="Calibri" w:cs="Calibri"/>
                <w:color w:val="00B050"/>
                <w:sz w:val="24"/>
                <w:szCs w:val="24"/>
              </w:rPr>
              <w:t xml:space="preserve">e site </w:t>
            </w:r>
            <w:r w:rsidRPr="00603500">
              <w:rPr>
                <w:rFonts w:ascii="Calibri" w:eastAsia="Times New Roman" w:hAnsi="Calibri" w:cs="Calibri"/>
                <w:color w:val="00B050"/>
                <w:sz w:val="24"/>
                <w:szCs w:val="24"/>
              </w:rPr>
              <w:t xml:space="preserve">peut effectuer les contrôles physiques par son propre personnel, faire appel à une tierce partie ou les faire effectuer par la partie collectrice.  Des moyens et méthodes de travail sûrs doivent être mis en place pour effectuer ces contrôles. </w:t>
            </w:r>
          </w:p>
          <w:p w14:paraId="12202948" w14:textId="3066F0F2" w:rsidR="002C7618" w:rsidRPr="00603500" w:rsidRDefault="00A21559" w:rsidP="002C7618">
            <w:pPr>
              <w:spacing w:after="0" w:line="240" w:lineRule="auto"/>
              <w:rPr>
                <w:rFonts w:ascii="Calibri" w:eastAsia="Times New Roman" w:hAnsi="Calibri" w:cs="Calibri"/>
                <w:color w:val="00B050"/>
                <w:sz w:val="24"/>
                <w:szCs w:val="24"/>
              </w:rPr>
            </w:pPr>
            <w:r>
              <w:rPr>
                <w:rFonts w:ascii="Calibri" w:eastAsia="Times New Roman" w:hAnsi="Calibri" w:cs="Calibri"/>
                <w:color w:val="00B050"/>
                <w:sz w:val="24"/>
                <w:szCs w:val="24"/>
              </w:rPr>
              <w:t>Note</w:t>
            </w:r>
            <w:r w:rsidR="002C7618" w:rsidRPr="00603500">
              <w:rPr>
                <w:rFonts w:ascii="Calibri" w:eastAsia="Times New Roman" w:hAnsi="Calibri" w:cs="Calibri"/>
                <w:color w:val="00B050"/>
                <w:sz w:val="24"/>
                <w:szCs w:val="24"/>
              </w:rPr>
              <w:t xml:space="preserve"> : tout contrôle des </w:t>
            </w:r>
            <w:r w:rsidR="002C7618">
              <w:rPr>
                <w:rFonts w:ascii="Calibri" w:eastAsia="Times New Roman" w:hAnsi="Calibri" w:cs="Calibri"/>
                <w:color w:val="00B050"/>
                <w:sz w:val="24"/>
                <w:szCs w:val="24"/>
              </w:rPr>
              <w:t>plombs</w:t>
            </w:r>
            <w:r w:rsidR="002C7618" w:rsidRPr="00603500">
              <w:rPr>
                <w:rFonts w:ascii="Calibri" w:eastAsia="Times New Roman" w:hAnsi="Calibri" w:cs="Calibri"/>
                <w:color w:val="00B050"/>
                <w:sz w:val="24"/>
                <w:szCs w:val="24"/>
              </w:rPr>
              <w:t xml:space="preserve"> du conteneur doit prendre en compte les limit</w:t>
            </w:r>
            <w:r w:rsidR="002C7618">
              <w:rPr>
                <w:rFonts w:ascii="Calibri" w:eastAsia="Times New Roman" w:hAnsi="Calibri" w:cs="Calibri"/>
                <w:color w:val="00B050"/>
                <w:sz w:val="24"/>
                <w:szCs w:val="24"/>
              </w:rPr>
              <w:t>ations de plombage</w:t>
            </w:r>
            <w:r w:rsidR="002C7618" w:rsidRPr="00603500">
              <w:rPr>
                <w:rFonts w:ascii="Calibri" w:eastAsia="Times New Roman" w:hAnsi="Calibri" w:cs="Calibri"/>
                <w:color w:val="00B050"/>
                <w:sz w:val="24"/>
                <w:szCs w:val="24"/>
              </w:rPr>
              <w:t xml:space="preserve"> sur l'unité.  </w:t>
            </w:r>
          </w:p>
          <w:p w14:paraId="0ABC918D" w14:textId="76DC5717" w:rsidR="002C7618" w:rsidRPr="008C18FF" w:rsidRDefault="002C7618" w:rsidP="002C7618">
            <w:pPr>
              <w:spacing w:after="0" w:line="240" w:lineRule="auto"/>
              <w:rPr>
                <w:rFonts w:ascii="Calibri" w:eastAsia="Times New Roman" w:hAnsi="Calibri" w:cs="Calibri"/>
                <w:color w:val="0070C0"/>
                <w:sz w:val="24"/>
                <w:szCs w:val="24"/>
                <w:lang w:val="en-GB"/>
              </w:rPr>
            </w:pPr>
            <w:r w:rsidRPr="00603500">
              <w:rPr>
                <w:rFonts w:ascii="Calibri" w:eastAsia="Times New Roman" w:hAnsi="Calibri" w:cs="Calibri"/>
                <w:color w:val="00B050"/>
                <w:sz w:val="24"/>
                <w:szCs w:val="24"/>
              </w:rPr>
              <w:t xml:space="preserve">Lorsque le(s) </w:t>
            </w:r>
            <w:r>
              <w:rPr>
                <w:rFonts w:ascii="Calibri" w:eastAsia="Times New Roman" w:hAnsi="Calibri" w:cs="Calibri"/>
                <w:color w:val="00B050"/>
                <w:sz w:val="24"/>
                <w:szCs w:val="24"/>
              </w:rPr>
              <w:t>plomb</w:t>
            </w:r>
            <w:r w:rsidRPr="00603500">
              <w:rPr>
                <w:rFonts w:ascii="Calibri" w:eastAsia="Times New Roman" w:hAnsi="Calibri" w:cs="Calibri"/>
                <w:color w:val="00B050"/>
                <w:sz w:val="24"/>
                <w:szCs w:val="24"/>
              </w:rPr>
              <w:t>(s) a/ont été changé(s), le nouveau numéro de scellé doit être documenté.</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7F287615" w14:textId="77777777" w:rsidR="002C7618" w:rsidRPr="008C18FF" w:rsidRDefault="002C7618" w:rsidP="002C7618">
            <w:pPr>
              <w:spacing w:after="0" w:line="240" w:lineRule="auto"/>
              <w:jc w:val="center"/>
              <w:rPr>
                <w:rFonts w:ascii="Calibri" w:eastAsia="Times New Roman" w:hAnsi="Calibri" w:cs="Calibri"/>
                <w:color w:val="0070C0"/>
                <w:sz w:val="24"/>
                <w:szCs w:val="24"/>
                <w:lang w:val="en-GB"/>
              </w:rPr>
            </w:pPr>
          </w:p>
        </w:tc>
      </w:tr>
      <w:tr w:rsidR="002C7618" w:rsidRPr="008C18FF" w14:paraId="22B19DEB" w14:textId="77777777" w:rsidTr="002C7618">
        <w:tblPrEx>
          <w:shd w:val="clear" w:color="auto" w:fill="auto"/>
        </w:tblPrEx>
        <w:trPr>
          <w:trHeight w:val="472"/>
          <w:jc w:val="center"/>
        </w:trPr>
        <w:tc>
          <w:tcPr>
            <w:tcW w:w="492" w:type="pct"/>
            <w:tcBorders>
              <w:top w:val="single" w:sz="4" w:space="0" w:color="auto"/>
              <w:left w:val="single" w:sz="4" w:space="0" w:color="auto"/>
              <w:bottom w:val="single" w:sz="4" w:space="0" w:color="auto"/>
              <w:right w:val="single" w:sz="4" w:space="0" w:color="auto"/>
            </w:tcBorders>
            <w:shd w:val="clear" w:color="auto" w:fill="auto"/>
          </w:tcPr>
          <w:p w14:paraId="134E6C71" w14:textId="77777777" w:rsidR="002C7618" w:rsidRPr="008C18FF" w:rsidRDefault="002C7618" w:rsidP="002C7618">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lastRenderedPageBreak/>
              <w:t>12.5.6.6.4</w:t>
            </w:r>
            <w:r>
              <w:rPr>
                <w:rFonts w:ascii="Calibri" w:eastAsia="Times New Roman" w:hAnsi="Calibri" w:cs="Calibri"/>
                <w:color w:val="00B050"/>
                <w:sz w:val="24"/>
                <w:szCs w:val="24"/>
              </w:rPr>
              <w:t>.</w:t>
            </w:r>
          </w:p>
        </w:tc>
        <w:tc>
          <w:tcPr>
            <w:tcW w:w="1390" w:type="pct"/>
            <w:tcBorders>
              <w:top w:val="single" w:sz="4" w:space="0" w:color="auto"/>
              <w:left w:val="nil"/>
              <w:bottom w:val="single" w:sz="4" w:space="0" w:color="auto"/>
              <w:right w:val="single" w:sz="4" w:space="0" w:color="auto"/>
            </w:tcBorders>
            <w:shd w:val="clear" w:color="auto" w:fill="auto"/>
          </w:tcPr>
          <w:p w14:paraId="42A2EC8A" w14:textId="4831E4E8" w:rsidR="002C7618" w:rsidRPr="008C18FF" w:rsidRDefault="002C7618" w:rsidP="002C7618">
            <w:pPr>
              <w:spacing w:after="0" w:line="240" w:lineRule="auto"/>
              <w:rPr>
                <w:rFonts w:ascii="Calibri" w:eastAsia="Times New Roman" w:hAnsi="Calibri" w:cs="Calibri"/>
                <w:color w:val="0070C0"/>
                <w:sz w:val="24"/>
                <w:szCs w:val="24"/>
                <w:lang w:val="en-GB"/>
              </w:rPr>
            </w:pPr>
            <w:r w:rsidRPr="00603500">
              <w:rPr>
                <w:rFonts w:ascii="Calibri" w:eastAsia="Times New Roman" w:hAnsi="Calibri" w:cs="Calibri"/>
                <w:color w:val="00B050"/>
                <w:sz w:val="24"/>
                <w:szCs w:val="24"/>
              </w:rPr>
              <w:t>L'installation dispose-t-elle d'un système ou d'un processus pour enregistrer la libération des conteneurs de son installation ?</w:t>
            </w:r>
          </w:p>
        </w:tc>
        <w:tc>
          <w:tcPr>
            <w:tcW w:w="99" w:type="pct"/>
            <w:tcBorders>
              <w:top w:val="single" w:sz="4" w:space="0" w:color="auto"/>
              <w:left w:val="nil"/>
              <w:bottom w:val="single" w:sz="4" w:space="0" w:color="auto"/>
              <w:right w:val="single" w:sz="4" w:space="0" w:color="auto"/>
            </w:tcBorders>
          </w:tcPr>
          <w:p w14:paraId="7F593A87" w14:textId="77777777" w:rsidR="002C7618" w:rsidRPr="008C18FF" w:rsidRDefault="002C7618" w:rsidP="002C7618">
            <w:pPr>
              <w:spacing w:after="0" w:line="240" w:lineRule="auto"/>
              <w:rPr>
                <w:rFonts w:ascii="Calibri" w:eastAsia="Times New Roman" w:hAnsi="Calibri" w:cs="Calibri"/>
                <w:color w:val="0070C0"/>
                <w:sz w:val="24"/>
                <w:szCs w:val="24"/>
                <w:lang w:val="en-GB"/>
              </w:rPr>
            </w:pPr>
          </w:p>
        </w:tc>
        <w:tc>
          <w:tcPr>
            <w:tcW w:w="2678" w:type="pct"/>
            <w:tcBorders>
              <w:top w:val="single" w:sz="4" w:space="0" w:color="auto"/>
              <w:left w:val="single" w:sz="4" w:space="0" w:color="auto"/>
              <w:bottom w:val="single" w:sz="4" w:space="0" w:color="auto"/>
              <w:right w:val="single" w:sz="4" w:space="0" w:color="auto"/>
            </w:tcBorders>
            <w:shd w:val="clear" w:color="auto" w:fill="auto"/>
          </w:tcPr>
          <w:p w14:paraId="1D27496D" w14:textId="0870EEBB" w:rsidR="002C7618" w:rsidRPr="008C18FF" w:rsidRDefault="002C7618" w:rsidP="00CB14FA">
            <w:pPr>
              <w:spacing w:after="0" w:line="240" w:lineRule="auto"/>
              <w:rPr>
                <w:rFonts w:ascii="Calibri" w:eastAsia="Times New Roman" w:hAnsi="Calibri" w:cs="Calibri"/>
                <w:color w:val="0070C0"/>
                <w:sz w:val="24"/>
                <w:szCs w:val="24"/>
                <w:lang w:val="en-GB"/>
              </w:rPr>
            </w:pPr>
            <w:r w:rsidRPr="00603500">
              <w:rPr>
                <w:rFonts w:ascii="Calibri" w:eastAsia="Times New Roman" w:hAnsi="Calibri" w:cs="Calibri"/>
                <w:color w:val="00B050"/>
                <w:sz w:val="24"/>
                <w:szCs w:val="24"/>
              </w:rPr>
              <w:t>L</w:t>
            </w:r>
            <w:r>
              <w:rPr>
                <w:rFonts w:ascii="Calibri" w:eastAsia="Times New Roman" w:hAnsi="Calibri" w:cs="Calibri"/>
                <w:color w:val="00B050"/>
                <w:sz w:val="24"/>
                <w:szCs w:val="24"/>
              </w:rPr>
              <w:t>e site</w:t>
            </w:r>
            <w:r w:rsidRPr="00603500">
              <w:rPr>
                <w:rFonts w:ascii="Calibri" w:eastAsia="Times New Roman" w:hAnsi="Calibri" w:cs="Calibri"/>
                <w:color w:val="00B050"/>
                <w:sz w:val="24"/>
                <w:szCs w:val="24"/>
              </w:rPr>
              <w:t xml:space="preserve"> doit disposer d'un système permettant d'enregistrer la sortie du conteneur </w:t>
            </w:r>
            <w:r w:rsidR="00CB14FA">
              <w:rPr>
                <w:rFonts w:ascii="Calibri" w:eastAsia="Times New Roman" w:hAnsi="Calibri" w:cs="Calibri"/>
                <w:color w:val="00B050"/>
                <w:sz w:val="24"/>
                <w:szCs w:val="24"/>
              </w:rPr>
              <w:t>du</w:t>
            </w:r>
            <w:r>
              <w:rPr>
                <w:rFonts w:ascii="Calibri" w:eastAsia="Times New Roman" w:hAnsi="Calibri" w:cs="Calibri"/>
                <w:color w:val="00B050"/>
                <w:sz w:val="24"/>
                <w:szCs w:val="24"/>
              </w:rPr>
              <w:t xml:space="preserve"> site</w:t>
            </w:r>
            <w:r w:rsidRPr="00603500">
              <w:rPr>
                <w:rFonts w:ascii="Calibri" w:eastAsia="Times New Roman" w:hAnsi="Calibri" w:cs="Calibri"/>
                <w:color w:val="00B050"/>
                <w:sz w:val="24"/>
                <w:szCs w:val="24"/>
              </w:rPr>
              <w:t xml:space="preserve">; ce système peut inclure la date, l'heure et la personne à qui le conteneur a été </w:t>
            </w:r>
            <w:r>
              <w:rPr>
                <w:rFonts w:ascii="Calibri" w:eastAsia="Times New Roman" w:hAnsi="Calibri" w:cs="Calibri"/>
                <w:color w:val="00B050"/>
                <w:sz w:val="24"/>
                <w:szCs w:val="24"/>
              </w:rPr>
              <w:t>remis</w:t>
            </w:r>
            <w:r w:rsidRPr="00603500">
              <w:rPr>
                <w:rFonts w:ascii="Calibri" w:eastAsia="Times New Roman" w:hAnsi="Calibri" w:cs="Calibri"/>
                <w:color w:val="00B050"/>
                <w:sz w:val="24"/>
                <w:szCs w:val="24"/>
              </w:rPr>
              <w:t>. Remarque : ce système pourrait faire partie d'un " système de gestion des stocks ".</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0738A228" w14:textId="77777777" w:rsidR="002C7618" w:rsidRPr="008C18FF" w:rsidRDefault="002C7618" w:rsidP="002C7618">
            <w:pPr>
              <w:spacing w:after="0" w:line="240" w:lineRule="auto"/>
              <w:jc w:val="center"/>
              <w:rPr>
                <w:rFonts w:ascii="Calibri" w:eastAsia="Times New Roman" w:hAnsi="Calibri" w:cs="Calibri"/>
                <w:color w:val="0070C0"/>
                <w:sz w:val="24"/>
                <w:szCs w:val="24"/>
                <w:lang w:val="en-GB"/>
              </w:rPr>
            </w:pPr>
          </w:p>
        </w:tc>
      </w:tr>
      <w:tr w:rsidR="00CC00BE" w:rsidRPr="008C18FF" w14:paraId="0E54B95C" w14:textId="77777777" w:rsidTr="00A333A2">
        <w:tblPrEx>
          <w:shd w:val="clear" w:color="auto" w:fill="auto"/>
        </w:tblPrEx>
        <w:trPr>
          <w:trHeight w:val="472"/>
          <w:jc w:val="center"/>
        </w:trPr>
        <w:tc>
          <w:tcPr>
            <w:tcW w:w="492" w:type="pct"/>
            <w:tcBorders>
              <w:top w:val="single" w:sz="4" w:space="0" w:color="auto"/>
              <w:left w:val="single" w:sz="4" w:space="0" w:color="auto"/>
              <w:bottom w:val="single" w:sz="4" w:space="0" w:color="auto"/>
              <w:right w:val="single" w:sz="4" w:space="0" w:color="auto"/>
            </w:tcBorders>
            <w:shd w:val="clear" w:color="auto" w:fill="auto"/>
          </w:tcPr>
          <w:p w14:paraId="1303FB7E" w14:textId="77777777" w:rsidR="00CC00BE" w:rsidRPr="008C18FF" w:rsidRDefault="00CC00BE" w:rsidP="00CC00BE">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b/>
                <w:bCs/>
                <w:color w:val="00B050"/>
                <w:sz w:val="24"/>
                <w:szCs w:val="24"/>
              </w:rPr>
              <w:t>12.5.6.7</w:t>
            </w:r>
            <w:r>
              <w:rPr>
                <w:rFonts w:ascii="Calibri" w:eastAsia="Times New Roman" w:hAnsi="Calibri" w:cs="Calibri"/>
                <w:b/>
                <w:bCs/>
                <w:color w:val="00B050"/>
                <w:sz w:val="24"/>
                <w:szCs w:val="24"/>
              </w:rPr>
              <w:t>.</w:t>
            </w:r>
          </w:p>
        </w:tc>
        <w:tc>
          <w:tcPr>
            <w:tcW w:w="1390" w:type="pct"/>
            <w:tcBorders>
              <w:top w:val="single" w:sz="4" w:space="0" w:color="auto"/>
              <w:left w:val="nil"/>
              <w:bottom w:val="single" w:sz="4" w:space="0" w:color="auto"/>
              <w:right w:val="single" w:sz="4" w:space="0" w:color="auto"/>
            </w:tcBorders>
            <w:shd w:val="clear" w:color="auto" w:fill="auto"/>
          </w:tcPr>
          <w:p w14:paraId="1AD3D051" w14:textId="0D708735" w:rsidR="00CC00BE" w:rsidRPr="008C18FF" w:rsidRDefault="00CC00BE" w:rsidP="00CC00BE">
            <w:pPr>
              <w:spacing w:after="0" w:line="240" w:lineRule="auto"/>
              <w:rPr>
                <w:rFonts w:ascii="Calibri" w:eastAsia="Times New Roman" w:hAnsi="Calibri" w:cs="Calibri"/>
                <w:color w:val="0070C0"/>
                <w:sz w:val="24"/>
                <w:szCs w:val="24"/>
                <w:lang w:val="en-GB"/>
              </w:rPr>
            </w:pPr>
            <w:r>
              <w:rPr>
                <w:rFonts w:ascii="Calibri" w:eastAsia="Times New Roman" w:hAnsi="Calibri" w:cs="Calibri"/>
                <w:color w:val="00B050"/>
                <w:sz w:val="24"/>
                <w:szCs w:val="24"/>
              </w:rPr>
              <w:t>Documentation sur la marchandise</w:t>
            </w:r>
          </w:p>
        </w:tc>
        <w:tc>
          <w:tcPr>
            <w:tcW w:w="99" w:type="pct"/>
            <w:tcBorders>
              <w:top w:val="single" w:sz="4" w:space="0" w:color="auto"/>
              <w:left w:val="nil"/>
              <w:bottom w:val="single" w:sz="4" w:space="0" w:color="auto"/>
              <w:right w:val="single" w:sz="4" w:space="0" w:color="auto"/>
            </w:tcBorders>
          </w:tcPr>
          <w:p w14:paraId="4AEB681A" w14:textId="77777777" w:rsidR="00CC00BE" w:rsidRPr="008C18FF" w:rsidRDefault="00CC00BE" w:rsidP="00CC00BE">
            <w:pPr>
              <w:spacing w:after="0" w:line="240" w:lineRule="auto"/>
              <w:rPr>
                <w:rFonts w:ascii="Calibri" w:eastAsia="Times New Roman" w:hAnsi="Calibri" w:cs="Calibri"/>
                <w:color w:val="0070C0"/>
                <w:sz w:val="24"/>
                <w:szCs w:val="24"/>
                <w:lang w:val="en-GB"/>
              </w:rPr>
            </w:pPr>
          </w:p>
        </w:tc>
        <w:tc>
          <w:tcPr>
            <w:tcW w:w="2678" w:type="pct"/>
            <w:tcBorders>
              <w:top w:val="single" w:sz="4" w:space="0" w:color="auto"/>
              <w:left w:val="single" w:sz="4" w:space="0" w:color="auto"/>
              <w:bottom w:val="single" w:sz="4" w:space="0" w:color="auto"/>
              <w:right w:val="single" w:sz="4" w:space="0" w:color="auto"/>
            </w:tcBorders>
            <w:shd w:val="clear" w:color="auto" w:fill="auto"/>
            <w:vAlign w:val="bottom"/>
          </w:tcPr>
          <w:p w14:paraId="44057B85" w14:textId="5A44FEC7" w:rsidR="00CC00BE" w:rsidRPr="008C18FF" w:rsidRDefault="00CC00BE" w:rsidP="00CC00BE">
            <w:pPr>
              <w:spacing w:after="0" w:line="240" w:lineRule="auto"/>
              <w:rPr>
                <w:rFonts w:ascii="Calibri" w:eastAsia="Times New Roman" w:hAnsi="Calibri" w:cs="Calibri"/>
                <w:color w:val="0070C0"/>
                <w:sz w:val="24"/>
                <w:szCs w:val="24"/>
                <w:lang w:val="en-GB"/>
              </w:rPr>
            </w:pPr>
            <w:r w:rsidRPr="00851A27">
              <w:rPr>
                <w:rFonts w:ascii="Calibri" w:eastAsia="Times New Roman" w:hAnsi="Calibri" w:cs="Calibri"/>
                <w:color w:val="00B050"/>
                <w:sz w:val="24"/>
                <w:szCs w:val="24"/>
              </w:rPr>
              <w:t> </w:t>
            </w:r>
          </w:p>
        </w:tc>
        <w:tc>
          <w:tcPr>
            <w:tcW w:w="341" w:type="pct"/>
            <w:tcBorders>
              <w:top w:val="single" w:sz="4" w:space="0" w:color="auto"/>
              <w:left w:val="single" w:sz="4" w:space="0" w:color="auto"/>
              <w:bottom w:val="single" w:sz="4" w:space="0" w:color="auto"/>
              <w:right w:val="single" w:sz="4" w:space="0" w:color="auto"/>
            </w:tcBorders>
            <w:shd w:val="clear" w:color="auto" w:fill="auto"/>
          </w:tcPr>
          <w:p w14:paraId="2160817F" w14:textId="77777777" w:rsidR="00CC00BE" w:rsidRPr="008C18FF" w:rsidRDefault="00CC00BE" w:rsidP="00CC00BE">
            <w:pPr>
              <w:spacing w:after="0" w:line="240" w:lineRule="auto"/>
              <w:jc w:val="center"/>
              <w:rPr>
                <w:rFonts w:ascii="Calibri" w:eastAsia="Times New Roman" w:hAnsi="Calibri" w:cs="Calibri"/>
                <w:color w:val="0070C0"/>
                <w:sz w:val="24"/>
                <w:szCs w:val="24"/>
                <w:lang w:val="en-GB"/>
              </w:rPr>
            </w:pPr>
          </w:p>
        </w:tc>
      </w:tr>
      <w:tr w:rsidR="00CC00BE" w:rsidRPr="008C18FF" w14:paraId="373B54D5" w14:textId="77777777" w:rsidTr="00A333A2">
        <w:tblPrEx>
          <w:shd w:val="clear" w:color="auto" w:fill="auto"/>
        </w:tblPrEx>
        <w:trPr>
          <w:trHeight w:val="472"/>
          <w:jc w:val="center"/>
        </w:trPr>
        <w:tc>
          <w:tcPr>
            <w:tcW w:w="492" w:type="pct"/>
            <w:tcBorders>
              <w:top w:val="single" w:sz="4" w:space="0" w:color="auto"/>
              <w:left w:val="single" w:sz="4" w:space="0" w:color="auto"/>
              <w:bottom w:val="single" w:sz="4" w:space="0" w:color="auto"/>
              <w:right w:val="single" w:sz="4" w:space="0" w:color="auto"/>
            </w:tcBorders>
            <w:shd w:val="clear" w:color="auto" w:fill="auto"/>
          </w:tcPr>
          <w:p w14:paraId="6357B831" w14:textId="77777777" w:rsidR="00CC00BE" w:rsidRPr="008C18FF" w:rsidRDefault="00CC00BE" w:rsidP="00CC00BE">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12.5.6.7.1</w:t>
            </w:r>
            <w:r>
              <w:rPr>
                <w:rFonts w:ascii="Calibri" w:eastAsia="Times New Roman" w:hAnsi="Calibri" w:cs="Calibri"/>
                <w:color w:val="00B050"/>
                <w:sz w:val="24"/>
                <w:szCs w:val="24"/>
              </w:rPr>
              <w:t>.</w:t>
            </w:r>
          </w:p>
        </w:tc>
        <w:tc>
          <w:tcPr>
            <w:tcW w:w="1390" w:type="pct"/>
            <w:tcBorders>
              <w:top w:val="single" w:sz="4" w:space="0" w:color="auto"/>
              <w:left w:val="nil"/>
              <w:bottom w:val="single" w:sz="4" w:space="0" w:color="auto"/>
              <w:right w:val="single" w:sz="4" w:space="0" w:color="auto"/>
            </w:tcBorders>
            <w:shd w:val="clear" w:color="auto" w:fill="auto"/>
          </w:tcPr>
          <w:p w14:paraId="37420B5D" w14:textId="2515E29F" w:rsidR="00CC00BE" w:rsidRPr="008C18FF" w:rsidRDefault="00CC00BE" w:rsidP="00CC00BE">
            <w:pPr>
              <w:spacing w:after="0" w:line="240" w:lineRule="auto"/>
              <w:rPr>
                <w:rFonts w:ascii="Calibri" w:eastAsia="Times New Roman" w:hAnsi="Calibri" w:cs="Calibri"/>
                <w:color w:val="0070C0"/>
                <w:sz w:val="24"/>
                <w:szCs w:val="24"/>
                <w:lang w:val="en-GB"/>
              </w:rPr>
            </w:pPr>
            <w:r w:rsidRPr="00BB0B63">
              <w:rPr>
                <w:rFonts w:ascii="Calibri" w:eastAsia="Times New Roman" w:hAnsi="Calibri" w:cs="Calibri"/>
                <w:color w:val="00B050"/>
                <w:sz w:val="24"/>
                <w:szCs w:val="24"/>
                <w:lang w:val="fr-BE"/>
              </w:rPr>
              <w:t>Existe-t-il un processus permettant de s'assurer que toute documentation présentée avec le conteneur à l'arrivée est retournée conformément aux exigences ou aux instructions au moment de la r</w:t>
            </w:r>
            <w:r>
              <w:rPr>
                <w:rFonts w:ascii="Calibri" w:eastAsia="Times New Roman" w:hAnsi="Calibri" w:cs="Calibri"/>
                <w:color w:val="00B050"/>
                <w:sz w:val="24"/>
                <w:szCs w:val="24"/>
                <w:lang w:val="fr-BE"/>
              </w:rPr>
              <w:t>é</w:t>
            </w:r>
            <w:r w:rsidRPr="00BB0B63">
              <w:rPr>
                <w:rFonts w:ascii="Calibri" w:eastAsia="Times New Roman" w:hAnsi="Calibri" w:cs="Calibri"/>
                <w:color w:val="00B050"/>
                <w:sz w:val="24"/>
                <w:szCs w:val="24"/>
                <w:lang w:val="fr-BE"/>
              </w:rPr>
              <w:t>cup</w:t>
            </w:r>
            <w:r>
              <w:rPr>
                <w:rFonts w:ascii="Calibri" w:eastAsia="Times New Roman" w:hAnsi="Calibri" w:cs="Calibri"/>
                <w:color w:val="00B050"/>
                <w:sz w:val="24"/>
                <w:szCs w:val="24"/>
                <w:lang w:val="fr-BE"/>
              </w:rPr>
              <w:t>é</w:t>
            </w:r>
            <w:r w:rsidRPr="00BB0B63">
              <w:rPr>
                <w:rFonts w:ascii="Calibri" w:eastAsia="Times New Roman" w:hAnsi="Calibri" w:cs="Calibri"/>
                <w:color w:val="00B050"/>
                <w:sz w:val="24"/>
                <w:szCs w:val="24"/>
                <w:lang w:val="fr-BE"/>
              </w:rPr>
              <w:t>ration du conteneur?</w:t>
            </w:r>
          </w:p>
        </w:tc>
        <w:tc>
          <w:tcPr>
            <w:tcW w:w="99" w:type="pct"/>
            <w:tcBorders>
              <w:top w:val="single" w:sz="4" w:space="0" w:color="auto"/>
              <w:left w:val="nil"/>
              <w:bottom w:val="single" w:sz="4" w:space="0" w:color="auto"/>
              <w:right w:val="single" w:sz="4" w:space="0" w:color="auto"/>
            </w:tcBorders>
          </w:tcPr>
          <w:p w14:paraId="7BBAC746" w14:textId="77777777" w:rsidR="00CC00BE" w:rsidRPr="008C18FF" w:rsidRDefault="00CC00BE" w:rsidP="00CC00BE">
            <w:pPr>
              <w:spacing w:after="0" w:line="240" w:lineRule="auto"/>
              <w:rPr>
                <w:rFonts w:ascii="Calibri" w:eastAsia="Times New Roman" w:hAnsi="Calibri" w:cs="Calibri"/>
                <w:color w:val="0070C0"/>
                <w:sz w:val="24"/>
                <w:szCs w:val="24"/>
                <w:lang w:val="en-GB"/>
              </w:rPr>
            </w:pPr>
          </w:p>
        </w:tc>
        <w:tc>
          <w:tcPr>
            <w:tcW w:w="2678" w:type="pct"/>
            <w:tcBorders>
              <w:top w:val="single" w:sz="4" w:space="0" w:color="auto"/>
              <w:left w:val="single" w:sz="4" w:space="0" w:color="auto"/>
              <w:bottom w:val="single" w:sz="4" w:space="0" w:color="auto"/>
              <w:right w:val="single" w:sz="4" w:space="0" w:color="auto"/>
            </w:tcBorders>
            <w:shd w:val="clear" w:color="auto" w:fill="auto"/>
          </w:tcPr>
          <w:p w14:paraId="4CE833B8" w14:textId="77777777" w:rsidR="00CC00BE" w:rsidRPr="00BB0B63" w:rsidRDefault="00CC00BE" w:rsidP="00CC00BE">
            <w:pPr>
              <w:spacing w:after="0" w:line="240" w:lineRule="auto"/>
              <w:rPr>
                <w:rFonts w:ascii="Calibri" w:eastAsia="Times New Roman" w:hAnsi="Calibri" w:cs="Calibri"/>
                <w:color w:val="00B050"/>
                <w:sz w:val="24"/>
                <w:szCs w:val="24"/>
                <w:lang w:val="fr-BE"/>
              </w:rPr>
            </w:pPr>
            <w:r w:rsidRPr="00BB0B63">
              <w:rPr>
                <w:rFonts w:ascii="Calibri" w:eastAsia="Times New Roman" w:hAnsi="Calibri" w:cs="Calibri"/>
                <w:color w:val="00B050"/>
                <w:sz w:val="24"/>
                <w:szCs w:val="24"/>
                <w:lang w:val="fr-BE"/>
              </w:rPr>
              <w:t>Il peut s'agir, par exemple, de certificats d'analyse, de tickets originaux de pont-bascule, de registres de chauffage ou de refroidissement ou de toute autre documentation.</w:t>
            </w:r>
          </w:p>
          <w:p w14:paraId="7006C077" w14:textId="0315096B" w:rsidR="00CC00BE" w:rsidRPr="008C18FF" w:rsidRDefault="00CC00BE" w:rsidP="00CC00BE">
            <w:pPr>
              <w:spacing w:after="0" w:line="240" w:lineRule="auto"/>
              <w:rPr>
                <w:rFonts w:ascii="Calibri" w:eastAsia="Times New Roman" w:hAnsi="Calibri" w:cs="Calibri"/>
                <w:color w:val="0070C0"/>
                <w:sz w:val="24"/>
                <w:szCs w:val="24"/>
                <w:lang w:val="en-GB"/>
              </w:rPr>
            </w:pPr>
            <w:r w:rsidRPr="00BB0B63">
              <w:rPr>
                <w:rFonts w:ascii="Calibri" w:eastAsia="Times New Roman" w:hAnsi="Calibri" w:cs="Calibri"/>
                <w:color w:val="00B050"/>
                <w:sz w:val="24"/>
                <w:szCs w:val="24"/>
                <w:lang w:val="fr-BE"/>
              </w:rPr>
              <w:t xml:space="preserve">Les documents peuvent être différents des documents originaux. C'est ce qu'on appelle la "livraison neutre". </w:t>
            </w:r>
            <w:r w:rsidRPr="00746541">
              <w:rPr>
                <w:rFonts w:ascii="Calibri" w:eastAsia="Times New Roman" w:hAnsi="Calibri" w:cs="Calibri"/>
                <w:color w:val="00B050"/>
                <w:sz w:val="24"/>
                <w:szCs w:val="24"/>
              </w:rPr>
              <w:t>Par exemple, l'origine du conteneur n'est pas divulguée.</w:t>
            </w:r>
          </w:p>
        </w:tc>
        <w:tc>
          <w:tcPr>
            <w:tcW w:w="341" w:type="pct"/>
            <w:tcBorders>
              <w:top w:val="single" w:sz="4" w:space="0" w:color="auto"/>
              <w:left w:val="single" w:sz="4" w:space="0" w:color="auto"/>
              <w:bottom w:val="single" w:sz="4" w:space="0" w:color="auto"/>
              <w:right w:val="single" w:sz="4" w:space="0" w:color="auto"/>
            </w:tcBorders>
            <w:shd w:val="clear" w:color="auto" w:fill="auto"/>
          </w:tcPr>
          <w:p w14:paraId="4E128313" w14:textId="77777777" w:rsidR="00CC00BE" w:rsidRPr="008C18FF" w:rsidRDefault="00CC00BE" w:rsidP="00CC00BE">
            <w:pPr>
              <w:spacing w:after="0" w:line="240" w:lineRule="auto"/>
              <w:jc w:val="center"/>
              <w:rPr>
                <w:rFonts w:ascii="Calibri" w:eastAsia="Times New Roman" w:hAnsi="Calibri" w:cs="Calibri"/>
                <w:color w:val="0070C0"/>
                <w:sz w:val="24"/>
                <w:szCs w:val="24"/>
                <w:lang w:val="en-GB"/>
              </w:rPr>
            </w:pPr>
          </w:p>
        </w:tc>
      </w:tr>
      <w:tr w:rsidR="00CC00BE" w:rsidRPr="008C18FF" w14:paraId="3A566945" w14:textId="77777777" w:rsidTr="00A333A2">
        <w:tblPrEx>
          <w:shd w:val="clear" w:color="auto" w:fill="auto"/>
        </w:tblPrEx>
        <w:trPr>
          <w:trHeight w:val="472"/>
          <w:jc w:val="center"/>
        </w:trPr>
        <w:tc>
          <w:tcPr>
            <w:tcW w:w="492" w:type="pct"/>
            <w:tcBorders>
              <w:top w:val="single" w:sz="4" w:space="0" w:color="auto"/>
              <w:left w:val="single" w:sz="4" w:space="0" w:color="auto"/>
              <w:bottom w:val="single" w:sz="4" w:space="0" w:color="auto"/>
              <w:right w:val="single" w:sz="4" w:space="0" w:color="auto"/>
            </w:tcBorders>
            <w:shd w:val="clear" w:color="auto" w:fill="auto"/>
          </w:tcPr>
          <w:p w14:paraId="7A323C8D" w14:textId="77777777" w:rsidR="00CC00BE" w:rsidRPr="008C18FF" w:rsidRDefault="00CC00BE" w:rsidP="00CC00BE">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b/>
                <w:bCs/>
                <w:color w:val="00B050"/>
                <w:sz w:val="24"/>
                <w:szCs w:val="24"/>
              </w:rPr>
              <w:t>12.5.7</w:t>
            </w:r>
            <w:r>
              <w:rPr>
                <w:rFonts w:ascii="Calibri" w:eastAsia="Times New Roman" w:hAnsi="Calibri" w:cs="Calibri"/>
                <w:b/>
                <w:bCs/>
                <w:color w:val="00B050"/>
                <w:sz w:val="24"/>
                <w:szCs w:val="24"/>
              </w:rPr>
              <w:t>.</w:t>
            </w:r>
          </w:p>
        </w:tc>
        <w:tc>
          <w:tcPr>
            <w:tcW w:w="1390" w:type="pct"/>
            <w:tcBorders>
              <w:top w:val="single" w:sz="4" w:space="0" w:color="auto"/>
              <w:left w:val="nil"/>
              <w:bottom w:val="single" w:sz="4" w:space="0" w:color="auto"/>
              <w:right w:val="single" w:sz="4" w:space="0" w:color="auto"/>
            </w:tcBorders>
            <w:shd w:val="clear" w:color="auto" w:fill="auto"/>
          </w:tcPr>
          <w:p w14:paraId="7449F0DE" w14:textId="5F850892" w:rsidR="00CC00BE" w:rsidRPr="008C18FF" w:rsidRDefault="00CC00BE" w:rsidP="00CC00BE">
            <w:pPr>
              <w:spacing w:after="0" w:line="240" w:lineRule="auto"/>
              <w:rPr>
                <w:rFonts w:ascii="Calibri" w:eastAsia="Times New Roman" w:hAnsi="Calibri" w:cs="Calibri"/>
                <w:color w:val="0070C0"/>
                <w:sz w:val="24"/>
                <w:szCs w:val="24"/>
                <w:lang w:val="en-GB"/>
              </w:rPr>
            </w:pPr>
            <w:r w:rsidRPr="00E14C0F">
              <w:rPr>
                <w:rFonts w:ascii="Calibri" w:eastAsia="Times New Roman" w:hAnsi="Calibri" w:cs="Calibri"/>
                <w:b/>
                <w:bCs/>
                <w:color w:val="00B050"/>
                <w:sz w:val="24"/>
                <w:szCs w:val="24"/>
                <w:lang w:val="fr-BE"/>
              </w:rPr>
              <w:t>Mesure et gestion des émissions de gaz à effet de serre (GES)</w:t>
            </w:r>
          </w:p>
        </w:tc>
        <w:tc>
          <w:tcPr>
            <w:tcW w:w="99" w:type="pct"/>
            <w:tcBorders>
              <w:top w:val="single" w:sz="4" w:space="0" w:color="auto"/>
              <w:left w:val="nil"/>
              <w:bottom w:val="single" w:sz="4" w:space="0" w:color="auto"/>
              <w:right w:val="single" w:sz="4" w:space="0" w:color="auto"/>
            </w:tcBorders>
            <w:shd w:val="clear" w:color="auto" w:fill="auto"/>
          </w:tcPr>
          <w:p w14:paraId="53AA7A65" w14:textId="77777777" w:rsidR="00CC00BE" w:rsidRPr="008C18FF" w:rsidRDefault="00CC00BE" w:rsidP="00CC00BE">
            <w:pPr>
              <w:spacing w:after="0" w:line="240" w:lineRule="auto"/>
              <w:rPr>
                <w:rFonts w:ascii="Calibri" w:eastAsia="Times New Roman" w:hAnsi="Calibri" w:cs="Calibri"/>
                <w:color w:val="0070C0"/>
                <w:sz w:val="24"/>
                <w:szCs w:val="24"/>
                <w:lang w:val="en-GB"/>
              </w:rPr>
            </w:pPr>
          </w:p>
        </w:tc>
        <w:tc>
          <w:tcPr>
            <w:tcW w:w="2678" w:type="pct"/>
            <w:tcBorders>
              <w:top w:val="single" w:sz="4" w:space="0" w:color="auto"/>
              <w:left w:val="nil"/>
              <w:bottom w:val="single" w:sz="4" w:space="0" w:color="auto"/>
              <w:right w:val="single" w:sz="4" w:space="0" w:color="auto"/>
            </w:tcBorders>
            <w:shd w:val="clear" w:color="auto" w:fill="auto"/>
          </w:tcPr>
          <w:p w14:paraId="4D811AE0" w14:textId="77777777" w:rsidR="00CC00BE" w:rsidRPr="00BB0B63" w:rsidRDefault="00CC00BE" w:rsidP="00CC00BE">
            <w:pPr>
              <w:spacing w:after="0" w:line="240" w:lineRule="auto"/>
              <w:rPr>
                <w:rFonts w:ascii="Calibri" w:eastAsia="Times New Roman" w:hAnsi="Calibri" w:cs="Calibri"/>
                <w:b/>
                <w:color w:val="00B050"/>
                <w:sz w:val="24"/>
                <w:szCs w:val="24"/>
                <w:lang w:val="fr-BE"/>
              </w:rPr>
            </w:pPr>
            <w:r w:rsidRPr="00BB0B63">
              <w:rPr>
                <w:rFonts w:ascii="Calibri" w:eastAsia="Times New Roman" w:hAnsi="Calibri" w:cs="Calibri"/>
                <w:b/>
                <w:color w:val="00B050"/>
                <w:sz w:val="24"/>
                <w:szCs w:val="24"/>
                <w:lang w:val="fr-BE"/>
              </w:rPr>
              <w:t>Mesure et gestion des émissions de gaz à effet de serre (GES).</w:t>
            </w:r>
          </w:p>
          <w:p w14:paraId="6CF0D951" w14:textId="77777777" w:rsidR="00CC00BE" w:rsidRPr="00BB0B63" w:rsidRDefault="00CC00BE" w:rsidP="00CC00BE">
            <w:pPr>
              <w:spacing w:after="0" w:line="240" w:lineRule="auto"/>
              <w:rPr>
                <w:rFonts w:ascii="Calibri" w:eastAsia="Times New Roman" w:hAnsi="Calibri" w:cs="Calibri"/>
                <w:color w:val="00B050"/>
                <w:sz w:val="24"/>
                <w:szCs w:val="24"/>
                <w:lang w:val="fr-BE"/>
              </w:rPr>
            </w:pPr>
            <w:r w:rsidRPr="00BB0B63">
              <w:rPr>
                <w:rFonts w:ascii="Calibri" w:eastAsia="Times New Roman" w:hAnsi="Calibri" w:cs="Calibri"/>
                <w:color w:val="00B050"/>
                <w:sz w:val="24"/>
                <w:szCs w:val="24"/>
                <w:lang w:val="fr-BE"/>
              </w:rPr>
              <w:t xml:space="preserve">Le "Guide pour la comptabilisation des émissions de gaz à effet de serre pour les sites logistiques" publié par l'Institut Fraunhofer pour les flux de matériaux et la logistique IML (Jan 2019) a été utilisé comme base pour créer ce questionnaire.... </w:t>
            </w:r>
          </w:p>
          <w:p w14:paraId="0DCF6CC2" w14:textId="6ECDDF60" w:rsidR="00CC00BE" w:rsidRPr="008C18FF" w:rsidRDefault="00CC00BE" w:rsidP="00CC00BE">
            <w:pPr>
              <w:spacing w:after="0" w:line="240" w:lineRule="auto"/>
              <w:rPr>
                <w:rFonts w:ascii="Calibri" w:eastAsia="Times New Roman" w:hAnsi="Calibri" w:cs="Calibri"/>
                <w:color w:val="0070C0"/>
                <w:sz w:val="24"/>
                <w:szCs w:val="24"/>
                <w:lang w:val="en-GB"/>
              </w:rPr>
            </w:pPr>
            <w:r w:rsidRPr="00BB0B63">
              <w:rPr>
                <w:rFonts w:ascii="Calibri" w:eastAsia="Times New Roman" w:hAnsi="Calibri" w:cs="Calibri"/>
                <w:color w:val="00B050"/>
                <w:sz w:val="24"/>
                <w:szCs w:val="24"/>
                <w:lang w:val="fr-BE"/>
              </w:rPr>
              <w:t>http://publica.fraunhofer.de/eprints/urn_nbn_de_0011-n-532019-18.pdf</w:t>
            </w:r>
          </w:p>
        </w:tc>
        <w:tc>
          <w:tcPr>
            <w:tcW w:w="341" w:type="pct"/>
            <w:tcBorders>
              <w:top w:val="single" w:sz="4" w:space="0" w:color="auto"/>
              <w:left w:val="single" w:sz="4" w:space="0" w:color="auto"/>
              <w:bottom w:val="single" w:sz="4" w:space="0" w:color="auto"/>
              <w:right w:val="single" w:sz="4" w:space="0" w:color="auto"/>
            </w:tcBorders>
            <w:shd w:val="clear" w:color="auto" w:fill="auto"/>
          </w:tcPr>
          <w:p w14:paraId="698BFC2E" w14:textId="77777777" w:rsidR="00CC00BE" w:rsidRPr="008C18FF" w:rsidRDefault="00CC00BE" w:rsidP="00CC00BE">
            <w:pPr>
              <w:spacing w:after="0" w:line="240" w:lineRule="auto"/>
              <w:jc w:val="center"/>
              <w:rPr>
                <w:rFonts w:ascii="Calibri" w:eastAsia="Times New Roman" w:hAnsi="Calibri" w:cs="Calibri"/>
                <w:color w:val="0070C0"/>
                <w:sz w:val="24"/>
                <w:szCs w:val="24"/>
                <w:lang w:val="en-GB"/>
              </w:rPr>
            </w:pPr>
          </w:p>
        </w:tc>
      </w:tr>
      <w:tr w:rsidR="00CC00BE" w:rsidRPr="008C18FF" w14:paraId="56A0C072" w14:textId="77777777" w:rsidTr="00A333A2">
        <w:tblPrEx>
          <w:shd w:val="clear" w:color="auto" w:fill="auto"/>
        </w:tblPrEx>
        <w:trPr>
          <w:trHeight w:val="472"/>
          <w:jc w:val="center"/>
        </w:trPr>
        <w:tc>
          <w:tcPr>
            <w:tcW w:w="492" w:type="pct"/>
            <w:tcBorders>
              <w:top w:val="single" w:sz="4" w:space="0" w:color="auto"/>
              <w:left w:val="single" w:sz="4" w:space="0" w:color="auto"/>
              <w:bottom w:val="single" w:sz="4" w:space="0" w:color="auto"/>
              <w:right w:val="single" w:sz="4" w:space="0" w:color="auto"/>
            </w:tcBorders>
            <w:shd w:val="clear" w:color="auto" w:fill="auto"/>
          </w:tcPr>
          <w:p w14:paraId="20115FE0" w14:textId="77777777" w:rsidR="00CC00BE" w:rsidRPr="008C18FF" w:rsidRDefault="00CC00BE" w:rsidP="00CC00BE">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b/>
                <w:bCs/>
                <w:color w:val="00B050"/>
                <w:sz w:val="24"/>
                <w:szCs w:val="24"/>
              </w:rPr>
              <w:t>12.5.7.1</w:t>
            </w:r>
            <w:r>
              <w:rPr>
                <w:rFonts w:ascii="Calibri" w:eastAsia="Times New Roman" w:hAnsi="Calibri" w:cs="Calibri"/>
                <w:b/>
                <w:bCs/>
                <w:color w:val="00B050"/>
                <w:sz w:val="24"/>
                <w:szCs w:val="24"/>
              </w:rPr>
              <w:t>.</w:t>
            </w:r>
          </w:p>
        </w:tc>
        <w:tc>
          <w:tcPr>
            <w:tcW w:w="1390" w:type="pct"/>
            <w:tcBorders>
              <w:top w:val="single" w:sz="4" w:space="0" w:color="auto"/>
              <w:left w:val="nil"/>
              <w:bottom w:val="single" w:sz="4" w:space="0" w:color="auto"/>
              <w:right w:val="single" w:sz="4" w:space="0" w:color="auto"/>
            </w:tcBorders>
            <w:shd w:val="clear" w:color="auto" w:fill="auto"/>
          </w:tcPr>
          <w:p w14:paraId="5597C5C0" w14:textId="608EFAF2" w:rsidR="00CC00BE" w:rsidRPr="008C18FF" w:rsidRDefault="00CC00BE" w:rsidP="00CC00BE">
            <w:pPr>
              <w:spacing w:after="0" w:line="240" w:lineRule="auto"/>
              <w:rPr>
                <w:rFonts w:ascii="Calibri" w:eastAsia="Times New Roman" w:hAnsi="Calibri" w:cs="Calibri"/>
                <w:color w:val="0070C0"/>
                <w:sz w:val="24"/>
                <w:szCs w:val="24"/>
                <w:lang w:val="en-GB"/>
              </w:rPr>
            </w:pPr>
            <w:r w:rsidRPr="00BB0B63">
              <w:rPr>
                <w:rFonts w:eastAsia="Times New Roman"/>
                <w:color w:val="00B050"/>
                <w:sz w:val="24"/>
                <w:szCs w:val="24"/>
                <w:lang w:val="fr-BE"/>
              </w:rPr>
              <w:t xml:space="preserve">Champ d’application 1 : Mesure du </w:t>
            </w:r>
            <w:r>
              <w:rPr>
                <w:rFonts w:eastAsia="Times New Roman"/>
                <w:color w:val="00B050"/>
                <w:sz w:val="24"/>
                <w:szCs w:val="24"/>
                <w:lang w:val="fr-BE"/>
              </w:rPr>
              <w:t>carburant</w:t>
            </w:r>
            <w:r w:rsidRPr="00BB0B63">
              <w:rPr>
                <w:rFonts w:eastAsia="Times New Roman"/>
                <w:color w:val="00B050"/>
                <w:sz w:val="24"/>
                <w:szCs w:val="24"/>
                <w:lang w:val="fr-BE"/>
              </w:rPr>
              <w:t xml:space="preserve"> consommé</w:t>
            </w:r>
          </w:p>
        </w:tc>
        <w:tc>
          <w:tcPr>
            <w:tcW w:w="99" w:type="pct"/>
            <w:tcBorders>
              <w:top w:val="single" w:sz="4" w:space="0" w:color="auto"/>
              <w:left w:val="nil"/>
              <w:bottom w:val="single" w:sz="4" w:space="0" w:color="auto"/>
              <w:right w:val="single" w:sz="4" w:space="0" w:color="auto"/>
            </w:tcBorders>
            <w:shd w:val="clear" w:color="auto" w:fill="auto"/>
          </w:tcPr>
          <w:p w14:paraId="3A8A4B7D" w14:textId="77777777" w:rsidR="00CC00BE" w:rsidRPr="008C18FF" w:rsidRDefault="00CC00BE" w:rsidP="00CC00BE">
            <w:pPr>
              <w:spacing w:after="0" w:line="240" w:lineRule="auto"/>
              <w:rPr>
                <w:rFonts w:ascii="Calibri" w:eastAsia="Times New Roman" w:hAnsi="Calibri" w:cs="Calibri"/>
                <w:color w:val="0070C0"/>
                <w:sz w:val="24"/>
                <w:szCs w:val="24"/>
                <w:lang w:val="en-GB"/>
              </w:rPr>
            </w:pPr>
          </w:p>
        </w:tc>
        <w:tc>
          <w:tcPr>
            <w:tcW w:w="2678" w:type="pct"/>
            <w:tcBorders>
              <w:top w:val="single" w:sz="4" w:space="0" w:color="auto"/>
              <w:left w:val="nil"/>
              <w:bottom w:val="single" w:sz="4" w:space="0" w:color="auto"/>
              <w:right w:val="single" w:sz="4" w:space="0" w:color="auto"/>
            </w:tcBorders>
            <w:shd w:val="clear" w:color="auto" w:fill="auto"/>
          </w:tcPr>
          <w:p w14:paraId="683DFE23" w14:textId="77777777" w:rsidR="00CC00BE" w:rsidRPr="00BB0B63" w:rsidRDefault="00CC00BE" w:rsidP="00CC00BE">
            <w:pPr>
              <w:spacing w:after="0" w:line="240" w:lineRule="auto"/>
              <w:rPr>
                <w:rFonts w:ascii="Calibri" w:eastAsia="Times New Roman" w:hAnsi="Calibri" w:cs="Calibri"/>
                <w:color w:val="00B050"/>
                <w:sz w:val="24"/>
                <w:szCs w:val="24"/>
                <w:lang w:val="fr-BE"/>
              </w:rPr>
            </w:pPr>
            <w:r w:rsidRPr="00E02B85">
              <w:rPr>
                <w:rFonts w:ascii="Calibri" w:eastAsia="Times New Roman" w:hAnsi="Calibri" w:cs="Calibri"/>
                <w:color w:val="00B050"/>
                <w:sz w:val="24"/>
                <w:szCs w:val="24"/>
                <w:lang w:val="fr-BE"/>
              </w:rPr>
              <w:t>Les émissions du champ d'application 1 comprennent les émissions directes des actifs qui sont détenus ou contrôlés par l'entreprise évaluée et qui sont payés par l'entreprise. Cela comprend la combustion de c</w:t>
            </w:r>
            <w:r>
              <w:rPr>
                <w:rFonts w:ascii="Calibri" w:eastAsia="Times New Roman" w:hAnsi="Calibri" w:cs="Calibri"/>
                <w:color w:val="00B050"/>
                <w:sz w:val="24"/>
                <w:szCs w:val="24"/>
                <w:lang w:val="fr-BE"/>
              </w:rPr>
              <w:t>arburant</w:t>
            </w:r>
            <w:r w:rsidRPr="00E02B85">
              <w:rPr>
                <w:rFonts w:ascii="Calibri" w:eastAsia="Times New Roman" w:hAnsi="Calibri" w:cs="Calibri"/>
                <w:color w:val="00B050"/>
                <w:sz w:val="24"/>
                <w:szCs w:val="24"/>
                <w:lang w:val="fr-BE"/>
              </w:rPr>
              <w:t>s liquides ou gaz achetés pour produire de l'énergie, de la chaleur ou de la vapeur pour une utilisation dans des équipements fixes ou mobiles (par exemple, les chariots élévateurs à fourche, les équipements de levage et de manœuvre et les équipements de réchauffage et de refroidissement) et/ou des bâtiments associés.</w:t>
            </w:r>
          </w:p>
          <w:p w14:paraId="2A9BAD2F" w14:textId="77777777" w:rsidR="00CC00BE" w:rsidRPr="008C18FF" w:rsidRDefault="00CC00BE" w:rsidP="00CC00BE">
            <w:pPr>
              <w:spacing w:after="0" w:line="240" w:lineRule="auto"/>
              <w:rPr>
                <w:rFonts w:ascii="Calibri" w:eastAsia="Times New Roman" w:hAnsi="Calibri" w:cs="Calibri"/>
                <w:color w:val="0070C0"/>
                <w:sz w:val="24"/>
                <w:szCs w:val="24"/>
                <w:lang w:val="en-GB"/>
              </w:rPr>
            </w:pPr>
          </w:p>
        </w:tc>
        <w:tc>
          <w:tcPr>
            <w:tcW w:w="341" w:type="pct"/>
            <w:tcBorders>
              <w:top w:val="single" w:sz="4" w:space="0" w:color="auto"/>
              <w:left w:val="single" w:sz="4" w:space="0" w:color="auto"/>
              <w:bottom w:val="single" w:sz="4" w:space="0" w:color="auto"/>
              <w:right w:val="single" w:sz="4" w:space="0" w:color="auto"/>
            </w:tcBorders>
            <w:shd w:val="clear" w:color="auto" w:fill="auto"/>
          </w:tcPr>
          <w:p w14:paraId="314F9F58" w14:textId="77777777" w:rsidR="00CC00BE" w:rsidRPr="008C18FF" w:rsidRDefault="00CC00BE" w:rsidP="00CC00BE">
            <w:pPr>
              <w:spacing w:after="0" w:line="240" w:lineRule="auto"/>
              <w:jc w:val="center"/>
              <w:rPr>
                <w:rFonts w:ascii="Calibri" w:eastAsia="Times New Roman" w:hAnsi="Calibri" w:cs="Calibri"/>
                <w:color w:val="0070C0"/>
                <w:sz w:val="24"/>
                <w:szCs w:val="24"/>
                <w:lang w:val="en-GB"/>
              </w:rPr>
            </w:pPr>
          </w:p>
        </w:tc>
      </w:tr>
      <w:tr w:rsidR="00CC00BE" w:rsidRPr="008C18FF" w14:paraId="4F1A5EF9" w14:textId="77777777" w:rsidTr="00A333A2">
        <w:tblPrEx>
          <w:shd w:val="clear" w:color="auto" w:fill="auto"/>
        </w:tblPrEx>
        <w:trPr>
          <w:trHeight w:val="472"/>
          <w:jc w:val="center"/>
        </w:trPr>
        <w:tc>
          <w:tcPr>
            <w:tcW w:w="492" w:type="pct"/>
            <w:tcBorders>
              <w:top w:val="single" w:sz="4" w:space="0" w:color="auto"/>
              <w:left w:val="single" w:sz="4" w:space="0" w:color="auto"/>
              <w:bottom w:val="single" w:sz="4" w:space="0" w:color="auto"/>
              <w:right w:val="single" w:sz="4" w:space="0" w:color="auto"/>
            </w:tcBorders>
            <w:shd w:val="clear" w:color="auto" w:fill="auto"/>
          </w:tcPr>
          <w:p w14:paraId="7003A835" w14:textId="77777777" w:rsidR="00CC00BE" w:rsidRPr="008C18FF" w:rsidRDefault="00CC00BE" w:rsidP="00CC00BE">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12.5.7.1.1</w:t>
            </w:r>
            <w:r>
              <w:rPr>
                <w:rFonts w:ascii="Calibri" w:eastAsia="Times New Roman" w:hAnsi="Calibri" w:cs="Calibri"/>
                <w:color w:val="00B050"/>
                <w:sz w:val="24"/>
                <w:szCs w:val="24"/>
              </w:rPr>
              <w:t>.</w:t>
            </w:r>
          </w:p>
        </w:tc>
        <w:tc>
          <w:tcPr>
            <w:tcW w:w="1390" w:type="pct"/>
            <w:tcBorders>
              <w:top w:val="single" w:sz="4" w:space="0" w:color="auto"/>
              <w:left w:val="nil"/>
              <w:bottom w:val="single" w:sz="4" w:space="0" w:color="auto"/>
              <w:right w:val="single" w:sz="4" w:space="0" w:color="auto"/>
            </w:tcBorders>
            <w:shd w:val="clear" w:color="auto" w:fill="auto"/>
          </w:tcPr>
          <w:p w14:paraId="5758EE71" w14:textId="4345B36B" w:rsidR="00CC00BE" w:rsidRPr="008C18FF" w:rsidRDefault="00CC00BE" w:rsidP="00CC00BE">
            <w:pPr>
              <w:spacing w:after="0" w:line="240" w:lineRule="auto"/>
              <w:rPr>
                <w:rFonts w:ascii="Calibri" w:eastAsia="Times New Roman" w:hAnsi="Calibri" w:cs="Calibri"/>
                <w:color w:val="0070C0"/>
                <w:sz w:val="24"/>
                <w:szCs w:val="24"/>
                <w:lang w:val="en-GB"/>
              </w:rPr>
            </w:pPr>
            <w:r w:rsidRPr="00E14C0F">
              <w:rPr>
                <w:rFonts w:ascii="Calibri" w:eastAsia="Times New Roman" w:hAnsi="Calibri" w:cs="Calibri"/>
                <w:color w:val="00B050"/>
                <w:sz w:val="24"/>
                <w:szCs w:val="24"/>
                <w:lang w:val="fr-BE"/>
              </w:rPr>
              <w:t xml:space="preserve">L'entreprise connaît-elle le </w:t>
            </w:r>
            <w:r>
              <w:rPr>
                <w:rFonts w:ascii="Calibri" w:eastAsia="Times New Roman" w:hAnsi="Calibri" w:cs="Calibri"/>
                <w:color w:val="00B050"/>
                <w:sz w:val="24"/>
                <w:szCs w:val="24"/>
                <w:lang w:val="fr-BE"/>
              </w:rPr>
              <w:t>carburant</w:t>
            </w:r>
            <w:r w:rsidRPr="00E14C0F">
              <w:rPr>
                <w:rFonts w:ascii="Calibri" w:eastAsia="Times New Roman" w:hAnsi="Calibri" w:cs="Calibri"/>
                <w:color w:val="00B050"/>
                <w:sz w:val="24"/>
                <w:szCs w:val="24"/>
                <w:lang w:val="fr-BE"/>
              </w:rPr>
              <w:t xml:space="preserve"> consommé sur une base annuelle ?</w:t>
            </w:r>
          </w:p>
        </w:tc>
        <w:tc>
          <w:tcPr>
            <w:tcW w:w="99" w:type="pct"/>
            <w:tcBorders>
              <w:top w:val="single" w:sz="4" w:space="0" w:color="auto"/>
              <w:left w:val="nil"/>
              <w:bottom w:val="single" w:sz="4" w:space="0" w:color="auto"/>
              <w:right w:val="single" w:sz="4" w:space="0" w:color="auto"/>
            </w:tcBorders>
            <w:shd w:val="clear" w:color="auto" w:fill="auto"/>
          </w:tcPr>
          <w:p w14:paraId="09C04231" w14:textId="77777777" w:rsidR="00CC00BE" w:rsidRPr="008C18FF" w:rsidRDefault="00CC00BE" w:rsidP="00CC00BE">
            <w:pPr>
              <w:spacing w:after="0" w:line="240" w:lineRule="auto"/>
              <w:rPr>
                <w:rFonts w:ascii="Calibri" w:eastAsia="Times New Roman" w:hAnsi="Calibri" w:cs="Calibri"/>
                <w:color w:val="0070C0"/>
                <w:sz w:val="24"/>
                <w:szCs w:val="24"/>
                <w:lang w:val="en-GB"/>
              </w:rPr>
            </w:pPr>
          </w:p>
        </w:tc>
        <w:tc>
          <w:tcPr>
            <w:tcW w:w="2678" w:type="pct"/>
            <w:tcBorders>
              <w:top w:val="single" w:sz="4" w:space="0" w:color="auto"/>
              <w:left w:val="nil"/>
              <w:bottom w:val="single" w:sz="4" w:space="0" w:color="auto"/>
              <w:right w:val="single" w:sz="4" w:space="0" w:color="auto"/>
            </w:tcBorders>
            <w:shd w:val="clear" w:color="auto" w:fill="auto"/>
          </w:tcPr>
          <w:p w14:paraId="2FB7FCD0" w14:textId="6AF455F0" w:rsidR="00CC00BE" w:rsidRPr="008C18FF" w:rsidRDefault="00CC00BE" w:rsidP="00CC00BE">
            <w:pPr>
              <w:spacing w:after="0" w:line="240" w:lineRule="auto"/>
              <w:rPr>
                <w:rFonts w:ascii="Calibri" w:eastAsia="Times New Roman" w:hAnsi="Calibri" w:cs="Calibri"/>
                <w:color w:val="0070C0"/>
                <w:sz w:val="24"/>
                <w:szCs w:val="24"/>
                <w:lang w:val="en-GB"/>
              </w:rPr>
            </w:pPr>
            <w:r w:rsidRPr="00BB0B63">
              <w:rPr>
                <w:rFonts w:ascii="Calibri" w:eastAsia="Times New Roman" w:hAnsi="Calibri" w:cs="Calibri"/>
                <w:color w:val="00B050"/>
                <w:sz w:val="24"/>
                <w:szCs w:val="24"/>
                <w:lang w:val="fr-BE"/>
              </w:rPr>
              <w:t>Se référer au gui</w:t>
            </w:r>
            <w:r>
              <w:rPr>
                <w:rFonts w:ascii="Calibri" w:eastAsia="Times New Roman" w:hAnsi="Calibri" w:cs="Calibri"/>
                <w:color w:val="00B050"/>
                <w:sz w:val="24"/>
                <w:szCs w:val="24"/>
                <w:lang w:val="fr-BE"/>
              </w:rPr>
              <w:t>de</w:t>
            </w:r>
            <w:r w:rsidRPr="00BB0B63">
              <w:rPr>
                <w:rFonts w:ascii="Calibri" w:eastAsia="Times New Roman" w:hAnsi="Calibri" w:cs="Calibri"/>
                <w:color w:val="00B050"/>
                <w:sz w:val="24"/>
                <w:szCs w:val="24"/>
                <w:lang w:val="fr-BE"/>
              </w:rPr>
              <w:t xml:space="preserve"> de</w:t>
            </w:r>
            <w:r>
              <w:rPr>
                <w:rFonts w:ascii="Calibri" w:eastAsia="Times New Roman" w:hAnsi="Calibri" w:cs="Calibri"/>
                <w:color w:val="00B050"/>
                <w:sz w:val="24"/>
                <w:szCs w:val="24"/>
                <w:lang w:val="fr-BE"/>
              </w:rPr>
              <w:t xml:space="preserve"> lecture mentionné au point 12.5</w:t>
            </w:r>
            <w:r w:rsidRPr="00BB0B63">
              <w:rPr>
                <w:rFonts w:ascii="Calibri" w:eastAsia="Times New Roman" w:hAnsi="Calibri" w:cs="Calibri"/>
                <w:color w:val="00B050"/>
                <w:sz w:val="24"/>
                <w:szCs w:val="24"/>
                <w:lang w:val="fr-BE"/>
              </w:rPr>
              <w:t>.7.</w:t>
            </w:r>
          </w:p>
        </w:tc>
        <w:tc>
          <w:tcPr>
            <w:tcW w:w="341" w:type="pct"/>
            <w:tcBorders>
              <w:top w:val="single" w:sz="4" w:space="0" w:color="auto"/>
              <w:left w:val="single" w:sz="4" w:space="0" w:color="auto"/>
              <w:bottom w:val="single" w:sz="4" w:space="0" w:color="auto"/>
              <w:right w:val="single" w:sz="4" w:space="0" w:color="auto"/>
            </w:tcBorders>
            <w:shd w:val="clear" w:color="auto" w:fill="auto"/>
          </w:tcPr>
          <w:p w14:paraId="406A7514" w14:textId="77777777" w:rsidR="00CC00BE" w:rsidRPr="008C18FF" w:rsidRDefault="00CC00BE" w:rsidP="00CC00BE">
            <w:pPr>
              <w:spacing w:after="0" w:line="240" w:lineRule="auto"/>
              <w:jc w:val="center"/>
              <w:rPr>
                <w:rFonts w:ascii="Calibri" w:eastAsia="Times New Roman" w:hAnsi="Calibri" w:cs="Calibri"/>
                <w:color w:val="0070C0"/>
                <w:sz w:val="24"/>
                <w:szCs w:val="24"/>
                <w:lang w:val="en-GB"/>
              </w:rPr>
            </w:pPr>
          </w:p>
        </w:tc>
      </w:tr>
      <w:tr w:rsidR="00CC00BE" w:rsidRPr="008C18FF" w14:paraId="19A41AB8" w14:textId="77777777" w:rsidTr="00A333A2">
        <w:tblPrEx>
          <w:shd w:val="clear" w:color="auto" w:fill="auto"/>
        </w:tblPrEx>
        <w:trPr>
          <w:trHeight w:val="472"/>
          <w:jc w:val="center"/>
        </w:trPr>
        <w:tc>
          <w:tcPr>
            <w:tcW w:w="492" w:type="pct"/>
            <w:tcBorders>
              <w:top w:val="single" w:sz="4" w:space="0" w:color="auto"/>
              <w:left w:val="single" w:sz="4" w:space="0" w:color="auto"/>
              <w:bottom w:val="single" w:sz="4" w:space="0" w:color="auto"/>
              <w:right w:val="single" w:sz="4" w:space="0" w:color="auto"/>
            </w:tcBorders>
            <w:shd w:val="clear" w:color="auto" w:fill="auto"/>
          </w:tcPr>
          <w:p w14:paraId="41BA6713" w14:textId="77777777" w:rsidR="00CC00BE" w:rsidRPr="008C18FF" w:rsidRDefault="00CC00BE" w:rsidP="00CC00BE">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12.5.7.1.2</w:t>
            </w:r>
            <w:r>
              <w:rPr>
                <w:rFonts w:ascii="Calibri" w:eastAsia="Times New Roman" w:hAnsi="Calibri" w:cs="Calibri"/>
                <w:color w:val="00B050"/>
                <w:sz w:val="24"/>
                <w:szCs w:val="24"/>
              </w:rPr>
              <w:t>.</w:t>
            </w:r>
          </w:p>
        </w:tc>
        <w:tc>
          <w:tcPr>
            <w:tcW w:w="1390" w:type="pct"/>
            <w:tcBorders>
              <w:top w:val="single" w:sz="4" w:space="0" w:color="auto"/>
              <w:left w:val="nil"/>
              <w:bottom w:val="single" w:sz="4" w:space="0" w:color="auto"/>
              <w:right w:val="single" w:sz="4" w:space="0" w:color="auto"/>
            </w:tcBorders>
            <w:shd w:val="clear" w:color="auto" w:fill="auto"/>
          </w:tcPr>
          <w:p w14:paraId="57815FBF" w14:textId="77777777" w:rsidR="00CC00BE" w:rsidRPr="00E14C0F" w:rsidRDefault="00CC00BE" w:rsidP="00CC00BE">
            <w:pPr>
              <w:spacing w:after="0" w:line="240" w:lineRule="auto"/>
              <w:rPr>
                <w:rFonts w:ascii="Calibri" w:eastAsia="Times New Roman" w:hAnsi="Calibri" w:cs="Calibri"/>
                <w:color w:val="00B050"/>
                <w:sz w:val="24"/>
                <w:szCs w:val="24"/>
                <w:lang w:val="fr-BE"/>
              </w:rPr>
            </w:pPr>
            <w:r w:rsidRPr="00E14C0F">
              <w:rPr>
                <w:rFonts w:ascii="Calibri" w:eastAsia="Times New Roman" w:hAnsi="Calibri" w:cs="Calibri"/>
                <w:color w:val="00B050"/>
                <w:sz w:val="24"/>
                <w:szCs w:val="24"/>
                <w:lang w:val="fr-BE"/>
              </w:rPr>
              <w:t xml:space="preserve">L'entreprise a-t-elle calculé les émissions </w:t>
            </w:r>
            <w:r w:rsidRPr="00E14C0F">
              <w:rPr>
                <w:rFonts w:ascii="Calibri" w:eastAsia="Times New Roman" w:hAnsi="Calibri" w:cs="Calibri"/>
                <w:b/>
                <w:color w:val="00B050"/>
                <w:sz w:val="24"/>
                <w:szCs w:val="24"/>
                <w:lang w:val="fr-BE"/>
              </w:rPr>
              <w:t>TTW</w:t>
            </w:r>
            <w:r w:rsidRPr="00E14C0F">
              <w:rPr>
                <w:rFonts w:ascii="Calibri" w:eastAsia="Times New Roman" w:hAnsi="Calibri" w:cs="Calibri"/>
                <w:color w:val="00B050"/>
                <w:sz w:val="24"/>
                <w:szCs w:val="24"/>
                <w:lang w:val="fr-BE"/>
              </w:rPr>
              <w:t xml:space="preserve"> du carburant/combustible consommé au cours de la dernière année en utilisant la formule :</w:t>
            </w:r>
          </w:p>
          <w:p w14:paraId="27111DF8" w14:textId="1943187A" w:rsidR="00CC00BE" w:rsidRPr="008C18FF" w:rsidRDefault="00CC00BE" w:rsidP="00CC00BE">
            <w:pPr>
              <w:spacing w:after="0" w:line="240" w:lineRule="auto"/>
              <w:rPr>
                <w:rFonts w:ascii="Calibri" w:eastAsia="Times New Roman" w:hAnsi="Calibri" w:cs="Calibri"/>
                <w:color w:val="0070C0"/>
                <w:sz w:val="24"/>
                <w:szCs w:val="24"/>
                <w:lang w:val="en-GB"/>
              </w:rPr>
            </w:pPr>
            <w:r w:rsidRPr="00E14C0F">
              <w:rPr>
                <w:rFonts w:ascii="Calibri" w:eastAsia="Times New Roman" w:hAnsi="Calibri" w:cs="Calibri"/>
                <w:color w:val="00B050"/>
                <w:sz w:val="24"/>
                <w:szCs w:val="24"/>
                <w:lang w:val="fr-BE"/>
              </w:rPr>
              <w:lastRenderedPageBreak/>
              <w:t xml:space="preserve">kg CO2e = </w:t>
            </w:r>
            <w:r w:rsidRPr="00E14C0F">
              <w:rPr>
                <w:rFonts w:ascii="Calibri" w:eastAsia="Times New Roman" w:hAnsi="Calibri" w:cs="Calibri"/>
                <w:color w:val="00B050"/>
                <w:sz w:val="24"/>
                <w:szCs w:val="24"/>
              </w:rPr>
              <w:t>Σ</w:t>
            </w:r>
            <w:r w:rsidRPr="00E14C0F">
              <w:rPr>
                <w:rFonts w:ascii="Calibri" w:eastAsia="Times New Roman" w:hAnsi="Calibri" w:cs="Calibri"/>
                <w:color w:val="00B050"/>
                <w:sz w:val="24"/>
                <w:szCs w:val="24"/>
                <w:lang w:val="fr-BE"/>
              </w:rPr>
              <w:t xml:space="preserve"> (carburant (litres) × facteur d'émission TTW du carburant (kg CO2e/ litres de carburant)) ?</w:t>
            </w:r>
          </w:p>
        </w:tc>
        <w:tc>
          <w:tcPr>
            <w:tcW w:w="99" w:type="pct"/>
            <w:tcBorders>
              <w:top w:val="single" w:sz="4" w:space="0" w:color="auto"/>
              <w:left w:val="nil"/>
              <w:bottom w:val="single" w:sz="4" w:space="0" w:color="auto"/>
              <w:right w:val="single" w:sz="4" w:space="0" w:color="auto"/>
            </w:tcBorders>
            <w:shd w:val="clear" w:color="auto" w:fill="auto"/>
          </w:tcPr>
          <w:p w14:paraId="56B7734E" w14:textId="77777777" w:rsidR="00CC00BE" w:rsidRPr="008C18FF" w:rsidRDefault="00CC00BE" w:rsidP="00CC00BE">
            <w:pPr>
              <w:spacing w:after="0" w:line="240" w:lineRule="auto"/>
              <w:rPr>
                <w:rFonts w:ascii="Calibri" w:eastAsia="Times New Roman" w:hAnsi="Calibri" w:cs="Calibri"/>
                <w:color w:val="0070C0"/>
                <w:sz w:val="24"/>
                <w:szCs w:val="24"/>
                <w:lang w:val="en-GB"/>
              </w:rPr>
            </w:pPr>
          </w:p>
        </w:tc>
        <w:tc>
          <w:tcPr>
            <w:tcW w:w="2678" w:type="pct"/>
            <w:tcBorders>
              <w:top w:val="single" w:sz="4" w:space="0" w:color="auto"/>
              <w:left w:val="nil"/>
              <w:bottom w:val="single" w:sz="4" w:space="0" w:color="auto"/>
              <w:right w:val="single" w:sz="4" w:space="0" w:color="auto"/>
            </w:tcBorders>
            <w:shd w:val="clear" w:color="auto" w:fill="auto"/>
          </w:tcPr>
          <w:p w14:paraId="3E0EBDFD" w14:textId="77777777" w:rsidR="00CC00BE" w:rsidRPr="00E14C0F" w:rsidRDefault="00CC00BE" w:rsidP="00CC00BE">
            <w:pPr>
              <w:spacing w:after="0" w:line="240" w:lineRule="auto"/>
              <w:rPr>
                <w:rFonts w:ascii="Calibri" w:eastAsia="Times New Roman" w:hAnsi="Calibri" w:cs="Calibri"/>
                <w:b/>
                <w:bCs/>
                <w:color w:val="00B050"/>
                <w:sz w:val="24"/>
                <w:szCs w:val="24"/>
                <w:lang w:val="fr-BE"/>
              </w:rPr>
            </w:pPr>
            <w:r w:rsidRPr="00E14C0F">
              <w:rPr>
                <w:rFonts w:ascii="Calibri" w:eastAsia="Times New Roman" w:hAnsi="Calibri" w:cs="Calibri"/>
                <w:color w:val="00B050"/>
                <w:sz w:val="24"/>
                <w:szCs w:val="24"/>
                <w:lang w:val="fr-BE"/>
              </w:rPr>
              <w:t xml:space="preserve">L'entreprise utilisera les composantes d'émission de carburant voir les </w:t>
            </w:r>
            <w:r w:rsidRPr="00E14C0F">
              <w:rPr>
                <w:rFonts w:ascii="Calibri" w:eastAsia="Times New Roman" w:hAnsi="Calibri" w:cs="Calibri"/>
                <w:b/>
                <w:color w:val="00B050"/>
                <w:sz w:val="24"/>
                <w:szCs w:val="24"/>
                <w:lang w:val="fr-BE"/>
              </w:rPr>
              <w:t>lignes directrices du cadre de référence du GLEC Framework</w:t>
            </w:r>
            <w:r w:rsidRPr="00E14C0F">
              <w:rPr>
                <w:rFonts w:ascii="Calibri" w:eastAsia="Times New Roman" w:hAnsi="Calibri" w:cs="Calibri"/>
                <w:b/>
                <w:bCs/>
                <w:color w:val="00B050"/>
                <w:sz w:val="24"/>
                <w:szCs w:val="24"/>
                <w:lang w:val="fr-BE"/>
              </w:rPr>
              <w:t>: "Global Logistics Emissions Council Framework for Logistics Emissions Accounting and Reporting" version 2.0, Module 1</w:t>
            </w:r>
            <w:r w:rsidRPr="00E14C0F">
              <w:rPr>
                <w:rFonts w:ascii="Calibri" w:eastAsia="Times New Roman" w:hAnsi="Calibri" w:cs="Calibri"/>
                <w:color w:val="00B050"/>
                <w:sz w:val="24"/>
                <w:szCs w:val="24"/>
                <w:lang w:val="fr-BE"/>
              </w:rPr>
              <w:t>. Le document peut être téléchargé à partir du lien suivant:</w:t>
            </w:r>
            <w:r w:rsidRPr="00E14C0F">
              <w:rPr>
                <w:rFonts w:ascii="Calibri" w:eastAsia="Times New Roman" w:hAnsi="Calibri" w:cs="Calibri"/>
                <w:i/>
                <w:iCs/>
                <w:color w:val="00B050"/>
                <w:sz w:val="24"/>
                <w:szCs w:val="24"/>
                <w:lang w:val="fr-BE"/>
              </w:rPr>
              <w:t xml:space="preserve"> </w:t>
            </w:r>
            <w:hyperlink r:id="rId29" w:history="1">
              <w:r w:rsidRPr="00BB0B63">
                <w:rPr>
                  <w:rStyle w:val="Lienhypertexte"/>
                  <w:rFonts w:ascii="Calibri" w:eastAsia="Times New Roman" w:hAnsi="Calibri" w:cs="Calibri"/>
                  <w:color w:val="00B050"/>
                  <w:sz w:val="24"/>
                  <w:szCs w:val="24"/>
                  <w:lang w:val="fr-BE"/>
                </w:rPr>
                <w:t>https://www.flexmail.eu/f-844a1f54174eb51e</w:t>
              </w:r>
            </w:hyperlink>
            <w:r w:rsidRPr="00BB0B63">
              <w:rPr>
                <w:rFonts w:ascii="Calibri" w:eastAsia="Times New Roman" w:hAnsi="Calibri" w:cs="Calibri"/>
                <w:i/>
                <w:iCs/>
                <w:color w:val="00B050"/>
                <w:sz w:val="24"/>
                <w:szCs w:val="24"/>
                <w:lang w:val="fr-BE"/>
              </w:rPr>
              <w:t xml:space="preserve">   </w:t>
            </w:r>
            <w:r w:rsidRPr="00E14C0F">
              <w:rPr>
                <w:rFonts w:ascii="Calibri" w:eastAsia="Times New Roman" w:hAnsi="Calibri" w:cs="Calibri"/>
                <w:color w:val="00B050"/>
                <w:sz w:val="24"/>
                <w:szCs w:val="24"/>
                <w:lang w:val="fr-BE"/>
              </w:rPr>
              <w:br/>
            </w:r>
            <w:r w:rsidRPr="00E14C0F">
              <w:rPr>
                <w:rFonts w:ascii="Calibri" w:eastAsia="Times New Roman" w:hAnsi="Calibri" w:cs="Calibri"/>
                <w:color w:val="00B050"/>
                <w:sz w:val="24"/>
                <w:szCs w:val="24"/>
                <w:lang w:val="fr-BE"/>
              </w:rPr>
              <w:lastRenderedPageBreak/>
              <w:t xml:space="preserve">Pour chaque type de carburant trois composantes peuvent être utilisées: </w:t>
            </w:r>
            <w:r w:rsidRPr="00E14C0F">
              <w:rPr>
                <w:rFonts w:ascii="Calibri" w:eastAsia="Times New Roman" w:hAnsi="Calibri" w:cs="Calibri"/>
                <w:b/>
                <w:bCs/>
                <w:color w:val="00B050"/>
                <w:sz w:val="24"/>
                <w:szCs w:val="24"/>
                <w:lang w:val="fr-BE"/>
              </w:rPr>
              <w:t xml:space="preserve">WTT, TTW and WTW. </w:t>
            </w:r>
            <w:r w:rsidRPr="00E14C0F">
              <w:rPr>
                <w:rFonts w:ascii="Calibri" w:eastAsia="Times New Roman" w:hAnsi="Calibri" w:cs="Calibri"/>
                <w:color w:val="00B050"/>
                <w:sz w:val="24"/>
                <w:szCs w:val="24"/>
                <w:lang w:val="fr-BE"/>
              </w:rPr>
              <w:br/>
              <w:t xml:space="preserve">- </w:t>
            </w:r>
            <w:r w:rsidRPr="00E14C0F">
              <w:rPr>
                <w:rFonts w:ascii="Calibri" w:eastAsia="Times New Roman" w:hAnsi="Calibri" w:cs="Calibri"/>
                <w:b/>
                <w:bCs/>
                <w:color w:val="00B050"/>
                <w:sz w:val="24"/>
                <w:szCs w:val="24"/>
                <w:lang w:val="fr-BE"/>
              </w:rPr>
              <w:t>Du puits au réservoir</w:t>
            </w:r>
            <w:r w:rsidRPr="00E14C0F">
              <w:rPr>
                <w:rFonts w:ascii="Calibri" w:eastAsia="Times New Roman" w:hAnsi="Calibri" w:cs="Calibri"/>
                <w:color w:val="00B050"/>
                <w:sz w:val="24"/>
                <w:szCs w:val="24"/>
                <w:lang w:val="fr-BE"/>
              </w:rPr>
              <w:t xml:space="preserve"> </w:t>
            </w:r>
            <w:r w:rsidRPr="00E14C0F">
              <w:rPr>
                <w:rFonts w:ascii="Calibri" w:eastAsia="Times New Roman" w:hAnsi="Calibri" w:cs="Calibri"/>
                <w:b/>
                <w:bCs/>
                <w:color w:val="00B050"/>
                <w:sz w:val="24"/>
                <w:szCs w:val="24"/>
                <w:lang w:val="fr-BE"/>
              </w:rPr>
              <w:t xml:space="preserve">(WTT): </w:t>
            </w:r>
            <w:r w:rsidRPr="00E14C0F">
              <w:rPr>
                <w:rFonts w:ascii="Calibri" w:eastAsia="Times New Roman" w:hAnsi="Calibri" w:cs="Calibri"/>
                <w:bCs/>
                <w:color w:val="00B050"/>
                <w:sz w:val="24"/>
                <w:szCs w:val="24"/>
                <w:lang w:val="fr-BE"/>
              </w:rPr>
              <w:t>Les émissions WTT comprennent tous les processus entre la source d'énergie (le puits), les phases d'extraction, de traitement, de stockage et de livraison de l'énergie jusqu'au point d'utilisation (le réservoir)</w:t>
            </w:r>
            <w:r w:rsidRPr="00E14C0F">
              <w:rPr>
                <w:rFonts w:ascii="Calibri" w:eastAsia="Times New Roman" w:hAnsi="Calibri" w:cs="Calibri"/>
                <w:b/>
                <w:bCs/>
                <w:color w:val="00B050"/>
                <w:sz w:val="24"/>
                <w:szCs w:val="24"/>
                <w:lang w:val="fr-BE"/>
              </w:rPr>
              <w:t>.</w:t>
            </w:r>
          </w:p>
          <w:p w14:paraId="569B5931" w14:textId="77777777" w:rsidR="00CC00BE" w:rsidRPr="00E14C0F" w:rsidRDefault="00CC00BE" w:rsidP="00CC00BE">
            <w:pPr>
              <w:spacing w:after="0" w:line="240" w:lineRule="auto"/>
              <w:rPr>
                <w:rFonts w:ascii="Calibri" w:eastAsia="Times New Roman" w:hAnsi="Calibri" w:cs="Calibri"/>
                <w:color w:val="00B050"/>
                <w:sz w:val="24"/>
                <w:szCs w:val="24"/>
                <w:lang w:val="fr-BE"/>
              </w:rPr>
            </w:pPr>
            <w:r w:rsidRPr="00E14C0F">
              <w:rPr>
                <w:rFonts w:ascii="Calibri" w:eastAsia="Times New Roman" w:hAnsi="Calibri" w:cs="Calibri"/>
                <w:color w:val="00B050"/>
                <w:sz w:val="24"/>
                <w:szCs w:val="24"/>
                <w:lang w:val="fr-BE"/>
              </w:rPr>
              <w:t xml:space="preserve"> - </w:t>
            </w:r>
            <w:r w:rsidRPr="00E14C0F">
              <w:rPr>
                <w:rFonts w:ascii="Calibri" w:eastAsia="Times New Roman" w:hAnsi="Calibri" w:cs="Calibri"/>
                <w:b/>
                <w:color w:val="00B050"/>
                <w:sz w:val="24"/>
                <w:szCs w:val="24"/>
                <w:lang w:val="fr-BE"/>
              </w:rPr>
              <w:t>Du réservoir à la roue</w:t>
            </w:r>
            <w:r w:rsidRPr="00E14C0F">
              <w:rPr>
                <w:rFonts w:ascii="Calibri" w:eastAsia="Times New Roman" w:hAnsi="Calibri" w:cs="Calibri"/>
                <w:b/>
                <w:bCs/>
                <w:color w:val="00B050"/>
                <w:sz w:val="24"/>
                <w:szCs w:val="24"/>
                <w:lang w:val="fr-BE"/>
              </w:rPr>
              <w:t xml:space="preserve"> (TTW): </w:t>
            </w:r>
            <w:r w:rsidRPr="00E14C0F">
              <w:rPr>
                <w:rFonts w:ascii="Calibri" w:eastAsia="Times New Roman" w:hAnsi="Calibri" w:cs="Calibri"/>
                <w:bCs/>
                <w:color w:val="00B050"/>
                <w:sz w:val="24"/>
                <w:szCs w:val="24"/>
                <w:lang w:val="fr-BE"/>
              </w:rPr>
              <w:t>I</w:t>
            </w:r>
            <w:r w:rsidRPr="00E14C0F">
              <w:rPr>
                <w:rFonts w:ascii="Calibri" w:eastAsia="Times New Roman" w:hAnsi="Calibri" w:cs="Calibri"/>
                <w:color w:val="00B050"/>
                <w:sz w:val="24"/>
                <w:szCs w:val="24"/>
                <w:lang w:val="fr-BE"/>
              </w:rPr>
              <w:t>l s'agit des émissions provenant des carburants brûlés pour alimenter les activités (la roue).</w:t>
            </w:r>
            <w:r w:rsidRPr="00E14C0F">
              <w:rPr>
                <w:rFonts w:ascii="Calibri" w:eastAsia="Times New Roman" w:hAnsi="Calibri" w:cs="Calibri"/>
                <w:color w:val="00B050"/>
                <w:sz w:val="24"/>
                <w:szCs w:val="24"/>
                <w:lang w:val="fr-BE"/>
              </w:rPr>
              <w:br/>
              <w:t xml:space="preserve">- </w:t>
            </w:r>
            <w:r w:rsidRPr="00E14C0F">
              <w:rPr>
                <w:rFonts w:ascii="Calibri" w:eastAsia="Times New Roman" w:hAnsi="Calibri" w:cs="Calibri"/>
                <w:b/>
                <w:color w:val="00B050"/>
                <w:sz w:val="24"/>
                <w:szCs w:val="24"/>
                <w:lang w:val="fr-BE"/>
              </w:rPr>
              <w:t>Du puits à la roue</w:t>
            </w:r>
            <w:r w:rsidRPr="00E14C0F">
              <w:rPr>
                <w:rFonts w:ascii="Calibri" w:eastAsia="Times New Roman" w:hAnsi="Calibri" w:cs="Calibri"/>
                <w:b/>
                <w:bCs/>
                <w:color w:val="00B050"/>
                <w:sz w:val="24"/>
                <w:szCs w:val="24"/>
                <w:lang w:val="fr-BE"/>
              </w:rPr>
              <w:t xml:space="preserve"> (WTW):</w:t>
            </w:r>
            <w:r w:rsidRPr="00E14C0F">
              <w:rPr>
                <w:rFonts w:ascii="Calibri" w:eastAsia="Times New Roman" w:hAnsi="Calibri" w:cs="Calibri"/>
                <w:color w:val="00B050"/>
                <w:sz w:val="24"/>
                <w:szCs w:val="24"/>
                <w:lang w:val="fr-BE"/>
              </w:rPr>
              <w:t xml:space="preserve"> Il s'agit des émissions provenant du cycle de vie complet du carburant et elles devraient être équivalentes à la somme des émissions WTT et TTW.</w:t>
            </w:r>
          </w:p>
          <w:p w14:paraId="20B9952E" w14:textId="77777777" w:rsidR="00CC00BE" w:rsidRPr="00BB0B63" w:rsidRDefault="00CC00BE" w:rsidP="00CC00BE">
            <w:pPr>
              <w:spacing w:after="0" w:line="240" w:lineRule="auto"/>
              <w:rPr>
                <w:rFonts w:ascii="Calibri" w:eastAsia="Times New Roman" w:hAnsi="Calibri" w:cs="Calibri"/>
                <w:b/>
                <w:bCs/>
                <w:color w:val="00B050"/>
                <w:sz w:val="24"/>
                <w:szCs w:val="24"/>
                <w:lang w:val="fr-BE"/>
              </w:rPr>
            </w:pPr>
            <w:r w:rsidRPr="00E14C0F">
              <w:rPr>
                <w:rFonts w:ascii="Calibri" w:eastAsia="Times New Roman" w:hAnsi="Calibri" w:cs="Calibri"/>
                <w:b/>
                <w:bCs/>
                <w:color w:val="00B050"/>
                <w:sz w:val="24"/>
                <w:szCs w:val="24"/>
                <w:lang w:val="fr-BE"/>
              </w:rPr>
              <w:t>Pour cette question, il faut utiliser le bilan TTW</w:t>
            </w:r>
            <w:r w:rsidRPr="00E14C0F">
              <w:rPr>
                <w:rFonts w:ascii="Calibri" w:eastAsia="Times New Roman" w:hAnsi="Calibri" w:cs="Calibri"/>
                <w:b/>
                <w:bCs/>
                <w:color w:val="00B050"/>
                <w:sz w:val="24"/>
                <w:szCs w:val="24"/>
                <w:lang w:val="fr-BE"/>
              </w:rPr>
              <w:br/>
            </w:r>
          </w:p>
          <w:p w14:paraId="31A35002" w14:textId="291D38AF" w:rsidR="00CC00BE" w:rsidRPr="008C18FF" w:rsidRDefault="00CC00BE" w:rsidP="00CC00BE">
            <w:pPr>
              <w:spacing w:after="0" w:line="240" w:lineRule="auto"/>
              <w:rPr>
                <w:rFonts w:ascii="Calibri" w:eastAsia="Times New Roman" w:hAnsi="Calibri" w:cs="Calibri"/>
                <w:color w:val="0070C0"/>
                <w:sz w:val="24"/>
                <w:szCs w:val="24"/>
                <w:lang w:val="en-GB"/>
              </w:rPr>
            </w:pPr>
          </w:p>
        </w:tc>
        <w:tc>
          <w:tcPr>
            <w:tcW w:w="341" w:type="pct"/>
            <w:tcBorders>
              <w:top w:val="single" w:sz="4" w:space="0" w:color="auto"/>
              <w:left w:val="single" w:sz="4" w:space="0" w:color="auto"/>
              <w:bottom w:val="single" w:sz="4" w:space="0" w:color="auto"/>
              <w:right w:val="single" w:sz="4" w:space="0" w:color="auto"/>
            </w:tcBorders>
            <w:shd w:val="clear" w:color="auto" w:fill="auto"/>
          </w:tcPr>
          <w:p w14:paraId="61411A8A" w14:textId="77777777" w:rsidR="00CC00BE" w:rsidRPr="008C18FF" w:rsidRDefault="00CC00BE" w:rsidP="00CC00BE">
            <w:pPr>
              <w:spacing w:after="0" w:line="240" w:lineRule="auto"/>
              <w:jc w:val="center"/>
              <w:rPr>
                <w:rFonts w:ascii="Calibri" w:eastAsia="Times New Roman" w:hAnsi="Calibri" w:cs="Calibri"/>
                <w:color w:val="0070C0"/>
                <w:sz w:val="24"/>
                <w:szCs w:val="24"/>
                <w:lang w:val="en-GB"/>
              </w:rPr>
            </w:pPr>
          </w:p>
        </w:tc>
      </w:tr>
      <w:tr w:rsidR="00CC00BE" w:rsidRPr="008C18FF" w14:paraId="4CB9C522" w14:textId="77777777" w:rsidTr="00A333A2">
        <w:tblPrEx>
          <w:shd w:val="clear" w:color="auto" w:fill="auto"/>
        </w:tblPrEx>
        <w:trPr>
          <w:trHeight w:val="472"/>
          <w:jc w:val="center"/>
        </w:trPr>
        <w:tc>
          <w:tcPr>
            <w:tcW w:w="492" w:type="pct"/>
            <w:tcBorders>
              <w:top w:val="single" w:sz="4" w:space="0" w:color="auto"/>
              <w:left w:val="single" w:sz="4" w:space="0" w:color="auto"/>
              <w:bottom w:val="single" w:sz="4" w:space="0" w:color="auto"/>
              <w:right w:val="single" w:sz="4" w:space="0" w:color="auto"/>
            </w:tcBorders>
            <w:shd w:val="clear" w:color="auto" w:fill="auto"/>
          </w:tcPr>
          <w:p w14:paraId="47A1BE9D" w14:textId="77777777" w:rsidR="00CC00BE" w:rsidRPr="008C18FF" w:rsidRDefault="00CC00BE" w:rsidP="00CC00BE">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b/>
                <w:bCs/>
                <w:color w:val="00B050"/>
                <w:sz w:val="24"/>
                <w:szCs w:val="24"/>
              </w:rPr>
              <w:lastRenderedPageBreak/>
              <w:t>12.5.7.2</w:t>
            </w:r>
            <w:r>
              <w:rPr>
                <w:rFonts w:ascii="Calibri" w:eastAsia="Times New Roman" w:hAnsi="Calibri" w:cs="Calibri"/>
                <w:b/>
                <w:bCs/>
                <w:color w:val="00B050"/>
                <w:sz w:val="24"/>
                <w:szCs w:val="24"/>
              </w:rPr>
              <w:t>.</w:t>
            </w:r>
          </w:p>
        </w:tc>
        <w:tc>
          <w:tcPr>
            <w:tcW w:w="1390" w:type="pct"/>
            <w:tcBorders>
              <w:top w:val="single" w:sz="4" w:space="0" w:color="auto"/>
              <w:left w:val="nil"/>
              <w:bottom w:val="single" w:sz="4" w:space="0" w:color="auto"/>
              <w:right w:val="single" w:sz="4" w:space="0" w:color="auto"/>
            </w:tcBorders>
            <w:shd w:val="clear" w:color="auto" w:fill="auto"/>
          </w:tcPr>
          <w:p w14:paraId="231A689A" w14:textId="399E966E" w:rsidR="00CC00BE" w:rsidRPr="008C18FF" w:rsidRDefault="00CC00BE" w:rsidP="00CC00BE">
            <w:pPr>
              <w:spacing w:after="0" w:line="240" w:lineRule="auto"/>
              <w:rPr>
                <w:rFonts w:ascii="Calibri" w:eastAsia="Times New Roman" w:hAnsi="Calibri" w:cs="Calibri"/>
                <w:color w:val="0070C0"/>
                <w:sz w:val="24"/>
                <w:szCs w:val="24"/>
                <w:lang w:val="en-GB"/>
              </w:rPr>
            </w:pPr>
            <w:r w:rsidRPr="00E14C0F">
              <w:rPr>
                <w:rFonts w:ascii="Calibri" w:eastAsia="Times New Roman" w:hAnsi="Calibri" w:cs="Calibri"/>
                <w:bCs/>
                <w:color w:val="00B050"/>
                <w:sz w:val="24"/>
                <w:szCs w:val="24"/>
                <w:lang w:val="fr-BE"/>
              </w:rPr>
              <w:t>Champ d’application  2 : émissions provenant de l'électricité</w:t>
            </w:r>
          </w:p>
        </w:tc>
        <w:tc>
          <w:tcPr>
            <w:tcW w:w="99" w:type="pct"/>
            <w:tcBorders>
              <w:top w:val="single" w:sz="4" w:space="0" w:color="auto"/>
              <w:left w:val="nil"/>
              <w:bottom w:val="single" w:sz="4" w:space="0" w:color="auto"/>
              <w:right w:val="single" w:sz="4" w:space="0" w:color="auto"/>
            </w:tcBorders>
            <w:shd w:val="clear" w:color="auto" w:fill="auto"/>
          </w:tcPr>
          <w:p w14:paraId="472B8E12" w14:textId="77777777" w:rsidR="00CC00BE" w:rsidRPr="008C18FF" w:rsidRDefault="00CC00BE" w:rsidP="00CC00BE">
            <w:pPr>
              <w:spacing w:after="0" w:line="240" w:lineRule="auto"/>
              <w:rPr>
                <w:rFonts w:ascii="Calibri" w:eastAsia="Times New Roman" w:hAnsi="Calibri" w:cs="Calibri"/>
                <w:color w:val="0070C0"/>
                <w:sz w:val="24"/>
                <w:szCs w:val="24"/>
                <w:lang w:val="en-GB"/>
              </w:rPr>
            </w:pPr>
          </w:p>
        </w:tc>
        <w:tc>
          <w:tcPr>
            <w:tcW w:w="2678" w:type="pct"/>
            <w:tcBorders>
              <w:top w:val="single" w:sz="4" w:space="0" w:color="auto"/>
              <w:left w:val="nil"/>
              <w:bottom w:val="single" w:sz="4" w:space="0" w:color="auto"/>
              <w:right w:val="single" w:sz="4" w:space="0" w:color="auto"/>
            </w:tcBorders>
            <w:shd w:val="clear" w:color="auto" w:fill="auto"/>
          </w:tcPr>
          <w:p w14:paraId="095A6C2D" w14:textId="77777777" w:rsidR="00CC00BE" w:rsidRPr="00BB0B63" w:rsidRDefault="00CC00BE" w:rsidP="00CC00BE">
            <w:pPr>
              <w:spacing w:after="0" w:line="240" w:lineRule="auto"/>
              <w:rPr>
                <w:rFonts w:ascii="Calibri" w:eastAsia="Times New Roman" w:hAnsi="Calibri" w:cs="Calibri"/>
                <w:color w:val="00B050"/>
                <w:sz w:val="24"/>
                <w:szCs w:val="24"/>
                <w:lang w:val="fr-BE"/>
              </w:rPr>
            </w:pPr>
            <w:r w:rsidRPr="00BB0B63">
              <w:rPr>
                <w:rFonts w:ascii="Calibri" w:eastAsia="Times New Roman" w:hAnsi="Calibri" w:cs="Calibri"/>
                <w:b/>
                <w:color w:val="00B050"/>
                <w:sz w:val="24"/>
                <w:szCs w:val="24"/>
                <w:lang w:val="fr-BE"/>
              </w:rPr>
              <w:t>Les émissions du champ d'application 2</w:t>
            </w:r>
            <w:r w:rsidRPr="00BB0B63">
              <w:rPr>
                <w:rFonts w:ascii="Calibri" w:eastAsia="Times New Roman" w:hAnsi="Calibri" w:cs="Calibri"/>
                <w:color w:val="00B050"/>
                <w:sz w:val="24"/>
                <w:szCs w:val="24"/>
                <w:lang w:val="fr-BE"/>
              </w:rPr>
              <w:t xml:space="preserve"> sont des émissions indirectes provenant de la production et la distribution d'électricité, de chaleur et devapeur achetés par l'entreprise évaluée pour être utilisés dans</w:t>
            </w:r>
          </w:p>
          <w:p w14:paraId="6CF4BEAE" w14:textId="77777777" w:rsidR="00CC00BE" w:rsidRPr="00BB0B63" w:rsidRDefault="00CC00BE" w:rsidP="00CC00BE">
            <w:pPr>
              <w:spacing w:after="0" w:line="240" w:lineRule="auto"/>
              <w:rPr>
                <w:rFonts w:ascii="Calibri" w:eastAsia="Times New Roman" w:hAnsi="Calibri" w:cs="Calibri"/>
                <w:color w:val="00B050"/>
                <w:sz w:val="24"/>
                <w:szCs w:val="24"/>
                <w:lang w:val="fr-BE"/>
              </w:rPr>
            </w:pPr>
            <w:r w:rsidRPr="00BB0B63">
              <w:rPr>
                <w:rFonts w:ascii="Calibri" w:eastAsia="Times New Roman" w:hAnsi="Calibri" w:cs="Calibri"/>
                <w:color w:val="00B050"/>
                <w:sz w:val="24"/>
                <w:szCs w:val="24"/>
                <w:lang w:val="fr-BE"/>
              </w:rPr>
              <w:t>ses propres sites logistiques, ses véhicules électriques ou d'autres</w:t>
            </w:r>
          </w:p>
          <w:p w14:paraId="6CF6363B" w14:textId="04440C3B" w:rsidR="00CC00BE" w:rsidRPr="008C18FF" w:rsidRDefault="00CC00BE" w:rsidP="00CC00BE">
            <w:pPr>
              <w:autoSpaceDE w:val="0"/>
              <w:autoSpaceDN w:val="0"/>
              <w:adjustRightInd w:val="0"/>
              <w:spacing w:after="0" w:line="240" w:lineRule="auto"/>
              <w:rPr>
                <w:rFonts w:ascii="Calibri" w:eastAsia="Times New Roman" w:hAnsi="Calibri" w:cs="Calibri"/>
                <w:color w:val="0070C0"/>
                <w:sz w:val="24"/>
                <w:szCs w:val="24"/>
                <w:lang w:val="en-GB"/>
              </w:rPr>
            </w:pPr>
            <w:r w:rsidRPr="00BB0B63">
              <w:rPr>
                <w:rFonts w:ascii="Calibri" w:eastAsia="Times New Roman" w:hAnsi="Calibri" w:cs="Calibri"/>
                <w:color w:val="00B050"/>
                <w:sz w:val="24"/>
                <w:szCs w:val="24"/>
                <w:lang w:val="fr-BE"/>
              </w:rPr>
              <w:t>de ses propres sites logistiques, de ses véhicules électriques ou d'autres actifs nécessitant de l'électricité.</w:t>
            </w:r>
          </w:p>
        </w:tc>
        <w:tc>
          <w:tcPr>
            <w:tcW w:w="341" w:type="pct"/>
            <w:tcBorders>
              <w:top w:val="single" w:sz="4" w:space="0" w:color="auto"/>
              <w:left w:val="single" w:sz="4" w:space="0" w:color="auto"/>
              <w:bottom w:val="single" w:sz="4" w:space="0" w:color="auto"/>
              <w:right w:val="single" w:sz="4" w:space="0" w:color="auto"/>
            </w:tcBorders>
            <w:shd w:val="clear" w:color="auto" w:fill="auto"/>
          </w:tcPr>
          <w:p w14:paraId="3C8B72A4" w14:textId="77777777" w:rsidR="00CC00BE" w:rsidRPr="008C18FF" w:rsidRDefault="00CC00BE" w:rsidP="00CC00BE">
            <w:pPr>
              <w:spacing w:after="0" w:line="240" w:lineRule="auto"/>
              <w:jc w:val="center"/>
              <w:rPr>
                <w:rFonts w:ascii="Calibri" w:eastAsia="Times New Roman" w:hAnsi="Calibri" w:cs="Calibri"/>
                <w:color w:val="0070C0"/>
                <w:sz w:val="24"/>
                <w:szCs w:val="24"/>
                <w:lang w:val="en-GB"/>
              </w:rPr>
            </w:pPr>
          </w:p>
        </w:tc>
      </w:tr>
      <w:tr w:rsidR="00CC00BE" w:rsidRPr="008C18FF" w14:paraId="07D2BBE2" w14:textId="77777777" w:rsidTr="00A333A2">
        <w:tblPrEx>
          <w:shd w:val="clear" w:color="auto" w:fill="auto"/>
        </w:tblPrEx>
        <w:trPr>
          <w:trHeight w:val="472"/>
          <w:jc w:val="center"/>
        </w:trPr>
        <w:tc>
          <w:tcPr>
            <w:tcW w:w="492" w:type="pct"/>
            <w:tcBorders>
              <w:top w:val="single" w:sz="4" w:space="0" w:color="auto"/>
              <w:left w:val="single" w:sz="4" w:space="0" w:color="auto"/>
              <w:bottom w:val="single" w:sz="4" w:space="0" w:color="auto"/>
              <w:right w:val="single" w:sz="4" w:space="0" w:color="auto"/>
            </w:tcBorders>
            <w:shd w:val="clear" w:color="auto" w:fill="auto"/>
          </w:tcPr>
          <w:p w14:paraId="0DCC951A" w14:textId="77777777" w:rsidR="00CC00BE" w:rsidRPr="008C18FF" w:rsidRDefault="00CC00BE" w:rsidP="00CC00BE">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12.5.7.2.1</w:t>
            </w:r>
            <w:r>
              <w:rPr>
                <w:rFonts w:ascii="Calibri" w:eastAsia="Times New Roman" w:hAnsi="Calibri" w:cs="Calibri"/>
                <w:color w:val="00B050"/>
                <w:sz w:val="24"/>
                <w:szCs w:val="24"/>
              </w:rPr>
              <w:t>.</w:t>
            </w:r>
          </w:p>
        </w:tc>
        <w:tc>
          <w:tcPr>
            <w:tcW w:w="1390" w:type="pct"/>
            <w:tcBorders>
              <w:top w:val="single" w:sz="4" w:space="0" w:color="auto"/>
              <w:left w:val="nil"/>
              <w:bottom w:val="single" w:sz="4" w:space="0" w:color="auto"/>
              <w:right w:val="single" w:sz="4" w:space="0" w:color="auto"/>
            </w:tcBorders>
            <w:shd w:val="clear" w:color="auto" w:fill="auto"/>
          </w:tcPr>
          <w:p w14:paraId="7C80C18F" w14:textId="2DBFD637" w:rsidR="00CC00BE" w:rsidRPr="008C18FF" w:rsidRDefault="00CC00BE" w:rsidP="00CC00BE">
            <w:pPr>
              <w:spacing w:after="0" w:line="240" w:lineRule="auto"/>
              <w:rPr>
                <w:rFonts w:ascii="Calibri" w:eastAsia="Times New Roman" w:hAnsi="Calibri" w:cs="Calibri"/>
                <w:color w:val="0070C0"/>
                <w:sz w:val="24"/>
                <w:szCs w:val="24"/>
                <w:lang w:val="en-GB"/>
              </w:rPr>
            </w:pPr>
            <w:r w:rsidRPr="00BB0B63">
              <w:rPr>
                <w:rFonts w:ascii="Calibri" w:eastAsia="Times New Roman" w:hAnsi="Calibri" w:cs="Calibri"/>
                <w:color w:val="00B050"/>
                <w:sz w:val="24"/>
                <w:szCs w:val="24"/>
                <w:lang w:val="fr-BE"/>
              </w:rPr>
              <w:t>L'entreprise a-t-elle mesuré l'électricité achetée pour être utilisée dans le, les véhicules électriques ou tout autre bien possédé (y compris les bureaux sur le site) nécessitant de l'électricité ?</w:t>
            </w:r>
          </w:p>
        </w:tc>
        <w:tc>
          <w:tcPr>
            <w:tcW w:w="99" w:type="pct"/>
            <w:tcBorders>
              <w:top w:val="single" w:sz="4" w:space="0" w:color="auto"/>
              <w:left w:val="nil"/>
              <w:bottom w:val="single" w:sz="4" w:space="0" w:color="auto"/>
              <w:right w:val="single" w:sz="4" w:space="0" w:color="auto"/>
            </w:tcBorders>
            <w:shd w:val="clear" w:color="auto" w:fill="auto"/>
          </w:tcPr>
          <w:p w14:paraId="728E9736" w14:textId="77777777" w:rsidR="00CC00BE" w:rsidRPr="008C18FF" w:rsidRDefault="00CC00BE" w:rsidP="00CC00BE">
            <w:pPr>
              <w:spacing w:after="0" w:line="240" w:lineRule="auto"/>
              <w:rPr>
                <w:rFonts w:ascii="Calibri" w:eastAsia="Times New Roman" w:hAnsi="Calibri" w:cs="Calibri"/>
                <w:color w:val="0070C0"/>
                <w:sz w:val="24"/>
                <w:szCs w:val="24"/>
                <w:lang w:val="en-GB"/>
              </w:rPr>
            </w:pPr>
          </w:p>
        </w:tc>
        <w:tc>
          <w:tcPr>
            <w:tcW w:w="2678" w:type="pct"/>
            <w:tcBorders>
              <w:top w:val="single" w:sz="4" w:space="0" w:color="auto"/>
              <w:left w:val="nil"/>
              <w:bottom w:val="single" w:sz="4" w:space="0" w:color="auto"/>
              <w:right w:val="single" w:sz="4" w:space="0" w:color="auto"/>
            </w:tcBorders>
            <w:shd w:val="clear" w:color="auto" w:fill="auto"/>
          </w:tcPr>
          <w:p w14:paraId="634BF404" w14:textId="491EF37F" w:rsidR="00CC00BE" w:rsidRPr="008C18FF" w:rsidRDefault="00CC00BE" w:rsidP="00CC00BE">
            <w:pPr>
              <w:spacing w:after="0" w:line="240" w:lineRule="auto"/>
              <w:rPr>
                <w:rFonts w:ascii="Calibri" w:eastAsia="Times New Roman" w:hAnsi="Calibri" w:cs="Calibri"/>
                <w:color w:val="0070C0"/>
                <w:sz w:val="24"/>
                <w:szCs w:val="24"/>
                <w:lang w:val="en-GB"/>
              </w:rPr>
            </w:pPr>
            <w:r w:rsidRPr="00BB0B63">
              <w:rPr>
                <w:rFonts w:ascii="Calibri" w:eastAsia="Times New Roman" w:hAnsi="Calibri" w:cs="Calibri"/>
                <w:color w:val="00B050"/>
                <w:sz w:val="24"/>
                <w:szCs w:val="24"/>
                <w:lang w:val="fr-BE"/>
              </w:rPr>
              <w:t>En général, l'électricité est utilisée pour le déplacement des grues et l'éclairage.</w:t>
            </w:r>
          </w:p>
        </w:tc>
        <w:tc>
          <w:tcPr>
            <w:tcW w:w="341" w:type="pct"/>
            <w:tcBorders>
              <w:top w:val="single" w:sz="4" w:space="0" w:color="auto"/>
              <w:left w:val="single" w:sz="4" w:space="0" w:color="auto"/>
              <w:bottom w:val="single" w:sz="4" w:space="0" w:color="auto"/>
              <w:right w:val="single" w:sz="4" w:space="0" w:color="auto"/>
            </w:tcBorders>
            <w:shd w:val="clear" w:color="auto" w:fill="auto"/>
          </w:tcPr>
          <w:p w14:paraId="73DD31F7" w14:textId="77777777" w:rsidR="00CC00BE" w:rsidRPr="008C18FF" w:rsidRDefault="00CC00BE" w:rsidP="00CC00BE">
            <w:pPr>
              <w:spacing w:after="0" w:line="240" w:lineRule="auto"/>
              <w:jc w:val="center"/>
              <w:rPr>
                <w:rFonts w:ascii="Calibri" w:eastAsia="Times New Roman" w:hAnsi="Calibri" w:cs="Calibri"/>
                <w:color w:val="0070C0"/>
                <w:sz w:val="24"/>
                <w:szCs w:val="24"/>
                <w:lang w:val="en-GB"/>
              </w:rPr>
            </w:pPr>
          </w:p>
        </w:tc>
      </w:tr>
      <w:tr w:rsidR="00CC00BE" w:rsidRPr="008C18FF" w14:paraId="55B0C017" w14:textId="77777777" w:rsidTr="00A333A2">
        <w:tblPrEx>
          <w:shd w:val="clear" w:color="auto" w:fill="auto"/>
        </w:tblPrEx>
        <w:trPr>
          <w:trHeight w:val="472"/>
          <w:jc w:val="center"/>
        </w:trPr>
        <w:tc>
          <w:tcPr>
            <w:tcW w:w="492" w:type="pct"/>
            <w:tcBorders>
              <w:top w:val="single" w:sz="4" w:space="0" w:color="auto"/>
              <w:left w:val="single" w:sz="4" w:space="0" w:color="auto"/>
              <w:bottom w:val="single" w:sz="4" w:space="0" w:color="auto"/>
              <w:right w:val="single" w:sz="4" w:space="0" w:color="auto"/>
            </w:tcBorders>
            <w:shd w:val="clear" w:color="auto" w:fill="auto"/>
          </w:tcPr>
          <w:p w14:paraId="3A7E76FD" w14:textId="77777777" w:rsidR="00CC00BE" w:rsidRPr="008C18FF" w:rsidRDefault="00CC00BE" w:rsidP="00CC00BE">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12.5.7.2.2</w:t>
            </w:r>
            <w:r>
              <w:rPr>
                <w:rFonts w:ascii="Calibri" w:eastAsia="Times New Roman" w:hAnsi="Calibri" w:cs="Calibri"/>
                <w:color w:val="00B050"/>
                <w:sz w:val="24"/>
                <w:szCs w:val="24"/>
              </w:rPr>
              <w:t>.</w:t>
            </w:r>
          </w:p>
        </w:tc>
        <w:tc>
          <w:tcPr>
            <w:tcW w:w="1390" w:type="pct"/>
            <w:tcBorders>
              <w:top w:val="single" w:sz="4" w:space="0" w:color="auto"/>
              <w:left w:val="nil"/>
              <w:bottom w:val="single" w:sz="4" w:space="0" w:color="auto"/>
              <w:right w:val="single" w:sz="4" w:space="0" w:color="auto"/>
            </w:tcBorders>
            <w:shd w:val="clear" w:color="auto" w:fill="auto"/>
          </w:tcPr>
          <w:p w14:paraId="4153CB52" w14:textId="7C19513E" w:rsidR="00CC00BE" w:rsidRPr="009E72F3" w:rsidRDefault="00CC00BE" w:rsidP="00CC00BE">
            <w:pPr>
              <w:spacing w:after="0" w:line="240" w:lineRule="auto"/>
              <w:rPr>
                <w:rFonts w:ascii="Calibri" w:eastAsia="Times New Roman" w:hAnsi="Calibri" w:cs="Calibri"/>
                <w:bCs/>
                <w:color w:val="00B050"/>
                <w:sz w:val="24"/>
                <w:szCs w:val="24"/>
                <w:lang w:val="fr-BE"/>
              </w:rPr>
            </w:pPr>
            <w:r w:rsidRPr="009E72F3">
              <w:rPr>
                <w:rFonts w:ascii="Calibri" w:eastAsia="Times New Roman" w:hAnsi="Calibri" w:cs="Calibri"/>
                <w:bCs/>
                <w:color w:val="00B050"/>
                <w:sz w:val="24"/>
                <w:szCs w:val="24"/>
                <w:lang w:val="fr-BE"/>
              </w:rPr>
              <w:t xml:space="preserve">L'entreprise a-t-elle calculé </w:t>
            </w:r>
            <w:r w:rsidRPr="009E72F3">
              <w:rPr>
                <w:rFonts w:ascii="Calibri" w:eastAsia="Times New Roman" w:hAnsi="Calibri" w:cs="Calibri"/>
                <w:b/>
                <w:bCs/>
                <w:color w:val="00B050"/>
                <w:sz w:val="24"/>
                <w:szCs w:val="24"/>
                <w:lang w:val="fr-BE"/>
              </w:rPr>
              <w:t>les émissions du champ d’application 2 de l'électricité achetée WTT</w:t>
            </w:r>
            <w:r w:rsidRPr="009E72F3">
              <w:rPr>
                <w:rFonts w:ascii="Calibri" w:eastAsia="Times New Roman" w:hAnsi="Calibri" w:cs="Calibri"/>
                <w:bCs/>
                <w:color w:val="00B050"/>
                <w:sz w:val="24"/>
                <w:szCs w:val="24"/>
                <w:lang w:val="fr-BE"/>
              </w:rPr>
              <w:t xml:space="preserve"> mentionnée au </w:t>
            </w:r>
            <w:r>
              <w:rPr>
                <w:rFonts w:ascii="Calibri" w:eastAsia="Times New Roman" w:hAnsi="Calibri" w:cs="Calibri"/>
                <w:color w:val="00B050"/>
                <w:sz w:val="24"/>
                <w:szCs w:val="24"/>
                <w:lang w:val="fr-BE"/>
              </w:rPr>
              <w:t>12.5</w:t>
            </w:r>
            <w:r w:rsidRPr="00BB0B63">
              <w:rPr>
                <w:rFonts w:ascii="Calibri" w:eastAsia="Times New Roman" w:hAnsi="Calibri" w:cs="Calibri"/>
                <w:color w:val="00B050"/>
                <w:sz w:val="24"/>
                <w:szCs w:val="24"/>
                <w:lang w:val="fr-BE"/>
              </w:rPr>
              <w:t xml:space="preserve">.7.2.1. </w:t>
            </w:r>
            <w:r w:rsidRPr="009E72F3">
              <w:rPr>
                <w:rFonts w:ascii="Calibri" w:eastAsia="Times New Roman" w:hAnsi="Calibri" w:cs="Calibri"/>
                <w:bCs/>
                <w:color w:val="00B050"/>
                <w:sz w:val="24"/>
                <w:szCs w:val="24"/>
                <w:lang w:val="fr-BE"/>
              </w:rPr>
              <w:t>au cours de l'année dernière avec la formule:</w:t>
            </w:r>
          </w:p>
          <w:p w14:paraId="20A78FFE" w14:textId="46ABD6CA" w:rsidR="00CC00BE" w:rsidRPr="008C18FF" w:rsidRDefault="00CC00BE" w:rsidP="00CC00BE">
            <w:pPr>
              <w:spacing w:after="0" w:line="240" w:lineRule="auto"/>
              <w:rPr>
                <w:rFonts w:ascii="Calibri" w:eastAsia="Times New Roman" w:hAnsi="Calibri" w:cs="Calibri"/>
                <w:color w:val="0070C0"/>
                <w:sz w:val="24"/>
                <w:szCs w:val="24"/>
                <w:lang w:val="en-GB"/>
              </w:rPr>
            </w:pPr>
            <w:r w:rsidRPr="009E72F3">
              <w:rPr>
                <w:rFonts w:ascii="Calibri" w:eastAsia="Times New Roman" w:hAnsi="Calibri" w:cs="Calibri"/>
                <w:bCs/>
                <w:color w:val="00B050"/>
                <w:sz w:val="24"/>
                <w:szCs w:val="24"/>
                <w:lang w:val="fr-BE"/>
              </w:rPr>
              <w:t xml:space="preserve">kg CO2e = </w:t>
            </w:r>
            <w:r w:rsidRPr="009E72F3">
              <w:rPr>
                <w:rFonts w:ascii="Calibri" w:eastAsia="Times New Roman" w:hAnsi="Calibri" w:cs="Calibri"/>
                <w:bCs/>
                <w:color w:val="00B050"/>
                <w:sz w:val="24"/>
                <w:szCs w:val="24"/>
              </w:rPr>
              <w:t>Σ</w:t>
            </w:r>
            <w:r w:rsidRPr="009E72F3">
              <w:rPr>
                <w:rFonts w:ascii="Calibri" w:eastAsia="Times New Roman" w:hAnsi="Calibri" w:cs="Calibri"/>
                <w:bCs/>
                <w:color w:val="00B050"/>
                <w:sz w:val="24"/>
                <w:szCs w:val="24"/>
                <w:lang w:val="fr-BE"/>
              </w:rPr>
              <w:t xml:space="preserve"> (électricité (kWh)× facteur d'émission de l'électricité (kg CO2e/ kWh électricité)).</w:t>
            </w:r>
          </w:p>
        </w:tc>
        <w:tc>
          <w:tcPr>
            <w:tcW w:w="99" w:type="pct"/>
            <w:tcBorders>
              <w:top w:val="single" w:sz="4" w:space="0" w:color="auto"/>
              <w:left w:val="nil"/>
              <w:bottom w:val="single" w:sz="4" w:space="0" w:color="auto"/>
              <w:right w:val="single" w:sz="4" w:space="0" w:color="auto"/>
            </w:tcBorders>
            <w:shd w:val="clear" w:color="auto" w:fill="auto"/>
          </w:tcPr>
          <w:p w14:paraId="574BD312" w14:textId="77777777" w:rsidR="00CC00BE" w:rsidRPr="008C18FF" w:rsidRDefault="00CC00BE" w:rsidP="00CC00BE">
            <w:pPr>
              <w:spacing w:after="0" w:line="240" w:lineRule="auto"/>
              <w:rPr>
                <w:rFonts w:ascii="Calibri" w:eastAsia="Times New Roman" w:hAnsi="Calibri" w:cs="Calibri"/>
                <w:color w:val="0070C0"/>
                <w:sz w:val="24"/>
                <w:szCs w:val="24"/>
                <w:lang w:val="en-GB"/>
              </w:rPr>
            </w:pPr>
          </w:p>
        </w:tc>
        <w:tc>
          <w:tcPr>
            <w:tcW w:w="2678" w:type="pct"/>
            <w:tcBorders>
              <w:top w:val="single" w:sz="4" w:space="0" w:color="auto"/>
              <w:left w:val="nil"/>
              <w:bottom w:val="single" w:sz="4" w:space="0" w:color="auto"/>
              <w:right w:val="single" w:sz="4" w:space="0" w:color="auto"/>
            </w:tcBorders>
            <w:shd w:val="clear" w:color="auto" w:fill="auto"/>
          </w:tcPr>
          <w:p w14:paraId="64C3FF8F" w14:textId="77777777" w:rsidR="00CC00BE" w:rsidRPr="009E72F3" w:rsidRDefault="00CC00BE" w:rsidP="00CC00BE">
            <w:pPr>
              <w:autoSpaceDE w:val="0"/>
              <w:autoSpaceDN w:val="0"/>
              <w:adjustRightInd w:val="0"/>
              <w:spacing w:after="0" w:line="240" w:lineRule="auto"/>
              <w:rPr>
                <w:rFonts w:cstheme="minorHAnsi"/>
                <w:color w:val="00B050"/>
                <w:sz w:val="24"/>
                <w:szCs w:val="24"/>
                <w:lang w:val="fr-BE"/>
              </w:rPr>
            </w:pPr>
            <w:r w:rsidRPr="009E72F3">
              <w:rPr>
                <w:rFonts w:cstheme="minorHAnsi"/>
                <w:b/>
                <w:color w:val="00B050"/>
                <w:sz w:val="24"/>
                <w:szCs w:val="24"/>
                <w:lang w:val="fr-BE"/>
              </w:rPr>
              <w:t>Le TTW</w:t>
            </w:r>
            <w:r w:rsidRPr="009E72F3">
              <w:rPr>
                <w:rFonts w:cstheme="minorHAnsi"/>
                <w:color w:val="00B050"/>
                <w:sz w:val="24"/>
                <w:szCs w:val="24"/>
                <w:lang w:val="fr-BE"/>
              </w:rPr>
              <w:t xml:space="preserve"> est considéré comme nul pour l'électricité, toutes les émissions sont dans les étapes du </w:t>
            </w:r>
            <w:r w:rsidRPr="009E72F3">
              <w:rPr>
                <w:rFonts w:cstheme="minorHAnsi"/>
                <w:b/>
                <w:color w:val="00B050"/>
                <w:sz w:val="24"/>
                <w:szCs w:val="24"/>
                <w:lang w:val="fr-BE"/>
              </w:rPr>
              <w:t xml:space="preserve">WTT </w:t>
            </w:r>
            <w:r w:rsidRPr="009E72F3">
              <w:rPr>
                <w:rFonts w:cstheme="minorHAnsi"/>
                <w:color w:val="00B050"/>
                <w:sz w:val="24"/>
                <w:szCs w:val="24"/>
                <w:lang w:val="fr-BE"/>
              </w:rPr>
              <w:t>au point d'utilisation.</w:t>
            </w:r>
          </w:p>
          <w:p w14:paraId="4E2FF0B5" w14:textId="77777777" w:rsidR="00CC00BE" w:rsidRPr="009E72F3" w:rsidRDefault="00CC00BE" w:rsidP="00CC00BE">
            <w:pPr>
              <w:autoSpaceDE w:val="0"/>
              <w:autoSpaceDN w:val="0"/>
              <w:adjustRightInd w:val="0"/>
              <w:spacing w:after="0" w:line="240" w:lineRule="auto"/>
              <w:rPr>
                <w:rFonts w:cstheme="minorHAnsi"/>
                <w:color w:val="00B050"/>
                <w:sz w:val="24"/>
                <w:szCs w:val="24"/>
                <w:lang w:val="fr-BE"/>
              </w:rPr>
            </w:pPr>
            <w:r w:rsidRPr="009E72F3">
              <w:rPr>
                <w:rFonts w:cstheme="minorHAnsi"/>
                <w:color w:val="00B050"/>
                <w:sz w:val="24"/>
                <w:szCs w:val="24"/>
                <w:lang w:val="fr-BE"/>
              </w:rPr>
              <w:t xml:space="preserve">Les facteurs d'émission à utiliser dépendent de l'origine de l'électricité. </w:t>
            </w:r>
            <w:r w:rsidRPr="009E72F3">
              <w:rPr>
                <w:rFonts w:cstheme="minorHAnsi"/>
                <w:b/>
                <w:color w:val="00B050"/>
                <w:sz w:val="24"/>
                <w:szCs w:val="24"/>
                <w:lang w:val="fr-BE"/>
              </w:rPr>
              <w:t>Les entreprises doivent rassembler les facteurs d'émission de l'électricité pour les pays ou régions où sont situés les sites logistiques.</w:t>
            </w:r>
          </w:p>
          <w:p w14:paraId="20322ED7" w14:textId="77777777" w:rsidR="00CC00BE" w:rsidRPr="009E72F3" w:rsidRDefault="00CC00BE" w:rsidP="00CC00BE">
            <w:pPr>
              <w:autoSpaceDE w:val="0"/>
              <w:autoSpaceDN w:val="0"/>
              <w:adjustRightInd w:val="0"/>
              <w:spacing w:after="0" w:line="240" w:lineRule="auto"/>
              <w:rPr>
                <w:color w:val="00B050"/>
                <w:lang w:val="fr-BE"/>
              </w:rPr>
            </w:pPr>
          </w:p>
          <w:p w14:paraId="403BB4D7" w14:textId="77777777" w:rsidR="00CC00BE" w:rsidRPr="009E72F3" w:rsidRDefault="00CC00BE" w:rsidP="00CC00BE">
            <w:pPr>
              <w:spacing w:after="0" w:line="240" w:lineRule="auto"/>
              <w:rPr>
                <w:rFonts w:ascii="Calibri" w:eastAsia="Times New Roman" w:hAnsi="Calibri" w:cs="Calibri"/>
                <w:color w:val="00B050"/>
                <w:sz w:val="24"/>
                <w:szCs w:val="24"/>
                <w:lang w:val="fr-BE"/>
              </w:rPr>
            </w:pPr>
            <w:r w:rsidRPr="009E72F3">
              <w:rPr>
                <w:rFonts w:ascii="Calibri" w:eastAsia="Times New Roman" w:hAnsi="Calibri" w:cs="Calibri"/>
                <w:color w:val="00B050"/>
                <w:sz w:val="24"/>
                <w:szCs w:val="24"/>
                <w:lang w:val="fr-BE"/>
              </w:rPr>
              <w:t xml:space="preserve">Les facteurs d'émission d'électricité par pays peuvent également être obtenus auprès de l'Agence internationale de l'énergie (AIE) : </w:t>
            </w:r>
            <w:hyperlink r:id="rId30" w:anchor="emissions-factors" w:history="1">
              <w:r w:rsidRPr="009E72F3">
                <w:rPr>
                  <w:rStyle w:val="Lienhypertexte"/>
                  <w:rFonts w:cstheme="minorHAnsi"/>
                  <w:color w:val="00B050"/>
                  <w:sz w:val="24"/>
                  <w:szCs w:val="24"/>
                  <w:lang w:val="fr-BE"/>
                </w:rPr>
                <w:t>https://www.iea.org/data-and-statistics/data-product/emissions-factors-2020#emissions-factors</w:t>
              </w:r>
            </w:hyperlink>
            <w:r w:rsidRPr="009E72F3">
              <w:rPr>
                <w:rFonts w:cstheme="minorHAnsi"/>
                <w:color w:val="00B050"/>
                <w:sz w:val="24"/>
                <w:szCs w:val="24"/>
                <w:lang w:val="fr-BE"/>
              </w:rPr>
              <w:t xml:space="preserve">  </w:t>
            </w:r>
            <w:r w:rsidRPr="009E72F3">
              <w:rPr>
                <w:rFonts w:ascii="Calibri" w:eastAsia="Times New Roman" w:hAnsi="Calibri" w:cs="Calibri"/>
                <w:color w:val="00B050"/>
                <w:sz w:val="24"/>
                <w:szCs w:val="24"/>
                <w:lang w:val="fr-BE"/>
              </w:rPr>
              <w:t>(frais à payer).</w:t>
            </w:r>
          </w:p>
          <w:p w14:paraId="2627EF64" w14:textId="4D956190" w:rsidR="00CC00BE" w:rsidRPr="008C18FF" w:rsidRDefault="00CC00BE" w:rsidP="00CC00BE">
            <w:pPr>
              <w:spacing w:after="0" w:line="240" w:lineRule="auto"/>
              <w:rPr>
                <w:rFonts w:ascii="Calibri" w:eastAsia="Times New Roman" w:hAnsi="Calibri" w:cs="Calibri"/>
                <w:color w:val="0070C0"/>
                <w:sz w:val="24"/>
                <w:szCs w:val="24"/>
                <w:lang w:val="en-GB"/>
              </w:rPr>
            </w:pPr>
            <w:r w:rsidRPr="009E72F3">
              <w:rPr>
                <w:rFonts w:ascii="Calibri" w:eastAsia="Times New Roman" w:hAnsi="Calibri" w:cs="Calibri"/>
                <w:color w:val="00B050"/>
                <w:sz w:val="24"/>
                <w:szCs w:val="24"/>
                <w:lang w:val="fr-BE"/>
              </w:rPr>
              <w:lastRenderedPageBreak/>
              <w:t>En l'absence d'autres données, on peut supposer que le facteur électricité moyen de l'UE est de 420 g de CO2e/kWh (source : directive-cadre du GLEC).  L'utilisation du mix de chaque pays peut donner des valeurs sensiblement différentes, notamment dans les pays dont l'approvisionnement en électricité est fortement décarboné.</w:t>
            </w:r>
          </w:p>
        </w:tc>
        <w:tc>
          <w:tcPr>
            <w:tcW w:w="341" w:type="pct"/>
            <w:tcBorders>
              <w:top w:val="single" w:sz="4" w:space="0" w:color="auto"/>
              <w:left w:val="single" w:sz="4" w:space="0" w:color="auto"/>
              <w:bottom w:val="single" w:sz="4" w:space="0" w:color="auto"/>
              <w:right w:val="single" w:sz="4" w:space="0" w:color="auto"/>
            </w:tcBorders>
            <w:shd w:val="clear" w:color="auto" w:fill="auto"/>
          </w:tcPr>
          <w:p w14:paraId="65179B61" w14:textId="77777777" w:rsidR="00CC00BE" w:rsidRPr="008C18FF" w:rsidRDefault="00CC00BE" w:rsidP="00CC00BE">
            <w:pPr>
              <w:spacing w:after="0" w:line="240" w:lineRule="auto"/>
              <w:jc w:val="center"/>
              <w:rPr>
                <w:rFonts w:ascii="Calibri" w:eastAsia="Times New Roman" w:hAnsi="Calibri" w:cs="Calibri"/>
                <w:color w:val="0070C0"/>
                <w:sz w:val="24"/>
                <w:szCs w:val="24"/>
                <w:lang w:val="en-GB"/>
              </w:rPr>
            </w:pPr>
          </w:p>
        </w:tc>
      </w:tr>
      <w:tr w:rsidR="00CC00BE" w:rsidRPr="008C18FF" w14:paraId="4A8E654A" w14:textId="77777777" w:rsidTr="00A333A2">
        <w:tblPrEx>
          <w:shd w:val="clear" w:color="auto" w:fill="auto"/>
        </w:tblPrEx>
        <w:trPr>
          <w:trHeight w:val="472"/>
          <w:jc w:val="center"/>
        </w:trPr>
        <w:tc>
          <w:tcPr>
            <w:tcW w:w="492" w:type="pct"/>
            <w:tcBorders>
              <w:top w:val="single" w:sz="4" w:space="0" w:color="auto"/>
              <w:left w:val="single" w:sz="4" w:space="0" w:color="auto"/>
              <w:bottom w:val="single" w:sz="4" w:space="0" w:color="auto"/>
              <w:right w:val="single" w:sz="4" w:space="0" w:color="auto"/>
            </w:tcBorders>
            <w:shd w:val="clear" w:color="auto" w:fill="auto"/>
          </w:tcPr>
          <w:p w14:paraId="78C602C0" w14:textId="77777777" w:rsidR="00CC00BE" w:rsidRPr="008C18FF" w:rsidRDefault="00CC00BE" w:rsidP="00CC00BE">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b/>
                <w:bCs/>
                <w:color w:val="00B050"/>
                <w:sz w:val="24"/>
                <w:szCs w:val="24"/>
              </w:rPr>
              <w:lastRenderedPageBreak/>
              <w:t>12.5.7.3</w:t>
            </w:r>
            <w:r>
              <w:rPr>
                <w:rFonts w:ascii="Calibri" w:eastAsia="Times New Roman" w:hAnsi="Calibri" w:cs="Calibri"/>
                <w:b/>
                <w:bCs/>
                <w:color w:val="00B050"/>
                <w:sz w:val="24"/>
                <w:szCs w:val="24"/>
              </w:rPr>
              <w:t>.</w:t>
            </w:r>
          </w:p>
        </w:tc>
        <w:tc>
          <w:tcPr>
            <w:tcW w:w="1390" w:type="pct"/>
            <w:tcBorders>
              <w:top w:val="single" w:sz="4" w:space="0" w:color="auto"/>
              <w:left w:val="nil"/>
              <w:bottom w:val="single" w:sz="4" w:space="0" w:color="auto"/>
              <w:right w:val="single" w:sz="4" w:space="0" w:color="auto"/>
            </w:tcBorders>
            <w:shd w:val="clear" w:color="auto" w:fill="auto"/>
          </w:tcPr>
          <w:p w14:paraId="5F647C21" w14:textId="26FF4FA0" w:rsidR="00CC00BE" w:rsidRPr="008C18FF" w:rsidRDefault="00CC00BE" w:rsidP="00CC00BE">
            <w:pPr>
              <w:spacing w:after="0" w:line="240" w:lineRule="auto"/>
              <w:rPr>
                <w:rFonts w:ascii="Calibri" w:eastAsia="Times New Roman" w:hAnsi="Calibri" w:cs="Calibri"/>
                <w:color w:val="0070C0"/>
                <w:sz w:val="24"/>
                <w:szCs w:val="24"/>
                <w:lang w:val="en-GB"/>
              </w:rPr>
            </w:pPr>
            <w:r w:rsidRPr="009E72F3">
              <w:rPr>
                <w:rFonts w:ascii="Calibri" w:eastAsia="Times New Roman" w:hAnsi="Calibri" w:cs="Calibri"/>
                <w:bCs/>
                <w:color w:val="00B050"/>
                <w:sz w:val="24"/>
                <w:szCs w:val="24"/>
              </w:rPr>
              <w:t>Champ d’application 3</w:t>
            </w:r>
          </w:p>
        </w:tc>
        <w:tc>
          <w:tcPr>
            <w:tcW w:w="99" w:type="pct"/>
            <w:tcBorders>
              <w:top w:val="single" w:sz="4" w:space="0" w:color="auto"/>
              <w:left w:val="nil"/>
              <w:bottom w:val="single" w:sz="4" w:space="0" w:color="auto"/>
              <w:right w:val="single" w:sz="4" w:space="0" w:color="auto"/>
            </w:tcBorders>
            <w:shd w:val="clear" w:color="auto" w:fill="auto"/>
          </w:tcPr>
          <w:p w14:paraId="2CFAEBE9" w14:textId="77777777" w:rsidR="00CC00BE" w:rsidRPr="008C18FF" w:rsidRDefault="00CC00BE" w:rsidP="00CC00BE">
            <w:pPr>
              <w:spacing w:after="0" w:line="240" w:lineRule="auto"/>
              <w:rPr>
                <w:rFonts w:ascii="Calibri" w:eastAsia="Times New Roman" w:hAnsi="Calibri" w:cs="Calibri"/>
                <w:color w:val="0070C0"/>
                <w:sz w:val="24"/>
                <w:szCs w:val="24"/>
                <w:lang w:val="en-GB"/>
              </w:rPr>
            </w:pPr>
          </w:p>
        </w:tc>
        <w:tc>
          <w:tcPr>
            <w:tcW w:w="2678" w:type="pct"/>
            <w:tcBorders>
              <w:top w:val="single" w:sz="4" w:space="0" w:color="auto"/>
              <w:left w:val="nil"/>
              <w:bottom w:val="single" w:sz="4" w:space="0" w:color="auto"/>
              <w:right w:val="single" w:sz="4" w:space="0" w:color="auto"/>
            </w:tcBorders>
            <w:shd w:val="clear" w:color="auto" w:fill="auto"/>
          </w:tcPr>
          <w:p w14:paraId="762C02C5" w14:textId="77777777" w:rsidR="00CC00BE" w:rsidRPr="007E6B72" w:rsidRDefault="00CC00BE" w:rsidP="00CC00BE">
            <w:pPr>
              <w:autoSpaceDE w:val="0"/>
              <w:autoSpaceDN w:val="0"/>
              <w:adjustRightInd w:val="0"/>
              <w:spacing w:after="0" w:line="240" w:lineRule="auto"/>
              <w:rPr>
                <w:rFonts w:ascii="Calibri" w:eastAsia="Times New Roman" w:hAnsi="Calibri" w:cs="Calibri"/>
                <w:color w:val="00B050"/>
                <w:sz w:val="24"/>
                <w:szCs w:val="24"/>
                <w:lang w:val="fr-BE"/>
              </w:rPr>
            </w:pPr>
            <w:r w:rsidRPr="007E6B72">
              <w:rPr>
                <w:rFonts w:ascii="Calibri" w:eastAsia="Times New Roman" w:hAnsi="Calibri" w:cs="Calibri"/>
                <w:b/>
                <w:color w:val="00B050"/>
                <w:sz w:val="24"/>
                <w:szCs w:val="24"/>
                <w:lang w:val="fr-BE"/>
              </w:rPr>
              <w:t>Les émissions du champ d’application 3</w:t>
            </w:r>
            <w:r w:rsidRPr="007E6B72">
              <w:rPr>
                <w:rFonts w:ascii="Calibri" w:eastAsia="Times New Roman" w:hAnsi="Calibri" w:cs="Calibri"/>
                <w:color w:val="00B050"/>
                <w:sz w:val="24"/>
                <w:szCs w:val="24"/>
                <w:lang w:val="fr-BE"/>
              </w:rPr>
              <w:t xml:space="preserve"> sont des émissions indirectes provenant de la chaine d'approvisionnement de l'entreprise évaluée.</w:t>
            </w:r>
          </w:p>
          <w:p w14:paraId="11733163" w14:textId="77777777" w:rsidR="00CC00BE" w:rsidRPr="007E6B72" w:rsidRDefault="00CC00BE" w:rsidP="00CC00BE">
            <w:pPr>
              <w:spacing w:after="0" w:line="240" w:lineRule="auto"/>
              <w:rPr>
                <w:rFonts w:ascii="Calibri" w:eastAsia="Times New Roman" w:hAnsi="Calibri" w:cs="Calibri"/>
                <w:color w:val="00B050"/>
                <w:sz w:val="24"/>
                <w:szCs w:val="24"/>
                <w:lang w:val="fr-BE"/>
              </w:rPr>
            </w:pPr>
            <w:r w:rsidRPr="007E6B72">
              <w:rPr>
                <w:rFonts w:ascii="Calibri" w:eastAsia="Times New Roman" w:hAnsi="Calibri" w:cs="Calibri"/>
                <w:color w:val="00B050"/>
                <w:sz w:val="24"/>
                <w:szCs w:val="24"/>
                <w:lang w:val="fr-BE"/>
              </w:rPr>
              <w:t>Le champ d'application 3 couvre la production et la distribution des carburants brûlés dans le champ d'application 1 (WTT), les émissions du transport intégrées dans les biens et services achetés, l'utilisation des produits et leur fin de vie.</w:t>
            </w:r>
          </w:p>
          <w:p w14:paraId="7AD645AA" w14:textId="0B3A5326" w:rsidR="00CC00BE" w:rsidRPr="008C18FF" w:rsidRDefault="00CC00BE" w:rsidP="00CC00BE">
            <w:pPr>
              <w:spacing w:after="0" w:line="240" w:lineRule="auto"/>
              <w:rPr>
                <w:rFonts w:ascii="Calibri" w:eastAsia="Times New Roman" w:hAnsi="Calibri" w:cs="Calibri"/>
                <w:color w:val="0070C0"/>
                <w:sz w:val="24"/>
                <w:szCs w:val="24"/>
                <w:lang w:val="en-GB"/>
              </w:rPr>
            </w:pPr>
            <w:r w:rsidRPr="00BB0B63">
              <w:rPr>
                <w:rFonts w:ascii="Calibri" w:eastAsia="Times New Roman" w:hAnsi="Calibri" w:cs="Calibri"/>
                <w:color w:val="00B050"/>
                <w:sz w:val="24"/>
                <w:szCs w:val="24"/>
                <w:lang w:val="fr-BE"/>
              </w:rPr>
              <w:t>Le champ d'application 3 comprend également, par exemple, la sous-traitance de chariots élévateurs ou de reach-stackers pour déplacer les conteneurs dans le dépôt.</w:t>
            </w:r>
          </w:p>
        </w:tc>
        <w:tc>
          <w:tcPr>
            <w:tcW w:w="341" w:type="pct"/>
            <w:tcBorders>
              <w:top w:val="single" w:sz="4" w:space="0" w:color="auto"/>
              <w:left w:val="single" w:sz="4" w:space="0" w:color="auto"/>
              <w:bottom w:val="single" w:sz="4" w:space="0" w:color="auto"/>
              <w:right w:val="single" w:sz="4" w:space="0" w:color="auto"/>
            </w:tcBorders>
            <w:shd w:val="clear" w:color="auto" w:fill="auto"/>
          </w:tcPr>
          <w:p w14:paraId="093B7F46" w14:textId="77777777" w:rsidR="00CC00BE" w:rsidRPr="008C18FF" w:rsidRDefault="00CC00BE" w:rsidP="00CC00BE">
            <w:pPr>
              <w:spacing w:after="0" w:line="240" w:lineRule="auto"/>
              <w:jc w:val="center"/>
              <w:rPr>
                <w:rFonts w:ascii="Calibri" w:eastAsia="Times New Roman" w:hAnsi="Calibri" w:cs="Calibri"/>
                <w:color w:val="0070C0"/>
                <w:sz w:val="24"/>
                <w:szCs w:val="24"/>
                <w:lang w:val="en-GB"/>
              </w:rPr>
            </w:pPr>
          </w:p>
        </w:tc>
      </w:tr>
      <w:tr w:rsidR="00CC00BE" w:rsidRPr="008C18FF" w14:paraId="092BB5D8" w14:textId="77777777" w:rsidTr="00A333A2">
        <w:tblPrEx>
          <w:shd w:val="clear" w:color="auto" w:fill="auto"/>
        </w:tblPrEx>
        <w:trPr>
          <w:trHeight w:val="472"/>
          <w:jc w:val="center"/>
        </w:trPr>
        <w:tc>
          <w:tcPr>
            <w:tcW w:w="492" w:type="pct"/>
            <w:tcBorders>
              <w:top w:val="single" w:sz="4" w:space="0" w:color="auto"/>
              <w:left w:val="single" w:sz="4" w:space="0" w:color="auto"/>
              <w:bottom w:val="single" w:sz="4" w:space="0" w:color="auto"/>
              <w:right w:val="single" w:sz="4" w:space="0" w:color="auto"/>
            </w:tcBorders>
            <w:shd w:val="clear" w:color="auto" w:fill="auto"/>
          </w:tcPr>
          <w:p w14:paraId="53D09EF3" w14:textId="77777777" w:rsidR="00CC00BE" w:rsidRPr="008C18FF" w:rsidRDefault="00CC00BE" w:rsidP="00CC00BE">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12.5.7.3.1</w:t>
            </w:r>
            <w:r>
              <w:rPr>
                <w:rFonts w:ascii="Calibri" w:eastAsia="Times New Roman" w:hAnsi="Calibri" w:cs="Calibri"/>
                <w:color w:val="00B050"/>
                <w:sz w:val="24"/>
                <w:szCs w:val="24"/>
              </w:rPr>
              <w:t>.</w:t>
            </w:r>
          </w:p>
        </w:tc>
        <w:tc>
          <w:tcPr>
            <w:tcW w:w="1390" w:type="pct"/>
            <w:tcBorders>
              <w:top w:val="single" w:sz="4" w:space="0" w:color="auto"/>
              <w:left w:val="nil"/>
              <w:bottom w:val="single" w:sz="4" w:space="0" w:color="auto"/>
              <w:right w:val="single" w:sz="4" w:space="0" w:color="auto"/>
            </w:tcBorders>
            <w:shd w:val="clear" w:color="auto" w:fill="auto"/>
          </w:tcPr>
          <w:p w14:paraId="77A8A567" w14:textId="77777777" w:rsidR="00CC00BE" w:rsidRPr="007E6B72" w:rsidRDefault="00CC00BE" w:rsidP="00CC00BE">
            <w:pPr>
              <w:autoSpaceDE w:val="0"/>
              <w:autoSpaceDN w:val="0"/>
              <w:adjustRightInd w:val="0"/>
              <w:spacing w:after="0" w:line="240" w:lineRule="auto"/>
              <w:rPr>
                <w:rFonts w:ascii="Calibri" w:eastAsia="Times New Roman" w:hAnsi="Calibri" w:cs="Calibri"/>
                <w:bCs/>
                <w:color w:val="00B050"/>
                <w:sz w:val="24"/>
                <w:szCs w:val="24"/>
                <w:lang w:val="fr-BE"/>
              </w:rPr>
            </w:pPr>
            <w:r w:rsidRPr="007E6B72">
              <w:rPr>
                <w:rFonts w:ascii="Calibri" w:eastAsia="Times New Roman" w:hAnsi="Calibri" w:cs="Calibri"/>
                <w:bCs/>
                <w:color w:val="00B050"/>
                <w:sz w:val="24"/>
                <w:szCs w:val="24"/>
                <w:lang w:val="fr-BE"/>
              </w:rPr>
              <w:t>L'entreprise a-t-elle calculé les émissions absolues WTT du carburant consommé au cours de la dernière année en utilisant la formule suivante?</w:t>
            </w:r>
          </w:p>
          <w:p w14:paraId="01E2CE2D" w14:textId="1BDE6AE3" w:rsidR="00CC00BE" w:rsidRPr="008C18FF" w:rsidRDefault="00CC00BE" w:rsidP="00CC00BE">
            <w:pPr>
              <w:spacing w:after="0" w:line="240" w:lineRule="auto"/>
              <w:rPr>
                <w:rFonts w:ascii="Calibri" w:eastAsia="Times New Roman" w:hAnsi="Calibri" w:cs="Calibri"/>
                <w:color w:val="0070C0"/>
                <w:sz w:val="24"/>
                <w:szCs w:val="24"/>
                <w:lang w:val="en-GB"/>
              </w:rPr>
            </w:pPr>
            <w:r w:rsidRPr="007E6B72">
              <w:rPr>
                <w:rFonts w:ascii="Calibri" w:eastAsia="Times New Roman" w:hAnsi="Calibri" w:cs="Calibri"/>
                <w:bCs/>
                <w:color w:val="00B050"/>
                <w:sz w:val="24"/>
                <w:szCs w:val="24"/>
                <w:lang w:val="fr-BE"/>
              </w:rPr>
              <w:t xml:space="preserve">kg CO2e = </w:t>
            </w:r>
            <w:r w:rsidRPr="007E6B72">
              <w:rPr>
                <w:rFonts w:ascii="Calibri" w:eastAsia="Times New Roman" w:hAnsi="Calibri" w:cs="Calibri"/>
                <w:bCs/>
                <w:color w:val="00B050"/>
                <w:sz w:val="24"/>
                <w:szCs w:val="24"/>
              </w:rPr>
              <w:t>Σ</w:t>
            </w:r>
            <w:r w:rsidRPr="007E6B72">
              <w:rPr>
                <w:rFonts w:ascii="Calibri" w:eastAsia="Times New Roman" w:hAnsi="Calibri" w:cs="Calibri"/>
                <w:bCs/>
                <w:color w:val="00B050"/>
                <w:sz w:val="24"/>
                <w:szCs w:val="24"/>
                <w:lang w:val="fr-BE"/>
              </w:rPr>
              <w:t xml:space="preserve"> (carburant (litres) × facteur d'émission du carburant WTT (kg CO2e/ litres de carburant)) ?</w:t>
            </w:r>
          </w:p>
        </w:tc>
        <w:tc>
          <w:tcPr>
            <w:tcW w:w="99" w:type="pct"/>
            <w:tcBorders>
              <w:top w:val="single" w:sz="4" w:space="0" w:color="auto"/>
              <w:left w:val="nil"/>
              <w:bottom w:val="single" w:sz="4" w:space="0" w:color="auto"/>
              <w:right w:val="single" w:sz="4" w:space="0" w:color="auto"/>
            </w:tcBorders>
            <w:shd w:val="clear" w:color="auto" w:fill="auto"/>
          </w:tcPr>
          <w:p w14:paraId="750C54B5" w14:textId="77777777" w:rsidR="00CC00BE" w:rsidRPr="008C18FF" w:rsidRDefault="00CC00BE" w:rsidP="00CC00BE">
            <w:pPr>
              <w:spacing w:after="0" w:line="240" w:lineRule="auto"/>
              <w:rPr>
                <w:rFonts w:ascii="Calibri" w:eastAsia="Times New Roman" w:hAnsi="Calibri" w:cs="Calibri"/>
                <w:color w:val="0070C0"/>
                <w:sz w:val="24"/>
                <w:szCs w:val="24"/>
                <w:lang w:val="en-GB"/>
              </w:rPr>
            </w:pPr>
          </w:p>
        </w:tc>
        <w:tc>
          <w:tcPr>
            <w:tcW w:w="2678" w:type="pct"/>
            <w:tcBorders>
              <w:top w:val="single" w:sz="4" w:space="0" w:color="auto"/>
              <w:left w:val="nil"/>
              <w:bottom w:val="single" w:sz="4" w:space="0" w:color="auto"/>
              <w:right w:val="single" w:sz="4" w:space="0" w:color="auto"/>
            </w:tcBorders>
            <w:shd w:val="clear" w:color="auto" w:fill="auto"/>
          </w:tcPr>
          <w:p w14:paraId="751AA514" w14:textId="1A1377BD" w:rsidR="00CC00BE" w:rsidRPr="008C18FF" w:rsidRDefault="00CC00BE" w:rsidP="00CC00BE">
            <w:pPr>
              <w:spacing w:after="0" w:line="240" w:lineRule="auto"/>
              <w:rPr>
                <w:rFonts w:ascii="Calibri" w:eastAsia="Times New Roman" w:hAnsi="Calibri" w:cs="Calibri"/>
                <w:color w:val="0070C0"/>
                <w:sz w:val="24"/>
                <w:szCs w:val="24"/>
                <w:lang w:val="en-GB"/>
              </w:rPr>
            </w:pPr>
            <w:r w:rsidRPr="007E6B72">
              <w:rPr>
                <w:rFonts w:cstheme="minorHAnsi"/>
                <w:color w:val="00B050"/>
                <w:sz w:val="24"/>
                <w:szCs w:val="24"/>
                <w:lang w:val="fr-BE"/>
              </w:rPr>
              <w:t xml:space="preserve">Le facteur doit être obtenu à partir des lignes directrices du cadre de référence du GLEC Framework "Global Logistics Emissions Council Framework for Logistics Emissions Accounting and Reporting" version 2.0. </w:t>
            </w:r>
            <w:r w:rsidRPr="007E6B72">
              <w:rPr>
                <w:rFonts w:cstheme="minorHAnsi"/>
                <w:color w:val="00B050"/>
                <w:sz w:val="24"/>
                <w:szCs w:val="24"/>
              </w:rPr>
              <w:t xml:space="preserve">Module 1: </w:t>
            </w:r>
            <w:hyperlink r:id="rId31" w:history="1">
              <w:r w:rsidRPr="007E6B72">
                <w:rPr>
                  <w:rStyle w:val="Lienhypertexte"/>
                  <w:rFonts w:ascii="Calibri" w:eastAsia="Times New Roman" w:hAnsi="Calibri" w:cs="Calibri"/>
                  <w:i/>
                  <w:iCs/>
                  <w:color w:val="00B050"/>
                  <w:sz w:val="24"/>
                  <w:szCs w:val="24"/>
                </w:rPr>
                <w:t>https://www.flexmail.eu/f-844a1f54174eb51e</w:t>
              </w:r>
            </w:hyperlink>
          </w:p>
        </w:tc>
        <w:tc>
          <w:tcPr>
            <w:tcW w:w="341" w:type="pct"/>
            <w:tcBorders>
              <w:top w:val="single" w:sz="4" w:space="0" w:color="auto"/>
              <w:left w:val="single" w:sz="4" w:space="0" w:color="auto"/>
              <w:bottom w:val="single" w:sz="4" w:space="0" w:color="auto"/>
              <w:right w:val="single" w:sz="4" w:space="0" w:color="auto"/>
            </w:tcBorders>
            <w:shd w:val="clear" w:color="auto" w:fill="auto"/>
          </w:tcPr>
          <w:p w14:paraId="1A3BF4D1" w14:textId="77777777" w:rsidR="00CC00BE" w:rsidRPr="008C18FF" w:rsidRDefault="00CC00BE" w:rsidP="00CC00BE">
            <w:pPr>
              <w:spacing w:after="0" w:line="240" w:lineRule="auto"/>
              <w:jc w:val="center"/>
              <w:rPr>
                <w:rFonts w:ascii="Calibri" w:eastAsia="Times New Roman" w:hAnsi="Calibri" w:cs="Calibri"/>
                <w:color w:val="0070C0"/>
                <w:sz w:val="24"/>
                <w:szCs w:val="24"/>
                <w:lang w:val="en-GB"/>
              </w:rPr>
            </w:pPr>
          </w:p>
        </w:tc>
      </w:tr>
      <w:tr w:rsidR="00CC00BE" w:rsidRPr="008C18FF" w14:paraId="73FE2D25" w14:textId="77777777" w:rsidTr="00A333A2">
        <w:tblPrEx>
          <w:shd w:val="clear" w:color="auto" w:fill="auto"/>
        </w:tblPrEx>
        <w:trPr>
          <w:trHeight w:val="472"/>
          <w:jc w:val="center"/>
        </w:trPr>
        <w:tc>
          <w:tcPr>
            <w:tcW w:w="492" w:type="pct"/>
            <w:tcBorders>
              <w:top w:val="single" w:sz="4" w:space="0" w:color="auto"/>
              <w:left w:val="single" w:sz="4" w:space="0" w:color="auto"/>
              <w:bottom w:val="single" w:sz="4" w:space="0" w:color="auto"/>
              <w:right w:val="single" w:sz="4" w:space="0" w:color="auto"/>
            </w:tcBorders>
            <w:shd w:val="clear" w:color="auto" w:fill="auto"/>
          </w:tcPr>
          <w:p w14:paraId="6CEBD09F" w14:textId="77777777" w:rsidR="00CC00BE" w:rsidRPr="008C18FF" w:rsidRDefault="00CC00BE" w:rsidP="00CC00BE">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b/>
                <w:bCs/>
                <w:color w:val="00B050"/>
                <w:sz w:val="24"/>
                <w:szCs w:val="24"/>
              </w:rPr>
              <w:t>12.5.7.4</w:t>
            </w:r>
            <w:r>
              <w:rPr>
                <w:rFonts w:ascii="Calibri" w:eastAsia="Times New Roman" w:hAnsi="Calibri" w:cs="Calibri"/>
                <w:b/>
                <w:bCs/>
                <w:color w:val="00B050"/>
                <w:sz w:val="24"/>
                <w:szCs w:val="24"/>
              </w:rPr>
              <w:t>.</w:t>
            </w:r>
          </w:p>
        </w:tc>
        <w:tc>
          <w:tcPr>
            <w:tcW w:w="1390" w:type="pct"/>
            <w:tcBorders>
              <w:top w:val="single" w:sz="4" w:space="0" w:color="auto"/>
              <w:left w:val="nil"/>
              <w:bottom w:val="single" w:sz="4" w:space="0" w:color="auto"/>
              <w:right w:val="single" w:sz="4" w:space="0" w:color="auto"/>
            </w:tcBorders>
            <w:shd w:val="clear" w:color="auto" w:fill="auto"/>
          </w:tcPr>
          <w:p w14:paraId="2DAF4399" w14:textId="31346B0F" w:rsidR="00CC00BE" w:rsidRPr="008C18FF" w:rsidRDefault="00CC00BE" w:rsidP="00CC00BE">
            <w:pPr>
              <w:spacing w:after="0" w:line="240" w:lineRule="auto"/>
              <w:rPr>
                <w:rFonts w:ascii="Calibri" w:eastAsia="Times New Roman" w:hAnsi="Calibri" w:cs="Calibri"/>
                <w:color w:val="0070C0"/>
                <w:sz w:val="24"/>
                <w:szCs w:val="24"/>
                <w:lang w:val="en-GB"/>
              </w:rPr>
            </w:pPr>
            <w:r w:rsidRPr="00BB0B63">
              <w:rPr>
                <w:rFonts w:ascii="Calibri" w:eastAsia="Times New Roman" w:hAnsi="Calibri" w:cs="Calibri"/>
                <w:bCs/>
                <w:color w:val="00B050"/>
                <w:sz w:val="24"/>
                <w:szCs w:val="24"/>
                <w:lang w:val="fr-BE"/>
              </w:rPr>
              <w:t>Calcul des émissions totales (champ d’application 1, 2 et 3)</w:t>
            </w:r>
          </w:p>
        </w:tc>
        <w:tc>
          <w:tcPr>
            <w:tcW w:w="99" w:type="pct"/>
            <w:tcBorders>
              <w:top w:val="single" w:sz="4" w:space="0" w:color="auto"/>
              <w:left w:val="nil"/>
              <w:bottom w:val="single" w:sz="4" w:space="0" w:color="auto"/>
              <w:right w:val="single" w:sz="4" w:space="0" w:color="auto"/>
            </w:tcBorders>
            <w:shd w:val="clear" w:color="auto" w:fill="auto"/>
          </w:tcPr>
          <w:p w14:paraId="37C10459" w14:textId="77777777" w:rsidR="00CC00BE" w:rsidRPr="008C18FF" w:rsidRDefault="00CC00BE" w:rsidP="00CC00BE">
            <w:pPr>
              <w:spacing w:after="0" w:line="240" w:lineRule="auto"/>
              <w:rPr>
                <w:rFonts w:ascii="Calibri" w:eastAsia="Times New Roman" w:hAnsi="Calibri" w:cs="Calibri"/>
                <w:color w:val="0070C0"/>
                <w:sz w:val="24"/>
                <w:szCs w:val="24"/>
                <w:lang w:val="en-GB"/>
              </w:rPr>
            </w:pPr>
          </w:p>
        </w:tc>
        <w:tc>
          <w:tcPr>
            <w:tcW w:w="2678" w:type="pct"/>
            <w:tcBorders>
              <w:top w:val="single" w:sz="4" w:space="0" w:color="auto"/>
              <w:left w:val="nil"/>
              <w:bottom w:val="single" w:sz="4" w:space="0" w:color="auto"/>
              <w:right w:val="single" w:sz="4" w:space="0" w:color="auto"/>
            </w:tcBorders>
            <w:shd w:val="clear" w:color="auto" w:fill="auto"/>
          </w:tcPr>
          <w:p w14:paraId="02D093EA" w14:textId="57C17CEF" w:rsidR="00CC00BE" w:rsidRPr="008C18FF" w:rsidRDefault="00CC00BE" w:rsidP="00CC00BE">
            <w:pPr>
              <w:spacing w:after="0" w:line="240" w:lineRule="auto"/>
              <w:rPr>
                <w:rFonts w:ascii="Calibri" w:eastAsia="Times New Roman" w:hAnsi="Calibri" w:cs="Calibri"/>
                <w:color w:val="0070C0"/>
                <w:sz w:val="24"/>
                <w:szCs w:val="24"/>
                <w:lang w:val="en-GB"/>
              </w:rPr>
            </w:pPr>
            <w:r w:rsidRPr="007E6B72">
              <w:rPr>
                <w:rFonts w:ascii="Calibri" w:eastAsia="Times New Roman" w:hAnsi="Calibri" w:cs="Calibri"/>
                <w:bCs/>
                <w:color w:val="00B050"/>
                <w:sz w:val="24"/>
                <w:szCs w:val="24"/>
                <w:lang w:val="fr-BE"/>
              </w:rPr>
              <w:t>La mesure des émissions totales est nécessaire car elle a un impact direct sur le réchauffement climatique.</w:t>
            </w:r>
          </w:p>
        </w:tc>
        <w:tc>
          <w:tcPr>
            <w:tcW w:w="341" w:type="pct"/>
            <w:tcBorders>
              <w:top w:val="single" w:sz="4" w:space="0" w:color="auto"/>
              <w:left w:val="single" w:sz="4" w:space="0" w:color="auto"/>
              <w:bottom w:val="single" w:sz="4" w:space="0" w:color="auto"/>
              <w:right w:val="single" w:sz="4" w:space="0" w:color="auto"/>
            </w:tcBorders>
            <w:shd w:val="clear" w:color="auto" w:fill="auto"/>
          </w:tcPr>
          <w:p w14:paraId="16C739B9" w14:textId="77777777" w:rsidR="00CC00BE" w:rsidRPr="008C18FF" w:rsidRDefault="00CC00BE" w:rsidP="00CC00BE">
            <w:pPr>
              <w:spacing w:after="0" w:line="240" w:lineRule="auto"/>
              <w:jc w:val="center"/>
              <w:rPr>
                <w:rFonts w:ascii="Calibri" w:eastAsia="Times New Roman" w:hAnsi="Calibri" w:cs="Calibri"/>
                <w:color w:val="0070C0"/>
                <w:sz w:val="24"/>
                <w:szCs w:val="24"/>
                <w:lang w:val="en-GB"/>
              </w:rPr>
            </w:pPr>
          </w:p>
        </w:tc>
      </w:tr>
      <w:tr w:rsidR="00CC00BE" w:rsidRPr="008C18FF" w14:paraId="4FCAFF13" w14:textId="77777777" w:rsidTr="00A333A2">
        <w:tblPrEx>
          <w:shd w:val="clear" w:color="auto" w:fill="auto"/>
        </w:tblPrEx>
        <w:trPr>
          <w:trHeight w:val="472"/>
          <w:jc w:val="center"/>
        </w:trPr>
        <w:tc>
          <w:tcPr>
            <w:tcW w:w="492" w:type="pct"/>
            <w:tcBorders>
              <w:top w:val="single" w:sz="4" w:space="0" w:color="auto"/>
              <w:left w:val="single" w:sz="4" w:space="0" w:color="auto"/>
              <w:bottom w:val="single" w:sz="4" w:space="0" w:color="auto"/>
              <w:right w:val="single" w:sz="4" w:space="0" w:color="auto"/>
            </w:tcBorders>
            <w:shd w:val="clear" w:color="auto" w:fill="auto"/>
          </w:tcPr>
          <w:p w14:paraId="7916EB76" w14:textId="77777777" w:rsidR="00CC00BE" w:rsidRPr="008C18FF" w:rsidRDefault="00CC00BE" w:rsidP="00CC00BE">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12.5.7.4.1</w:t>
            </w:r>
            <w:r>
              <w:rPr>
                <w:rFonts w:ascii="Calibri" w:eastAsia="Times New Roman" w:hAnsi="Calibri" w:cs="Calibri"/>
                <w:color w:val="00B050"/>
                <w:sz w:val="24"/>
                <w:szCs w:val="24"/>
              </w:rPr>
              <w:t>.</w:t>
            </w:r>
            <w:r w:rsidRPr="008C18FF">
              <w:rPr>
                <w:rFonts w:ascii="Calibri" w:eastAsia="Times New Roman" w:hAnsi="Calibri" w:cs="Calibri"/>
                <w:color w:val="00B050"/>
                <w:sz w:val="24"/>
                <w:szCs w:val="24"/>
              </w:rPr>
              <w:t xml:space="preserve"> </w:t>
            </w:r>
          </w:p>
        </w:tc>
        <w:tc>
          <w:tcPr>
            <w:tcW w:w="1390" w:type="pct"/>
            <w:tcBorders>
              <w:top w:val="single" w:sz="4" w:space="0" w:color="auto"/>
              <w:left w:val="nil"/>
              <w:bottom w:val="single" w:sz="4" w:space="0" w:color="auto"/>
              <w:right w:val="single" w:sz="4" w:space="0" w:color="auto"/>
            </w:tcBorders>
            <w:shd w:val="clear" w:color="auto" w:fill="auto"/>
          </w:tcPr>
          <w:p w14:paraId="34E2B5EA" w14:textId="77777777" w:rsidR="00CC00BE" w:rsidRPr="007E6B72" w:rsidRDefault="00CC00BE" w:rsidP="00CC00BE">
            <w:pPr>
              <w:spacing w:after="0" w:line="240" w:lineRule="auto"/>
              <w:rPr>
                <w:rFonts w:ascii="Calibri" w:eastAsia="Times New Roman" w:hAnsi="Calibri" w:cs="Calibri"/>
                <w:bCs/>
                <w:color w:val="00B050"/>
                <w:sz w:val="24"/>
                <w:szCs w:val="24"/>
                <w:lang w:val="fr-BE"/>
              </w:rPr>
            </w:pPr>
            <w:r w:rsidRPr="007E6B72">
              <w:rPr>
                <w:rFonts w:ascii="Calibri" w:eastAsia="Times New Roman" w:hAnsi="Calibri" w:cs="Calibri"/>
                <w:bCs/>
                <w:color w:val="00B050"/>
                <w:sz w:val="24"/>
                <w:szCs w:val="24"/>
                <w:lang w:val="fr-BE"/>
              </w:rPr>
              <w:t xml:space="preserve">L'entreprise a-t-elle calculé les </w:t>
            </w:r>
            <w:r w:rsidRPr="007E6B72">
              <w:rPr>
                <w:rFonts w:ascii="Calibri" w:eastAsia="Times New Roman" w:hAnsi="Calibri" w:cs="Calibri"/>
                <w:b/>
                <w:bCs/>
                <w:color w:val="00B050"/>
                <w:sz w:val="24"/>
                <w:szCs w:val="24"/>
                <w:lang w:val="fr-BE"/>
              </w:rPr>
              <w:t>émissions totales</w:t>
            </w:r>
            <w:r w:rsidRPr="007E6B72">
              <w:rPr>
                <w:rFonts w:ascii="Calibri" w:eastAsia="Times New Roman" w:hAnsi="Calibri" w:cs="Calibri"/>
                <w:bCs/>
                <w:color w:val="00B050"/>
                <w:sz w:val="24"/>
                <w:szCs w:val="24"/>
                <w:lang w:val="fr-BE"/>
              </w:rPr>
              <w:t xml:space="preserve"> de l'année dernière en additionnant les émissions des champs d’application 1, 2, 3 ?</w:t>
            </w:r>
          </w:p>
          <w:p w14:paraId="7F53F3FE" w14:textId="01DA9770" w:rsidR="00CC00BE" w:rsidRPr="008C18FF" w:rsidRDefault="00CC00BE" w:rsidP="00CC00BE">
            <w:pPr>
              <w:spacing w:after="0" w:line="240" w:lineRule="auto"/>
              <w:rPr>
                <w:rFonts w:ascii="Calibri" w:eastAsia="Times New Roman" w:hAnsi="Calibri" w:cs="Calibri"/>
                <w:color w:val="0070C0"/>
                <w:sz w:val="24"/>
                <w:szCs w:val="24"/>
                <w:lang w:val="en-GB"/>
              </w:rPr>
            </w:pPr>
          </w:p>
        </w:tc>
        <w:tc>
          <w:tcPr>
            <w:tcW w:w="99" w:type="pct"/>
            <w:tcBorders>
              <w:top w:val="single" w:sz="4" w:space="0" w:color="auto"/>
              <w:left w:val="nil"/>
              <w:bottom w:val="single" w:sz="4" w:space="0" w:color="auto"/>
              <w:right w:val="single" w:sz="4" w:space="0" w:color="auto"/>
            </w:tcBorders>
            <w:shd w:val="clear" w:color="auto" w:fill="auto"/>
          </w:tcPr>
          <w:p w14:paraId="52C4474A" w14:textId="77777777" w:rsidR="00CC00BE" w:rsidRPr="008C18FF" w:rsidRDefault="00CC00BE" w:rsidP="00CC00BE">
            <w:pPr>
              <w:spacing w:after="0" w:line="240" w:lineRule="auto"/>
              <w:rPr>
                <w:rFonts w:ascii="Calibri" w:eastAsia="Times New Roman" w:hAnsi="Calibri" w:cs="Calibri"/>
                <w:color w:val="0070C0"/>
                <w:sz w:val="24"/>
                <w:szCs w:val="24"/>
                <w:lang w:val="en-GB"/>
              </w:rPr>
            </w:pPr>
          </w:p>
        </w:tc>
        <w:tc>
          <w:tcPr>
            <w:tcW w:w="2678" w:type="pct"/>
            <w:tcBorders>
              <w:top w:val="single" w:sz="4" w:space="0" w:color="auto"/>
              <w:left w:val="nil"/>
              <w:bottom w:val="single" w:sz="4" w:space="0" w:color="auto"/>
              <w:right w:val="single" w:sz="4" w:space="0" w:color="auto"/>
            </w:tcBorders>
            <w:shd w:val="clear" w:color="auto" w:fill="auto"/>
          </w:tcPr>
          <w:p w14:paraId="4EEFD100" w14:textId="1AA0F1EE" w:rsidR="00CC00BE" w:rsidRPr="008C18FF" w:rsidRDefault="00CC00BE" w:rsidP="00CC00BE">
            <w:pPr>
              <w:spacing w:after="0" w:line="240" w:lineRule="auto"/>
              <w:rPr>
                <w:rFonts w:ascii="Calibri" w:eastAsia="Times New Roman" w:hAnsi="Calibri" w:cs="Calibri"/>
                <w:color w:val="0070C0"/>
                <w:sz w:val="24"/>
                <w:szCs w:val="24"/>
                <w:lang w:val="en-GB"/>
              </w:rPr>
            </w:pPr>
            <w:r w:rsidRPr="00BB0B63">
              <w:rPr>
                <w:rFonts w:ascii="Calibri" w:eastAsia="Times New Roman" w:hAnsi="Calibri" w:cs="Calibri"/>
                <w:color w:val="00B050"/>
                <w:sz w:val="24"/>
                <w:szCs w:val="24"/>
                <w:lang w:val="fr-BE"/>
              </w:rPr>
              <w:t xml:space="preserve">Les questions suivantes </w:t>
            </w:r>
            <w:r>
              <w:rPr>
                <w:rFonts w:ascii="Calibri" w:eastAsia="Times New Roman" w:hAnsi="Calibri" w:cs="Calibri"/>
                <w:color w:val="00B050"/>
                <w:sz w:val="24"/>
                <w:szCs w:val="24"/>
                <w:lang w:val="fr-BE"/>
              </w:rPr>
              <w:t>doivent être additionnées : 12.5</w:t>
            </w:r>
            <w:r w:rsidRPr="00BB0B63">
              <w:rPr>
                <w:rFonts w:ascii="Calibri" w:eastAsia="Times New Roman" w:hAnsi="Calibri" w:cs="Calibri"/>
                <w:color w:val="00B050"/>
                <w:sz w:val="24"/>
                <w:szCs w:val="24"/>
                <w:lang w:val="fr-BE"/>
              </w:rPr>
              <w:t xml:space="preserve">.7.1.2. </w:t>
            </w:r>
            <w:r>
              <w:rPr>
                <w:rFonts w:ascii="Calibri" w:eastAsia="Times New Roman" w:hAnsi="Calibri" w:cs="Calibri"/>
                <w:color w:val="00B050"/>
                <w:sz w:val="24"/>
                <w:szCs w:val="24"/>
              </w:rPr>
              <w:t>+ 12.5.7.2.2. + 12.5</w:t>
            </w:r>
            <w:r w:rsidRPr="007E6B72">
              <w:rPr>
                <w:rFonts w:ascii="Calibri" w:eastAsia="Times New Roman" w:hAnsi="Calibri" w:cs="Calibri"/>
                <w:color w:val="00B050"/>
                <w:sz w:val="24"/>
                <w:szCs w:val="24"/>
              </w:rPr>
              <w:t>.7.3.1.</w:t>
            </w:r>
          </w:p>
        </w:tc>
        <w:tc>
          <w:tcPr>
            <w:tcW w:w="341" w:type="pct"/>
            <w:tcBorders>
              <w:top w:val="single" w:sz="4" w:space="0" w:color="auto"/>
              <w:left w:val="single" w:sz="4" w:space="0" w:color="auto"/>
              <w:bottom w:val="single" w:sz="4" w:space="0" w:color="auto"/>
              <w:right w:val="single" w:sz="4" w:space="0" w:color="auto"/>
            </w:tcBorders>
            <w:shd w:val="clear" w:color="auto" w:fill="auto"/>
          </w:tcPr>
          <w:p w14:paraId="6131D526" w14:textId="77777777" w:rsidR="00CC00BE" w:rsidRPr="008C18FF" w:rsidRDefault="00CC00BE" w:rsidP="00CC00BE">
            <w:pPr>
              <w:spacing w:after="0" w:line="240" w:lineRule="auto"/>
              <w:jc w:val="center"/>
              <w:rPr>
                <w:rFonts w:ascii="Calibri" w:eastAsia="Times New Roman" w:hAnsi="Calibri" w:cs="Calibri"/>
                <w:color w:val="0070C0"/>
                <w:sz w:val="24"/>
                <w:szCs w:val="24"/>
                <w:lang w:val="en-GB"/>
              </w:rPr>
            </w:pPr>
          </w:p>
        </w:tc>
      </w:tr>
      <w:tr w:rsidR="00CC00BE" w:rsidRPr="008C18FF" w14:paraId="0A93DA5C" w14:textId="77777777" w:rsidTr="00A333A2">
        <w:tblPrEx>
          <w:shd w:val="clear" w:color="auto" w:fill="auto"/>
        </w:tblPrEx>
        <w:trPr>
          <w:trHeight w:val="472"/>
          <w:jc w:val="center"/>
        </w:trPr>
        <w:tc>
          <w:tcPr>
            <w:tcW w:w="492" w:type="pct"/>
            <w:tcBorders>
              <w:top w:val="single" w:sz="4" w:space="0" w:color="auto"/>
              <w:left w:val="single" w:sz="4" w:space="0" w:color="auto"/>
              <w:bottom w:val="single" w:sz="4" w:space="0" w:color="auto"/>
              <w:right w:val="single" w:sz="4" w:space="0" w:color="auto"/>
            </w:tcBorders>
            <w:shd w:val="clear" w:color="auto" w:fill="auto"/>
          </w:tcPr>
          <w:p w14:paraId="39A867CD" w14:textId="77777777" w:rsidR="00CC00BE" w:rsidRPr="008C18FF" w:rsidRDefault="00CC00BE" w:rsidP="00CC00BE">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b/>
                <w:bCs/>
                <w:color w:val="00B050"/>
                <w:sz w:val="24"/>
                <w:szCs w:val="24"/>
              </w:rPr>
              <w:t>12.5.7.5</w:t>
            </w:r>
            <w:r>
              <w:rPr>
                <w:rFonts w:ascii="Calibri" w:eastAsia="Times New Roman" w:hAnsi="Calibri" w:cs="Calibri"/>
                <w:b/>
                <w:bCs/>
                <w:color w:val="00B050"/>
                <w:sz w:val="24"/>
                <w:szCs w:val="24"/>
              </w:rPr>
              <w:t>.</w:t>
            </w:r>
          </w:p>
        </w:tc>
        <w:tc>
          <w:tcPr>
            <w:tcW w:w="1390" w:type="pct"/>
            <w:tcBorders>
              <w:top w:val="single" w:sz="4" w:space="0" w:color="auto"/>
              <w:left w:val="nil"/>
              <w:bottom w:val="single" w:sz="4" w:space="0" w:color="auto"/>
              <w:right w:val="single" w:sz="4" w:space="0" w:color="auto"/>
            </w:tcBorders>
            <w:shd w:val="clear" w:color="auto" w:fill="auto"/>
          </w:tcPr>
          <w:p w14:paraId="0CA2EC88" w14:textId="5CE44BAB" w:rsidR="00CC00BE" w:rsidRPr="008C18FF" w:rsidRDefault="00CC00BE" w:rsidP="00CC00BE">
            <w:pPr>
              <w:spacing w:after="0" w:line="240" w:lineRule="auto"/>
              <w:rPr>
                <w:rFonts w:ascii="Calibri" w:eastAsia="Times New Roman" w:hAnsi="Calibri" w:cs="Calibri"/>
                <w:color w:val="0070C0"/>
                <w:sz w:val="24"/>
                <w:szCs w:val="24"/>
                <w:lang w:val="en-GB"/>
              </w:rPr>
            </w:pPr>
            <w:r w:rsidRPr="00BB0B63">
              <w:rPr>
                <w:rFonts w:eastAsia="Times New Roman"/>
                <w:color w:val="00B050"/>
                <w:sz w:val="24"/>
                <w:szCs w:val="24"/>
                <w:lang w:val="fr-BE"/>
              </w:rPr>
              <w:t>Consolidation et déclaration des émissions</w:t>
            </w:r>
          </w:p>
        </w:tc>
        <w:tc>
          <w:tcPr>
            <w:tcW w:w="99" w:type="pct"/>
            <w:tcBorders>
              <w:top w:val="single" w:sz="4" w:space="0" w:color="auto"/>
              <w:left w:val="nil"/>
              <w:bottom w:val="single" w:sz="4" w:space="0" w:color="auto"/>
              <w:right w:val="single" w:sz="4" w:space="0" w:color="auto"/>
            </w:tcBorders>
            <w:shd w:val="clear" w:color="auto" w:fill="auto"/>
          </w:tcPr>
          <w:p w14:paraId="6158D4B4" w14:textId="77777777" w:rsidR="00CC00BE" w:rsidRPr="008C18FF" w:rsidRDefault="00CC00BE" w:rsidP="00CC00BE">
            <w:pPr>
              <w:spacing w:after="0" w:line="240" w:lineRule="auto"/>
              <w:rPr>
                <w:rFonts w:ascii="Calibri" w:eastAsia="Times New Roman" w:hAnsi="Calibri" w:cs="Calibri"/>
                <w:color w:val="0070C0"/>
                <w:sz w:val="24"/>
                <w:szCs w:val="24"/>
                <w:lang w:val="en-GB"/>
              </w:rPr>
            </w:pPr>
          </w:p>
        </w:tc>
        <w:tc>
          <w:tcPr>
            <w:tcW w:w="2678" w:type="pct"/>
            <w:tcBorders>
              <w:top w:val="single" w:sz="4" w:space="0" w:color="auto"/>
              <w:left w:val="nil"/>
              <w:bottom w:val="single" w:sz="4" w:space="0" w:color="auto"/>
              <w:right w:val="single" w:sz="4" w:space="0" w:color="auto"/>
            </w:tcBorders>
            <w:shd w:val="clear" w:color="auto" w:fill="auto"/>
          </w:tcPr>
          <w:p w14:paraId="27E4D92E" w14:textId="3127D751" w:rsidR="00CC00BE" w:rsidRPr="008C18FF" w:rsidRDefault="00CC00BE" w:rsidP="00CC00BE">
            <w:pPr>
              <w:spacing w:after="0" w:line="240" w:lineRule="auto"/>
              <w:rPr>
                <w:rFonts w:ascii="Calibri" w:eastAsia="Times New Roman" w:hAnsi="Calibri" w:cs="Calibri"/>
                <w:color w:val="0070C0"/>
                <w:sz w:val="24"/>
                <w:szCs w:val="24"/>
                <w:lang w:val="en-GB"/>
              </w:rPr>
            </w:pPr>
          </w:p>
        </w:tc>
        <w:tc>
          <w:tcPr>
            <w:tcW w:w="341" w:type="pct"/>
            <w:tcBorders>
              <w:top w:val="single" w:sz="4" w:space="0" w:color="auto"/>
              <w:left w:val="single" w:sz="4" w:space="0" w:color="auto"/>
              <w:bottom w:val="single" w:sz="4" w:space="0" w:color="auto"/>
              <w:right w:val="single" w:sz="4" w:space="0" w:color="auto"/>
            </w:tcBorders>
            <w:shd w:val="clear" w:color="auto" w:fill="auto"/>
          </w:tcPr>
          <w:p w14:paraId="116C80BF" w14:textId="77777777" w:rsidR="00CC00BE" w:rsidRPr="008C18FF" w:rsidRDefault="00CC00BE" w:rsidP="00CC00BE">
            <w:pPr>
              <w:spacing w:after="0" w:line="240" w:lineRule="auto"/>
              <w:jc w:val="center"/>
              <w:rPr>
                <w:rFonts w:ascii="Calibri" w:eastAsia="Times New Roman" w:hAnsi="Calibri" w:cs="Calibri"/>
                <w:color w:val="0070C0"/>
                <w:sz w:val="24"/>
                <w:szCs w:val="24"/>
                <w:lang w:val="en-GB"/>
              </w:rPr>
            </w:pPr>
          </w:p>
        </w:tc>
      </w:tr>
      <w:tr w:rsidR="00CC00BE" w:rsidRPr="00022293" w14:paraId="51B23668" w14:textId="77777777" w:rsidTr="00A333A2">
        <w:tblPrEx>
          <w:shd w:val="clear" w:color="auto" w:fill="auto"/>
        </w:tblPrEx>
        <w:trPr>
          <w:trHeight w:val="472"/>
          <w:jc w:val="center"/>
        </w:trPr>
        <w:tc>
          <w:tcPr>
            <w:tcW w:w="492" w:type="pct"/>
            <w:tcBorders>
              <w:top w:val="single" w:sz="4" w:space="0" w:color="auto"/>
              <w:left w:val="single" w:sz="4" w:space="0" w:color="auto"/>
              <w:bottom w:val="single" w:sz="4" w:space="0" w:color="auto"/>
              <w:right w:val="single" w:sz="4" w:space="0" w:color="auto"/>
            </w:tcBorders>
            <w:shd w:val="clear" w:color="auto" w:fill="auto"/>
          </w:tcPr>
          <w:p w14:paraId="652CAD06" w14:textId="77777777" w:rsidR="00CC00BE" w:rsidRPr="008C18FF" w:rsidRDefault="00CC00BE" w:rsidP="00CC00BE">
            <w:pPr>
              <w:spacing w:after="0" w:line="240" w:lineRule="auto"/>
              <w:rPr>
                <w:rFonts w:ascii="Calibri" w:eastAsia="Times New Roman" w:hAnsi="Calibri" w:cs="Calibri"/>
                <w:color w:val="0070C0"/>
                <w:sz w:val="24"/>
                <w:szCs w:val="24"/>
                <w:lang w:val="en-GB"/>
              </w:rPr>
            </w:pPr>
          </w:p>
        </w:tc>
        <w:tc>
          <w:tcPr>
            <w:tcW w:w="1390" w:type="pct"/>
            <w:tcBorders>
              <w:top w:val="single" w:sz="4" w:space="0" w:color="auto"/>
              <w:left w:val="nil"/>
              <w:bottom w:val="single" w:sz="4" w:space="0" w:color="auto"/>
              <w:right w:val="single" w:sz="4" w:space="0" w:color="auto"/>
            </w:tcBorders>
            <w:shd w:val="clear" w:color="auto" w:fill="auto"/>
          </w:tcPr>
          <w:p w14:paraId="3D37B537" w14:textId="77777777" w:rsidR="00CC00BE" w:rsidRPr="007E6B72" w:rsidRDefault="00CC00BE" w:rsidP="00CC00BE">
            <w:pPr>
              <w:spacing w:after="0" w:line="240" w:lineRule="auto"/>
              <w:rPr>
                <w:rFonts w:ascii="Calibri" w:eastAsia="Times New Roman" w:hAnsi="Calibri" w:cs="Calibri"/>
                <w:color w:val="00B050"/>
                <w:sz w:val="24"/>
                <w:szCs w:val="24"/>
                <w:lang w:val="fr-BE"/>
              </w:rPr>
            </w:pPr>
            <w:r w:rsidRPr="007E6B72">
              <w:rPr>
                <w:rFonts w:ascii="Calibri" w:eastAsia="Times New Roman" w:hAnsi="Calibri" w:cs="Calibri"/>
                <w:color w:val="00B050"/>
                <w:sz w:val="24"/>
                <w:szCs w:val="24"/>
                <w:lang w:val="fr-BE"/>
              </w:rPr>
              <w:t>L'entreprise consolide-t-elle dans un rapport les émissions annuelles totales sous la forme suivante ?</w:t>
            </w:r>
          </w:p>
          <w:p w14:paraId="1D2FCD82" w14:textId="5F0E0011" w:rsidR="00CC00BE" w:rsidRPr="007E6B72" w:rsidRDefault="00CC00BE" w:rsidP="00CC00BE">
            <w:pPr>
              <w:pStyle w:val="Paragraphedeliste"/>
              <w:numPr>
                <w:ilvl w:val="0"/>
                <w:numId w:val="8"/>
              </w:numPr>
              <w:contextualSpacing/>
              <w:rPr>
                <w:rFonts w:eastAsia="Times New Roman"/>
                <w:color w:val="00B050"/>
                <w:sz w:val="24"/>
                <w:szCs w:val="24"/>
              </w:rPr>
            </w:pPr>
            <w:r w:rsidRPr="007E6B72">
              <w:rPr>
                <w:rFonts w:eastAsia="Times New Roman"/>
                <w:color w:val="00B050"/>
                <w:sz w:val="24"/>
                <w:szCs w:val="24"/>
              </w:rPr>
              <w:t xml:space="preserve">Champ d'application 1 </w:t>
            </w:r>
            <w:r>
              <w:rPr>
                <w:rFonts w:eastAsia="Times New Roman"/>
                <w:color w:val="00B050"/>
                <w:sz w:val="24"/>
                <w:szCs w:val="24"/>
              </w:rPr>
              <w:t>(question 12.5</w:t>
            </w:r>
            <w:r w:rsidRPr="007E6B72">
              <w:rPr>
                <w:rFonts w:eastAsia="Times New Roman"/>
                <w:color w:val="00B050"/>
                <w:sz w:val="24"/>
                <w:szCs w:val="24"/>
              </w:rPr>
              <w:t>.7.1.2.)</w:t>
            </w:r>
          </w:p>
          <w:p w14:paraId="4DEBB57D" w14:textId="13F01735" w:rsidR="00CC00BE" w:rsidRPr="007E6B72" w:rsidRDefault="00CC00BE" w:rsidP="00CC00BE">
            <w:pPr>
              <w:pStyle w:val="Paragraphedeliste"/>
              <w:numPr>
                <w:ilvl w:val="0"/>
                <w:numId w:val="7"/>
              </w:numPr>
              <w:contextualSpacing/>
              <w:rPr>
                <w:rFonts w:eastAsia="Times New Roman"/>
                <w:color w:val="00B050"/>
                <w:sz w:val="24"/>
                <w:szCs w:val="24"/>
              </w:rPr>
            </w:pPr>
            <w:r w:rsidRPr="007E6B72">
              <w:rPr>
                <w:rFonts w:eastAsia="Times New Roman"/>
                <w:color w:val="00B050"/>
                <w:sz w:val="24"/>
                <w:szCs w:val="24"/>
              </w:rPr>
              <w:lastRenderedPageBreak/>
              <w:t xml:space="preserve">Champ d'application 2 </w:t>
            </w:r>
            <w:r w:rsidR="005E4F80">
              <w:rPr>
                <w:rFonts w:eastAsia="Times New Roman"/>
                <w:color w:val="00B050"/>
                <w:sz w:val="24"/>
                <w:szCs w:val="24"/>
              </w:rPr>
              <w:t>(question 12.5</w:t>
            </w:r>
            <w:r w:rsidRPr="007E6B72">
              <w:rPr>
                <w:rFonts w:eastAsia="Times New Roman"/>
                <w:color w:val="00B050"/>
                <w:sz w:val="24"/>
                <w:szCs w:val="24"/>
              </w:rPr>
              <w:t>.7.2.2.)</w:t>
            </w:r>
          </w:p>
          <w:p w14:paraId="669E5E44" w14:textId="16F9F85A" w:rsidR="00CC00BE" w:rsidRPr="007E6B72" w:rsidRDefault="00CC00BE" w:rsidP="00CC00BE">
            <w:pPr>
              <w:pStyle w:val="Paragraphedeliste"/>
              <w:numPr>
                <w:ilvl w:val="0"/>
                <w:numId w:val="7"/>
              </w:numPr>
              <w:contextualSpacing/>
              <w:rPr>
                <w:rFonts w:eastAsia="Times New Roman"/>
                <w:color w:val="00B050"/>
                <w:sz w:val="24"/>
                <w:szCs w:val="24"/>
              </w:rPr>
            </w:pPr>
            <w:r w:rsidRPr="007E6B72">
              <w:rPr>
                <w:rFonts w:eastAsia="Times New Roman"/>
                <w:color w:val="00B050"/>
                <w:sz w:val="24"/>
                <w:szCs w:val="24"/>
              </w:rPr>
              <w:t xml:space="preserve">Champ d'application 3 </w:t>
            </w:r>
            <w:r w:rsidR="005E4F80">
              <w:rPr>
                <w:rFonts w:eastAsia="Times New Roman"/>
                <w:color w:val="00B050"/>
                <w:sz w:val="24"/>
                <w:szCs w:val="24"/>
              </w:rPr>
              <w:t>(question 12.5</w:t>
            </w:r>
            <w:r w:rsidRPr="007E6B72">
              <w:rPr>
                <w:rFonts w:eastAsia="Times New Roman"/>
                <w:color w:val="00B050"/>
                <w:sz w:val="24"/>
                <w:szCs w:val="24"/>
              </w:rPr>
              <w:t>.7.3.1.)</w:t>
            </w:r>
          </w:p>
          <w:p w14:paraId="64933915" w14:textId="1D2703AA" w:rsidR="00CC00BE" w:rsidRPr="007E6B72" w:rsidRDefault="00CC00BE" w:rsidP="00CC00BE">
            <w:pPr>
              <w:spacing w:after="0" w:line="240" w:lineRule="auto"/>
              <w:rPr>
                <w:rFonts w:ascii="Calibri" w:eastAsia="Times New Roman" w:hAnsi="Calibri" w:cs="Calibri"/>
                <w:color w:val="00B050"/>
                <w:sz w:val="24"/>
                <w:szCs w:val="24"/>
              </w:rPr>
            </w:pPr>
            <w:r w:rsidRPr="007E6B72">
              <w:rPr>
                <w:rFonts w:ascii="Calibri" w:eastAsia="Times New Roman" w:hAnsi="Calibri" w:cs="Calibri"/>
                <w:color w:val="00B050"/>
                <w:sz w:val="24"/>
                <w:szCs w:val="24"/>
              </w:rPr>
              <w:t xml:space="preserve">Émissions totales </w:t>
            </w:r>
            <w:r w:rsidR="005E4F80">
              <w:rPr>
                <w:rFonts w:eastAsia="Times New Roman"/>
                <w:color w:val="00B050"/>
                <w:sz w:val="24"/>
                <w:szCs w:val="24"/>
              </w:rPr>
              <w:t xml:space="preserve"> (question 12.5</w:t>
            </w:r>
            <w:r w:rsidRPr="007E6B72">
              <w:rPr>
                <w:rFonts w:eastAsia="Times New Roman"/>
                <w:color w:val="00B050"/>
                <w:sz w:val="24"/>
                <w:szCs w:val="24"/>
              </w:rPr>
              <w:t>.7.4.1.)</w:t>
            </w:r>
          </w:p>
          <w:p w14:paraId="0C851F26" w14:textId="1F93F850" w:rsidR="00CC00BE" w:rsidRPr="00022293" w:rsidRDefault="00CC00BE" w:rsidP="00CC00BE">
            <w:pPr>
              <w:spacing w:after="0" w:line="240" w:lineRule="auto"/>
              <w:rPr>
                <w:rFonts w:ascii="Calibri" w:eastAsia="Times New Roman" w:hAnsi="Calibri" w:cs="Calibri"/>
                <w:color w:val="0070C0"/>
                <w:sz w:val="24"/>
                <w:szCs w:val="24"/>
                <w:lang w:val="fr-BE"/>
              </w:rPr>
            </w:pPr>
          </w:p>
        </w:tc>
        <w:tc>
          <w:tcPr>
            <w:tcW w:w="99" w:type="pct"/>
            <w:tcBorders>
              <w:top w:val="single" w:sz="4" w:space="0" w:color="auto"/>
              <w:left w:val="nil"/>
              <w:bottom w:val="single" w:sz="4" w:space="0" w:color="auto"/>
              <w:right w:val="single" w:sz="4" w:space="0" w:color="auto"/>
            </w:tcBorders>
            <w:shd w:val="clear" w:color="auto" w:fill="auto"/>
          </w:tcPr>
          <w:p w14:paraId="6A08A2E2" w14:textId="77777777" w:rsidR="00CC00BE" w:rsidRPr="00022293" w:rsidRDefault="00CC00BE" w:rsidP="00CC00BE">
            <w:pPr>
              <w:spacing w:after="0" w:line="240" w:lineRule="auto"/>
              <w:rPr>
                <w:rFonts w:ascii="Calibri" w:eastAsia="Times New Roman" w:hAnsi="Calibri" w:cs="Calibri"/>
                <w:color w:val="0070C0"/>
                <w:sz w:val="24"/>
                <w:szCs w:val="24"/>
                <w:lang w:val="fr-BE"/>
              </w:rPr>
            </w:pPr>
          </w:p>
        </w:tc>
        <w:tc>
          <w:tcPr>
            <w:tcW w:w="2678" w:type="pct"/>
            <w:tcBorders>
              <w:top w:val="single" w:sz="4" w:space="0" w:color="auto"/>
              <w:left w:val="nil"/>
              <w:bottom w:val="single" w:sz="4" w:space="0" w:color="auto"/>
              <w:right w:val="single" w:sz="4" w:space="0" w:color="auto"/>
            </w:tcBorders>
            <w:shd w:val="clear" w:color="auto" w:fill="auto"/>
          </w:tcPr>
          <w:p w14:paraId="685DAD23" w14:textId="77777777" w:rsidR="00CC00BE" w:rsidRPr="00022293" w:rsidRDefault="00CC00BE" w:rsidP="00CC00BE">
            <w:pPr>
              <w:spacing w:after="0" w:line="240" w:lineRule="auto"/>
              <w:rPr>
                <w:rFonts w:ascii="Calibri" w:eastAsia="Times New Roman" w:hAnsi="Calibri" w:cs="Calibri"/>
                <w:color w:val="0070C0"/>
                <w:sz w:val="24"/>
                <w:szCs w:val="24"/>
                <w:lang w:val="fr-BE"/>
              </w:rPr>
            </w:pPr>
          </w:p>
        </w:tc>
        <w:tc>
          <w:tcPr>
            <w:tcW w:w="341" w:type="pct"/>
            <w:tcBorders>
              <w:top w:val="single" w:sz="4" w:space="0" w:color="auto"/>
              <w:left w:val="single" w:sz="4" w:space="0" w:color="auto"/>
              <w:bottom w:val="single" w:sz="4" w:space="0" w:color="auto"/>
              <w:right w:val="single" w:sz="4" w:space="0" w:color="auto"/>
            </w:tcBorders>
            <w:shd w:val="clear" w:color="auto" w:fill="auto"/>
          </w:tcPr>
          <w:p w14:paraId="6CC80D46" w14:textId="77777777" w:rsidR="00CC00BE" w:rsidRPr="00022293" w:rsidRDefault="00CC00BE" w:rsidP="00CC00BE">
            <w:pPr>
              <w:spacing w:after="0" w:line="240" w:lineRule="auto"/>
              <w:jc w:val="center"/>
              <w:rPr>
                <w:rFonts w:ascii="Calibri" w:eastAsia="Times New Roman" w:hAnsi="Calibri" w:cs="Calibri"/>
                <w:color w:val="0070C0"/>
                <w:sz w:val="24"/>
                <w:szCs w:val="24"/>
                <w:lang w:val="fr-BE"/>
              </w:rPr>
            </w:pPr>
          </w:p>
        </w:tc>
      </w:tr>
      <w:tr w:rsidR="00CC00BE" w:rsidRPr="008C18FF" w14:paraId="00731EFE" w14:textId="77777777" w:rsidTr="00A333A2">
        <w:tblPrEx>
          <w:shd w:val="clear" w:color="auto" w:fill="auto"/>
        </w:tblPrEx>
        <w:trPr>
          <w:trHeight w:val="472"/>
          <w:jc w:val="center"/>
        </w:trPr>
        <w:tc>
          <w:tcPr>
            <w:tcW w:w="492" w:type="pct"/>
            <w:tcBorders>
              <w:top w:val="single" w:sz="4" w:space="0" w:color="auto"/>
              <w:left w:val="single" w:sz="4" w:space="0" w:color="auto"/>
              <w:bottom w:val="single" w:sz="4" w:space="0" w:color="auto"/>
              <w:right w:val="single" w:sz="4" w:space="0" w:color="auto"/>
            </w:tcBorders>
            <w:shd w:val="clear" w:color="auto" w:fill="auto"/>
          </w:tcPr>
          <w:p w14:paraId="3CDE16E9" w14:textId="77777777" w:rsidR="00CC00BE" w:rsidRPr="008C18FF" w:rsidRDefault="00CC00BE" w:rsidP="00CC00BE">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b/>
                <w:bCs/>
                <w:color w:val="00B050"/>
                <w:sz w:val="24"/>
                <w:szCs w:val="24"/>
              </w:rPr>
              <w:lastRenderedPageBreak/>
              <w:t>12.5.7.6</w:t>
            </w:r>
            <w:r>
              <w:rPr>
                <w:rFonts w:ascii="Calibri" w:eastAsia="Times New Roman" w:hAnsi="Calibri" w:cs="Calibri"/>
                <w:b/>
                <w:bCs/>
                <w:color w:val="00B050"/>
                <w:sz w:val="24"/>
                <w:szCs w:val="24"/>
              </w:rPr>
              <w:t>.</w:t>
            </w:r>
          </w:p>
        </w:tc>
        <w:tc>
          <w:tcPr>
            <w:tcW w:w="1390" w:type="pct"/>
            <w:tcBorders>
              <w:top w:val="single" w:sz="4" w:space="0" w:color="auto"/>
              <w:left w:val="nil"/>
              <w:bottom w:val="single" w:sz="4" w:space="0" w:color="auto"/>
              <w:right w:val="single" w:sz="4" w:space="0" w:color="auto"/>
            </w:tcBorders>
            <w:shd w:val="clear" w:color="auto" w:fill="auto"/>
          </w:tcPr>
          <w:p w14:paraId="7F01C76C" w14:textId="77777777" w:rsidR="00CC00BE" w:rsidRPr="00251200" w:rsidRDefault="00CC00BE" w:rsidP="00CC00BE">
            <w:pPr>
              <w:spacing w:after="0" w:line="240" w:lineRule="auto"/>
              <w:rPr>
                <w:rFonts w:ascii="Calibri" w:eastAsia="Times New Roman" w:hAnsi="Calibri" w:cs="Calibri"/>
                <w:bCs/>
                <w:color w:val="00B050"/>
                <w:sz w:val="24"/>
                <w:szCs w:val="24"/>
                <w:lang w:val="fr-BE"/>
              </w:rPr>
            </w:pPr>
            <w:r w:rsidRPr="00251200">
              <w:rPr>
                <w:rFonts w:ascii="Calibri" w:eastAsia="Times New Roman" w:hAnsi="Calibri" w:cs="Calibri"/>
                <w:bCs/>
                <w:color w:val="00B050"/>
                <w:sz w:val="24"/>
                <w:szCs w:val="24"/>
                <w:lang w:val="fr-BE"/>
              </w:rPr>
              <w:t>Réduction des émissions</w:t>
            </w:r>
          </w:p>
          <w:p w14:paraId="024C708D" w14:textId="77777777" w:rsidR="00CC00BE" w:rsidRPr="00851A27" w:rsidRDefault="00CC00BE" w:rsidP="00CC00BE">
            <w:pPr>
              <w:spacing w:after="0" w:line="240" w:lineRule="auto"/>
              <w:rPr>
                <w:rFonts w:ascii="Calibri" w:eastAsia="Times New Roman" w:hAnsi="Calibri" w:cs="Calibri"/>
                <w:b/>
                <w:bCs/>
                <w:color w:val="00B050"/>
                <w:sz w:val="24"/>
                <w:szCs w:val="24"/>
              </w:rPr>
            </w:pPr>
          </w:p>
          <w:p w14:paraId="3EF7EC28" w14:textId="77777777" w:rsidR="00CC00BE" w:rsidRPr="008C18FF" w:rsidRDefault="00CC00BE" w:rsidP="00CC00BE">
            <w:pPr>
              <w:spacing w:after="0" w:line="240" w:lineRule="auto"/>
              <w:rPr>
                <w:rFonts w:ascii="Calibri" w:eastAsia="Times New Roman" w:hAnsi="Calibri" w:cs="Calibri"/>
                <w:color w:val="0070C0"/>
                <w:sz w:val="24"/>
                <w:szCs w:val="24"/>
                <w:lang w:val="en-GB"/>
              </w:rPr>
            </w:pPr>
          </w:p>
        </w:tc>
        <w:tc>
          <w:tcPr>
            <w:tcW w:w="99" w:type="pct"/>
            <w:tcBorders>
              <w:top w:val="single" w:sz="4" w:space="0" w:color="auto"/>
              <w:left w:val="nil"/>
              <w:bottom w:val="single" w:sz="4" w:space="0" w:color="auto"/>
              <w:right w:val="single" w:sz="4" w:space="0" w:color="auto"/>
            </w:tcBorders>
            <w:shd w:val="clear" w:color="auto" w:fill="auto"/>
          </w:tcPr>
          <w:p w14:paraId="482B90D9" w14:textId="4789A51E" w:rsidR="00CC00BE" w:rsidRPr="008C18FF" w:rsidRDefault="00CC00BE" w:rsidP="00CC00BE">
            <w:pPr>
              <w:spacing w:after="0" w:line="240" w:lineRule="auto"/>
              <w:rPr>
                <w:rFonts w:ascii="Calibri" w:eastAsia="Times New Roman" w:hAnsi="Calibri" w:cs="Calibri"/>
                <w:color w:val="0070C0"/>
                <w:sz w:val="24"/>
                <w:szCs w:val="24"/>
                <w:lang w:val="en-GB"/>
              </w:rPr>
            </w:pPr>
            <w:r w:rsidRPr="00EE49A5">
              <w:rPr>
                <w:rFonts w:ascii="Calibri" w:eastAsia="Times New Roman" w:hAnsi="Calibri" w:cs="Calibri"/>
                <w:b/>
                <w:bCs/>
                <w:color w:val="00B050"/>
                <w:sz w:val="28"/>
                <w:szCs w:val="28"/>
              </w:rPr>
              <w:t> </w:t>
            </w:r>
          </w:p>
        </w:tc>
        <w:tc>
          <w:tcPr>
            <w:tcW w:w="2678" w:type="pct"/>
            <w:tcBorders>
              <w:top w:val="single" w:sz="4" w:space="0" w:color="auto"/>
              <w:left w:val="nil"/>
              <w:bottom w:val="single" w:sz="4" w:space="0" w:color="auto"/>
              <w:right w:val="single" w:sz="4" w:space="0" w:color="auto"/>
            </w:tcBorders>
            <w:shd w:val="clear" w:color="auto" w:fill="auto"/>
          </w:tcPr>
          <w:p w14:paraId="67D70FED" w14:textId="77777777" w:rsidR="00CC00BE" w:rsidRPr="00BB0B63" w:rsidRDefault="00CC00BE" w:rsidP="00CC00BE">
            <w:pPr>
              <w:spacing w:after="0" w:line="240" w:lineRule="auto"/>
              <w:rPr>
                <w:rFonts w:ascii="Calibri" w:eastAsia="Times New Roman" w:hAnsi="Calibri" w:cs="Calibri"/>
                <w:color w:val="00B050"/>
                <w:sz w:val="24"/>
                <w:szCs w:val="24"/>
                <w:lang w:val="fr-BE"/>
              </w:rPr>
            </w:pPr>
            <w:r w:rsidRPr="00BB0B63">
              <w:rPr>
                <w:rFonts w:ascii="Calibri" w:eastAsia="Times New Roman" w:hAnsi="Calibri" w:cs="Calibri"/>
                <w:color w:val="00B050"/>
                <w:sz w:val="24"/>
                <w:szCs w:val="24"/>
                <w:lang w:val="fr-BE"/>
              </w:rPr>
              <w:t>Dans le cas où l'évaluation ne couvre qu'un dépôt, cette sous-section est applicable. Mais le dépôt peut faire partie d'une autre installation (par exemple, station de lavage de citerne ou un entrepôt).</w:t>
            </w:r>
          </w:p>
          <w:p w14:paraId="7B89BD99" w14:textId="408AE2D8" w:rsidR="00CC00BE" w:rsidRPr="008C18FF" w:rsidRDefault="00CC00BE" w:rsidP="00CC00BE">
            <w:pPr>
              <w:spacing w:after="0" w:line="240" w:lineRule="auto"/>
              <w:rPr>
                <w:rFonts w:ascii="Calibri" w:eastAsia="Times New Roman" w:hAnsi="Calibri" w:cs="Calibri"/>
                <w:color w:val="0070C0"/>
                <w:sz w:val="24"/>
                <w:szCs w:val="24"/>
                <w:lang w:val="en-GB"/>
              </w:rPr>
            </w:pPr>
            <w:r w:rsidRPr="00BB0B63">
              <w:rPr>
                <w:rFonts w:ascii="Calibri" w:eastAsia="Times New Roman" w:hAnsi="Calibri" w:cs="Calibri"/>
                <w:color w:val="00B050"/>
                <w:sz w:val="24"/>
                <w:szCs w:val="24"/>
                <w:lang w:val="fr-BE"/>
              </w:rPr>
              <w:t>C'est à l'entreprise évaluée de décider si cette sous-section sera évaluée séparément ou intégrée dans les sections de réduction des émissions des autres modules. Dans le second cas, l'évaluateur notera cette section comme non applicable et enregistrera un commentaire précisant où la section est évaluée.</w:t>
            </w:r>
          </w:p>
        </w:tc>
        <w:tc>
          <w:tcPr>
            <w:tcW w:w="341" w:type="pct"/>
            <w:tcBorders>
              <w:top w:val="single" w:sz="4" w:space="0" w:color="auto"/>
              <w:left w:val="single" w:sz="4" w:space="0" w:color="auto"/>
              <w:bottom w:val="single" w:sz="4" w:space="0" w:color="auto"/>
              <w:right w:val="single" w:sz="4" w:space="0" w:color="auto"/>
            </w:tcBorders>
            <w:shd w:val="clear" w:color="auto" w:fill="auto"/>
          </w:tcPr>
          <w:p w14:paraId="6E3B9FEC" w14:textId="77777777" w:rsidR="00CC00BE" w:rsidRPr="008C18FF" w:rsidRDefault="00CC00BE" w:rsidP="00CC00BE">
            <w:pPr>
              <w:spacing w:after="0" w:line="240" w:lineRule="auto"/>
              <w:jc w:val="center"/>
              <w:rPr>
                <w:rFonts w:ascii="Calibri" w:eastAsia="Times New Roman" w:hAnsi="Calibri" w:cs="Calibri"/>
                <w:color w:val="0070C0"/>
                <w:sz w:val="24"/>
                <w:szCs w:val="24"/>
                <w:lang w:val="en-GB"/>
              </w:rPr>
            </w:pPr>
          </w:p>
        </w:tc>
      </w:tr>
      <w:tr w:rsidR="00CC00BE" w:rsidRPr="008C18FF" w14:paraId="2429D8B5" w14:textId="77777777" w:rsidTr="00A333A2">
        <w:tblPrEx>
          <w:shd w:val="clear" w:color="auto" w:fill="auto"/>
        </w:tblPrEx>
        <w:trPr>
          <w:trHeight w:val="472"/>
          <w:jc w:val="center"/>
        </w:trPr>
        <w:tc>
          <w:tcPr>
            <w:tcW w:w="492" w:type="pct"/>
            <w:tcBorders>
              <w:top w:val="single" w:sz="4" w:space="0" w:color="auto"/>
              <w:left w:val="single" w:sz="4" w:space="0" w:color="auto"/>
              <w:bottom w:val="single" w:sz="4" w:space="0" w:color="auto"/>
              <w:right w:val="single" w:sz="4" w:space="0" w:color="auto"/>
            </w:tcBorders>
            <w:shd w:val="clear" w:color="auto" w:fill="FFFFFF" w:themeFill="background1"/>
          </w:tcPr>
          <w:p w14:paraId="5B78AC4C" w14:textId="77777777" w:rsidR="00CC00BE" w:rsidRPr="008C18FF" w:rsidRDefault="00CC00BE" w:rsidP="00CC00BE">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12.5.7.6.1</w:t>
            </w:r>
            <w:r>
              <w:rPr>
                <w:rFonts w:ascii="Calibri" w:eastAsia="Times New Roman" w:hAnsi="Calibri" w:cs="Calibri"/>
                <w:color w:val="00B050"/>
                <w:sz w:val="24"/>
                <w:szCs w:val="24"/>
              </w:rPr>
              <w:t>.</w:t>
            </w:r>
          </w:p>
        </w:tc>
        <w:tc>
          <w:tcPr>
            <w:tcW w:w="1390" w:type="pct"/>
            <w:tcBorders>
              <w:top w:val="single" w:sz="4" w:space="0" w:color="auto"/>
              <w:left w:val="nil"/>
              <w:bottom w:val="single" w:sz="4" w:space="0" w:color="auto"/>
              <w:right w:val="single" w:sz="4" w:space="0" w:color="auto"/>
            </w:tcBorders>
            <w:shd w:val="clear" w:color="auto" w:fill="FFFFFF" w:themeFill="background1"/>
          </w:tcPr>
          <w:p w14:paraId="2B2D59F4" w14:textId="77777777" w:rsidR="00CC00BE" w:rsidRPr="00251200" w:rsidRDefault="00CC00BE" w:rsidP="00CC00BE">
            <w:pPr>
              <w:spacing w:after="0" w:line="240" w:lineRule="auto"/>
              <w:rPr>
                <w:rFonts w:ascii="Calibri" w:eastAsia="Times New Roman" w:hAnsi="Calibri" w:cs="Calibri"/>
                <w:bCs/>
                <w:color w:val="00B050"/>
                <w:sz w:val="24"/>
                <w:szCs w:val="24"/>
                <w:lang w:val="fr-BE"/>
              </w:rPr>
            </w:pPr>
            <w:r w:rsidRPr="00251200">
              <w:rPr>
                <w:rFonts w:ascii="Calibri" w:eastAsia="Times New Roman" w:hAnsi="Calibri" w:cs="Calibri"/>
                <w:bCs/>
                <w:color w:val="00B050"/>
                <w:sz w:val="24"/>
                <w:szCs w:val="24"/>
                <w:lang w:val="fr-BE"/>
              </w:rPr>
              <w:t>Définition de la stratégie, des objectifs et du programme</w:t>
            </w:r>
          </w:p>
          <w:p w14:paraId="05E0A52F" w14:textId="1429590E" w:rsidR="00CC00BE" w:rsidRPr="00251200" w:rsidRDefault="005E4F80" w:rsidP="00CC00BE">
            <w:pPr>
              <w:spacing w:after="0" w:line="240" w:lineRule="auto"/>
              <w:rPr>
                <w:rFonts w:ascii="Calibri" w:eastAsia="Times New Roman" w:hAnsi="Calibri" w:cs="Calibri"/>
                <w:b/>
                <w:color w:val="00B050"/>
                <w:sz w:val="24"/>
                <w:szCs w:val="24"/>
                <w:lang w:val="fr-BE"/>
              </w:rPr>
            </w:pPr>
            <w:r>
              <w:rPr>
                <w:rFonts w:ascii="Calibri" w:eastAsia="Times New Roman" w:hAnsi="Calibri" w:cs="Calibri"/>
                <w:b/>
                <w:color w:val="00B050"/>
                <w:sz w:val="24"/>
                <w:szCs w:val="24"/>
                <w:lang w:val="fr-BE"/>
              </w:rPr>
              <w:t>Les questions de cette section</w:t>
            </w:r>
            <w:r w:rsidR="00CC00BE" w:rsidRPr="00251200">
              <w:rPr>
                <w:rFonts w:ascii="Calibri" w:eastAsia="Times New Roman" w:hAnsi="Calibri" w:cs="Calibri"/>
                <w:b/>
                <w:color w:val="00B050"/>
                <w:sz w:val="24"/>
                <w:szCs w:val="24"/>
                <w:lang w:val="fr-BE"/>
              </w:rPr>
              <w:t xml:space="preserve"> suivent une hiérarchie : chaque question a un niveau d'exigence supérieur à la précédente.</w:t>
            </w:r>
          </w:p>
          <w:p w14:paraId="487EB05F" w14:textId="6F2D4C5B" w:rsidR="00CC00BE" w:rsidRPr="008C18FF" w:rsidRDefault="00CC00BE" w:rsidP="00CC00BE">
            <w:pPr>
              <w:spacing w:after="0" w:line="240" w:lineRule="auto"/>
              <w:rPr>
                <w:rFonts w:ascii="Calibri" w:eastAsia="Times New Roman" w:hAnsi="Calibri" w:cs="Calibri"/>
                <w:color w:val="0070C0"/>
                <w:sz w:val="24"/>
                <w:szCs w:val="24"/>
                <w:lang w:val="en-GB"/>
              </w:rPr>
            </w:pPr>
          </w:p>
        </w:tc>
        <w:tc>
          <w:tcPr>
            <w:tcW w:w="99" w:type="pct"/>
            <w:tcBorders>
              <w:top w:val="single" w:sz="4" w:space="0" w:color="auto"/>
              <w:left w:val="nil"/>
              <w:bottom w:val="single" w:sz="4" w:space="0" w:color="auto"/>
              <w:right w:val="single" w:sz="4" w:space="0" w:color="auto"/>
            </w:tcBorders>
            <w:shd w:val="clear" w:color="auto" w:fill="FFFFFF" w:themeFill="background1"/>
          </w:tcPr>
          <w:p w14:paraId="3F40FF75" w14:textId="71E283D3" w:rsidR="00CC00BE" w:rsidRPr="008C18FF" w:rsidRDefault="00CC00BE" w:rsidP="00CC00BE">
            <w:pPr>
              <w:spacing w:after="0" w:line="240" w:lineRule="auto"/>
              <w:rPr>
                <w:rFonts w:ascii="Calibri" w:eastAsia="Times New Roman" w:hAnsi="Calibri" w:cs="Calibri"/>
                <w:color w:val="0070C0"/>
                <w:sz w:val="24"/>
                <w:szCs w:val="24"/>
                <w:lang w:val="en-GB"/>
              </w:rPr>
            </w:pPr>
            <w:r w:rsidRPr="00BB0B63">
              <w:rPr>
                <w:rFonts w:ascii="Calibri" w:eastAsia="Times New Roman" w:hAnsi="Calibri" w:cs="Calibri"/>
                <w:b/>
                <w:bCs/>
                <w:color w:val="00B050"/>
                <w:sz w:val="28"/>
                <w:szCs w:val="28"/>
                <w:lang w:val="fr-BE"/>
              </w:rPr>
              <w:t> </w:t>
            </w:r>
          </w:p>
        </w:tc>
        <w:tc>
          <w:tcPr>
            <w:tcW w:w="2678" w:type="pct"/>
            <w:tcBorders>
              <w:top w:val="single" w:sz="4" w:space="0" w:color="auto"/>
              <w:left w:val="nil"/>
              <w:bottom w:val="single" w:sz="4" w:space="0" w:color="auto"/>
              <w:right w:val="single" w:sz="4" w:space="0" w:color="auto"/>
            </w:tcBorders>
            <w:shd w:val="clear" w:color="auto" w:fill="FFFFFF" w:themeFill="background1"/>
          </w:tcPr>
          <w:p w14:paraId="3B950844" w14:textId="7833D4AC" w:rsidR="00CC00BE" w:rsidRPr="008C18FF" w:rsidRDefault="00CC00BE" w:rsidP="00CC00BE">
            <w:pPr>
              <w:spacing w:after="0" w:line="240" w:lineRule="auto"/>
              <w:rPr>
                <w:rFonts w:ascii="Calibri" w:eastAsia="Times New Roman" w:hAnsi="Calibri" w:cs="Calibri"/>
                <w:color w:val="0070C0"/>
                <w:sz w:val="24"/>
                <w:szCs w:val="24"/>
                <w:lang w:val="en-GB"/>
              </w:rPr>
            </w:pPr>
            <w:r w:rsidRPr="00BB0B63">
              <w:rPr>
                <w:rFonts w:ascii="Calibri" w:eastAsia="Times New Roman" w:hAnsi="Calibri" w:cs="Calibri"/>
                <w:color w:val="00B050"/>
                <w:sz w:val="28"/>
                <w:szCs w:val="28"/>
                <w:lang w:val="fr-BE"/>
              </w:rPr>
              <w:t> </w:t>
            </w:r>
          </w:p>
        </w:tc>
        <w:tc>
          <w:tcPr>
            <w:tcW w:w="341" w:type="pct"/>
            <w:tcBorders>
              <w:top w:val="single" w:sz="4" w:space="0" w:color="auto"/>
              <w:left w:val="single" w:sz="4" w:space="0" w:color="auto"/>
              <w:bottom w:val="single" w:sz="4" w:space="0" w:color="auto"/>
              <w:right w:val="single" w:sz="4" w:space="0" w:color="auto"/>
            </w:tcBorders>
            <w:shd w:val="clear" w:color="auto" w:fill="auto"/>
          </w:tcPr>
          <w:p w14:paraId="5F6AED98" w14:textId="77777777" w:rsidR="00CC00BE" w:rsidRPr="008C18FF" w:rsidRDefault="00CC00BE" w:rsidP="00CC00BE">
            <w:pPr>
              <w:spacing w:after="0" w:line="240" w:lineRule="auto"/>
              <w:jc w:val="center"/>
              <w:rPr>
                <w:rFonts w:ascii="Calibri" w:eastAsia="Times New Roman" w:hAnsi="Calibri" w:cs="Calibri"/>
                <w:color w:val="0070C0"/>
                <w:sz w:val="24"/>
                <w:szCs w:val="24"/>
                <w:lang w:val="en-GB"/>
              </w:rPr>
            </w:pPr>
          </w:p>
        </w:tc>
      </w:tr>
      <w:tr w:rsidR="00CC00BE" w:rsidRPr="008C18FF" w14:paraId="63A2C307" w14:textId="77777777" w:rsidTr="00A333A2">
        <w:tblPrEx>
          <w:shd w:val="clear" w:color="auto" w:fill="auto"/>
        </w:tblPrEx>
        <w:trPr>
          <w:trHeight w:val="472"/>
          <w:jc w:val="center"/>
        </w:trPr>
        <w:tc>
          <w:tcPr>
            <w:tcW w:w="492" w:type="pct"/>
            <w:tcBorders>
              <w:top w:val="single" w:sz="4" w:space="0" w:color="auto"/>
              <w:left w:val="single" w:sz="4" w:space="0" w:color="auto"/>
              <w:bottom w:val="single" w:sz="4" w:space="0" w:color="auto"/>
              <w:right w:val="single" w:sz="4" w:space="0" w:color="auto"/>
            </w:tcBorders>
            <w:shd w:val="clear" w:color="auto" w:fill="FFFFFF" w:themeFill="background1"/>
          </w:tcPr>
          <w:p w14:paraId="746B4E39" w14:textId="77777777" w:rsidR="00CC00BE" w:rsidRPr="008C18FF" w:rsidRDefault="00CC00BE" w:rsidP="00CC00BE">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12.5.7.6.1.1</w:t>
            </w:r>
            <w:r>
              <w:rPr>
                <w:rFonts w:ascii="Calibri" w:eastAsia="Times New Roman" w:hAnsi="Calibri" w:cs="Calibri"/>
                <w:color w:val="00B050"/>
                <w:sz w:val="24"/>
                <w:szCs w:val="24"/>
              </w:rPr>
              <w:t>.</w:t>
            </w:r>
          </w:p>
        </w:tc>
        <w:tc>
          <w:tcPr>
            <w:tcW w:w="1390" w:type="pct"/>
            <w:tcBorders>
              <w:top w:val="single" w:sz="4" w:space="0" w:color="auto"/>
              <w:left w:val="nil"/>
              <w:bottom w:val="single" w:sz="4" w:space="0" w:color="auto"/>
              <w:right w:val="single" w:sz="4" w:space="0" w:color="auto"/>
            </w:tcBorders>
            <w:shd w:val="clear" w:color="auto" w:fill="FFFFFF" w:themeFill="background1"/>
          </w:tcPr>
          <w:p w14:paraId="53A4E2EE" w14:textId="1424EC7F" w:rsidR="00CC00BE" w:rsidRPr="008C18FF" w:rsidRDefault="00CC00BE" w:rsidP="00CC00BE">
            <w:pPr>
              <w:spacing w:after="0" w:line="240" w:lineRule="auto"/>
              <w:rPr>
                <w:rFonts w:ascii="Calibri" w:eastAsia="Times New Roman" w:hAnsi="Calibri" w:cs="Calibri"/>
                <w:color w:val="0070C0"/>
                <w:sz w:val="24"/>
                <w:szCs w:val="24"/>
                <w:lang w:val="en-GB"/>
              </w:rPr>
            </w:pPr>
            <w:r w:rsidRPr="00251200">
              <w:rPr>
                <w:rFonts w:ascii="Calibri" w:eastAsia="Times New Roman" w:hAnsi="Calibri" w:cs="Calibri"/>
                <w:color w:val="00B050"/>
                <w:sz w:val="24"/>
                <w:szCs w:val="24"/>
                <w:lang w:val="fr-BE"/>
              </w:rPr>
              <w:t xml:space="preserve">L'entreprise a-t-elle défini une </w:t>
            </w:r>
            <w:r w:rsidRPr="00251200">
              <w:rPr>
                <w:rFonts w:ascii="Calibri" w:eastAsia="Times New Roman" w:hAnsi="Calibri" w:cs="Calibri"/>
                <w:b/>
                <w:color w:val="00B050"/>
                <w:sz w:val="24"/>
                <w:szCs w:val="24"/>
                <w:lang w:val="fr-BE"/>
              </w:rPr>
              <w:t>stratégie</w:t>
            </w:r>
            <w:r w:rsidRPr="00251200">
              <w:rPr>
                <w:rFonts w:ascii="Calibri" w:eastAsia="Times New Roman" w:hAnsi="Calibri" w:cs="Calibri"/>
                <w:color w:val="00B050"/>
                <w:sz w:val="24"/>
                <w:szCs w:val="24"/>
                <w:lang w:val="fr-BE"/>
              </w:rPr>
              <w:t xml:space="preserve"> pour réduire ses émissions de GES, sur la base des mesures effectuées au point </w:t>
            </w:r>
            <w:r w:rsidR="005E4F80">
              <w:rPr>
                <w:rFonts w:ascii="Calibri" w:eastAsia="Times New Roman" w:hAnsi="Calibri" w:cs="Calibri"/>
                <w:color w:val="00B050"/>
                <w:sz w:val="24"/>
                <w:szCs w:val="24"/>
                <w:lang w:val="fr-BE"/>
              </w:rPr>
              <w:t>12.5</w:t>
            </w:r>
            <w:r w:rsidRPr="00BB0B63">
              <w:rPr>
                <w:rFonts w:ascii="Calibri" w:eastAsia="Times New Roman" w:hAnsi="Calibri" w:cs="Calibri"/>
                <w:color w:val="00B050"/>
                <w:sz w:val="24"/>
                <w:szCs w:val="24"/>
                <w:lang w:val="fr-BE"/>
              </w:rPr>
              <w:t xml:space="preserve">.7.4.1. </w:t>
            </w:r>
            <w:r w:rsidRPr="00251200">
              <w:rPr>
                <w:rFonts w:ascii="Calibri" w:eastAsia="Times New Roman" w:hAnsi="Calibri" w:cs="Calibri"/>
                <w:color w:val="00B050"/>
                <w:sz w:val="24"/>
                <w:szCs w:val="24"/>
              </w:rPr>
              <w:t>(émissions total</w:t>
            </w:r>
            <w:r>
              <w:rPr>
                <w:rFonts w:ascii="Calibri" w:eastAsia="Times New Roman" w:hAnsi="Calibri" w:cs="Calibri"/>
                <w:color w:val="00B050"/>
                <w:sz w:val="24"/>
                <w:szCs w:val="24"/>
              </w:rPr>
              <w:t>e</w:t>
            </w:r>
            <w:r w:rsidRPr="00251200">
              <w:rPr>
                <w:rFonts w:ascii="Calibri" w:eastAsia="Times New Roman" w:hAnsi="Calibri" w:cs="Calibri"/>
                <w:color w:val="00B050"/>
                <w:sz w:val="24"/>
                <w:szCs w:val="24"/>
              </w:rPr>
              <w:t>s)</w:t>
            </w:r>
            <w:r w:rsidRPr="00251200">
              <w:rPr>
                <w:rFonts w:ascii="Calibri" w:eastAsia="Times New Roman" w:hAnsi="Calibri" w:cs="Calibri"/>
                <w:color w:val="00B050"/>
                <w:sz w:val="24"/>
                <w:szCs w:val="24"/>
                <w:lang w:val="fr-BE"/>
              </w:rPr>
              <w:t>?</w:t>
            </w:r>
          </w:p>
        </w:tc>
        <w:tc>
          <w:tcPr>
            <w:tcW w:w="99" w:type="pct"/>
            <w:tcBorders>
              <w:top w:val="single" w:sz="4" w:space="0" w:color="auto"/>
              <w:left w:val="nil"/>
              <w:bottom w:val="single" w:sz="4" w:space="0" w:color="auto"/>
              <w:right w:val="single" w:sz="4" w:space="0" w:color="auto"/>
            </w:tcBorders>
            <w:shd w:val="clear" w:color="auto" w:fill="FFFFFF" w:themeFill="background1"/>
          </w:tcPr>
          <w:p w14:paraId="77A2B8F9" w14:textId="53CF6553" w:rsidR="00CC00BE" w:rsidRPr="008C18FF" w:rsidRDefault="00CC00BE" w:rsidP="00CC00BE">
            <w:pPr>
              <w:spacing w:after="0" w:line="240" w:lineRule="auto"/>
              <w:rPr>
                <w:rFonts w:ascii="Calibri" w:eastAsia="Times New Roman" w:hAnsi="Calibri" w:cs="Calibri"/>
                <w:color w:val="0070C0"/>
                <w:sz w:val="24"/>
                <w:szCs w:val="24"/>
                <w:lang w:val="en-GB"/>
              </w:rPr>
            </w:pPr>
          </w:p>
        </w:tc>
        <w:tc>
          <w:tcPr>
            <w:tcW w:w="2678" w:type="pct"/>
            <w:tcBorders>
              <w:top w:val="single" w:sz="4" w:space="0" w:color="auto"/>
              <w:left w:val="nil"/>
              <w:bottom w:val="single" w:sz="4" w:space="0" w:color="auto"/>
              <w:right w:val="single" w:sz="4" w:space="0" w:color="auto"/>
            </w:tcBorders>
            <w:shd w:val="clear" w:color="auto" w:fill="FFFFFF" w:themeFill="background1"/>
          </w:tcPr>
          <w:p w14:paraId="389F139B" w14:textId="566F0422" w:rsidR="00CC00BE" w:rsidRPr="008C18FF" w:rsidRDefault="00CC00BE" w:rsidP="00CC00BE">
            <w:pPr>
              <w:spacing w:after="0" w:line="240" w:lineRule="auto"/>
              <w:rPr>
                <w:rFonts w:ascii="Calibri" w:eastAsia="Times New Roman" w:hAnsi="Calibri" w:cs="Calibri"/>
                <w:color w:val="0070C0"/>
                <w:sz w:val="24"/>
                <w:szCs w:val="24"/>
                <w:lang w:val="en-GB"/>
              </w:rPr>
            </w:pPr>
          </w:p>
        </w:tc>
        <w:tc>
          <w:tcPr>
            <w:tcW w:w="341" w:type="pct"/>
            <w:tcBorders>
              <w:top w:val="single" w:sz="4" w:space="0" w:color="auto"/>
              <w:left w:val="single" w:sz="4" w:space="0" w:color="auto"/>
              <w:bottom w:val="single" w:sz="4" w:space="0" w:color="auto"/>
              <w:right w:val="single" w:sz="4" w:space="0" w:color="auto"/>
            </w:tcBorders>
            <w:shd w:val="clear" w:color="auto" w:fill="auto"/>
          </w:tcPr>
          <w:p w14:paraId="49BFF18E" w14:textId="77777777" w:rsidR="00CC00BE" w:rsidRPr="008C18FF" w:rsidRDefault="00CC00BE" w:rsidP="00CC00BE">
            <w:pPr>
              <w:spacing w:after="0" w:line="240" w:lineRule="auto"/>
              <w:jc w:val="center"/>
              <w:rPr>
                <w:rFonts w:ascii="Calibri" w:eastAsia="Times New Roman" w:hAnsi="Calibri" w:cs="Calibri"/>
                <w:color w:val="0070C0"/>
                <w:sz w:val="24"/>
                <w:szCs w:val="24"/>
                <w:lang w:val="en-GB"/>
              </w:rPr>
            </w:pPr>
          </w:p>
        </w:tc>
      </w:tr>
      <w:tr w:rsidR="00CC00BE" w:rsidRPr="008C18FF" w14:paraId="5D364960" w14:textId="77777777" w:rsidTr="00A333A2">
        <w:tblPrEx>
          <w:shd w:val="clear" w:color="auto" w:fill="auto"/>
        </w:tblPrEx>
        <w:trPr>
          <w:trHeight w:val="472"/>
          <w:jc w:val="center"/>
        </w:trPr>
        <w:tc>
          <w:tcPr>
            <w:tcW w:w="492" w:type="pct"/>
            <w:tcBorders>
              <w:top w:val="single" w:sz="4" w:space="0" w:color="auto"/>
              <w:left w:val="single" w:sz="4" w:space="0" w:color="auto"/>
              <w:bottom w:val="single" w:sz="4" w:space="0" w:color="auto"/>
              <w:right w:val="single" w:sz="4" w:space="0" w:color="auto"/>
            </w:tcBorders>
            <w:shd w:val="clear" w:color="auto" w:fill="FFFFFF" w:themeFill="background1"/>
          </w:tcPr>
          <w:p w14:paraId="7620D9B4" w14:textId="77777777" w:rsidR="00CC00BE" w:rsidRPr="008C18FF" w:rsidRDefault="00CC00BE" w:rsidP="00CC00BE">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12.5.7.6.1.2</w:t>
            </w:r>
            <w:r>
              <w:rPr>
                <w:rFonts w:ascii="Calibri" w:eastAsia="Times New Roman" w:hAnsi="Calibri" w:cs="Calibri"/>
                <w:color w:val="00B050"/>
                <w:sz w:val="24"/>
                <w:szCs w:val="24"/>
              </w:rPr>
              <w:t>.</w:t>
            </w:r>
          </w:p>
        </w:tc>
        <w:tc>
          <w:tcPr>
            <w:tcW w:w="1390" w:type="pct"/>
            <w:tcBorders>
              <w:top w:val="single" w:sz="4" w:space="0" w:color="auto"/>
              <w:left w:val="nil"/>
              <w:bottom w:val="single" w:sz="4" w:space="0" w:color="auto"/>
              <w:right w:val="single" w:sz="4" w:space="0" w:color="auto"/>
            </w:tcBorders>
            <w:shd w:val="clear" w:color="auto" w:fill="FFFFFF" w:themeFill="background1"/>
          </w:tcPr>
          <w:p w14:paraId="654CB963" w14:textId="1DFA5EEC" w:rsidR="00CC00BE" w:rsidRPr="008C18FF" w:rsidRDefault="00CC00BE" w:rsidP="00CC00BE">
            <w:pPr>
              <w:spacing w:after="0" w:line="240" w:lineRule="auto"/>
              <w:rPr>
                <w:rFonts w:ascii="Calibri" w:eastAsia="Times New Roman" w:hAnsi="Calibri" w:cs="Calibri"/>
                <w:color w:val="0070C0"/>
                <w:sz w:val="24"/>
                <w:szCs w:val="24"/>
                <w:lang w:val="en-GB"/>
              </w:rPr>
            </w:pPr>
            <w:r w:rsidRPr="008E242C">
              <w:rPr>
                <w:rFonts w:ascii="Calibri" w:eastAsia="Times New Roman" w:hAnsi="Calibri" w:cs="Calibri"/>
                <w:color w:val="00B050"/>
                <w:sz w:val="24"/>
                <w:szCs w:val="24"/>
                <w:lang w:val="fr-BE"/>
              </w:rPr>
              <w:t xml:space="preserve">L'entreprise a-t-elle défini les </w:t>
            </w:r>
            <w:r w:rsidRPr="008E242C">
              <w:rPr>
                <w:rFonts w:ascii="Calibri" w:eastAsia="Times New Roman" w:hAnsi="Calibri" w:cs="Calibri"/>
                <w:b/>
                <w:color w:val="00B050"/>
                <w:sz w:val="24"/>
                <w:szCs w:val="24"/>
                <w:lang w:val="fr-BE"/>
              </w:rPr>
              <w:t>objectifs</w:t>
            </w:r>
            <w:r w:rsidRPr="008E242C">
              <w:rPr>
                <w:rFonts w:ascii="Calibri" w:eastAsia="Times New Roman" w:hAnsi="Calibri" w:cs="Calibri"/>
                <w:color w:val="00B050"/>
                <w:sz w:val="24"/>
                <w:szCs w:val="24"/>
                <w:lang w:val="fr-BE"/>
              </w:rPr>
              <w:t xml:space="preserve"> de réduction </w:t>
            </w:r>
            <w:r w:rsidRPr="008E242C">
              <w:rPr>
                <w:rFonts w:ascii="Calibri" w:eastAsia="Times New Roman" w:hAnsi="Calibri" w:cs="Calibri"/>
                <w:b/>
                <w:color w:val="00B050"/>
                <w:sz w:val="24"/>
                <w:szCs w:val="24"/>
                <w:lang w:val="fr-BE"/>
              </w:rPr>
              <w:t>de l'intensité de ses émissions</w:t>
            </w:r>
            <w:r w:rsidRPr="008E242C">
              <w:rPr>
                <w:rFonts w:ascii="Calibri" w:eastAsia="Times New Roman" w:hAnsi="Calibri" w:cs="Calibri"/>
                <w:color w:val="00B050"/>
                <w:sz w:val="24"/>
                <w:szCs w:val="24"/>
                <w:lang w:val="fr-BE"/>
              </w:rPr>
              <w:t xml:space="preserve">, sur la base des mesures effectuées au point </w:t>
            </w:r>
            <w:r w:rsidR="005E4F80">
              <w:rPr>
                <w:rFonts w:ascii="Calibri" w:eastAsia="Times New Roman" w:hAnsi="Calibri" w:cs="Calibri"/>
                <w:color w:val="00B050"/>
                <w:sz w:val="24"/>
                <w:szCs w:val="24"/>
                <w:lang w:val="fr-BE"/>
              </w:rPr>
              <w:t>12.5</w:t>
            </w:r>
            <w:r w:rsidRPr="00BB0B63">
              <w:rPr>
                <w:rFonts w:ascii="Calibri" w:eastAsia="Times New Roman" w:hAnsi="Calibri" w:cs="Calibri"/>
                <w:color w:val="00B050"/>
                <w:sz w:val="24"/>
                <w:szCs w:val="24"/>
                <w:lang w:val="fr-BE"/>
              </w:rPr>
              <w:t>.7.4.1</w:t>
            </w:r>
            <w:r w:rsidRPr="008E242C">
              <w:rPr>
                <w:rFonts w:ascii="Calibri" w:eastAsia="Times New Roman" w:hAnsi="Calibri" w:cs="Calibri"/>
                <w:color w:val="00B050"/>
                <w:sz w:val="24"/>
                <w:szCs w:val="24"/>
                <w:lang w:val="fr-BE"/>
              </w:rPr>
              <w:t>, dans un programme pluriannuel ?</w:t>
            </w:r>
          </w:p>
        </w:tc>
        <w:tc>
          <w:tcPr>
            <w:tcW w:w="99" w:type="pct"/>
            <w:tcBorders>
              <w:top w:val="single" w:sz="4" w:space="0" w:color="auto"/>
              <w:left w:val="nil"/>
              <w:bottom w:val="single" w:sz="4" w:space="0" w:color="auto"/>
              <w:right w:val="single" w:sz="4" w:space="0" w:color="auto"/>
            </w:tcBorders>
            <w:shd w:val="clear" w:color="auto" w:fill="FFFFFF" w:themeFill="background1"/>
          </w:tcPr>
          <w:p w14:paraId="4B70F37D" w14:textId="78959C7C" w:rsidR="00CC00BE" w:rsidRPr="008C18FF" w:rsidRDefault="00CC00BE" w:rsidP="00CC00BE">
            <w:pPr>
              <w:spacing w:after="0" w:line="240" w:lineRule="auto"/>
              <w:rPr>
                <w:rFonts w:ascii="Calibri" w:eastAsia="Times New Roman" w:hAnsi="Calibri" w:cs="Calibri"/>
                <w:color w:val="0070C0"/>
                <w:sz w:val="24"/>
                <w:szCs w:val="24"/>
                <w:lang w:val="en-GB"/>
              </w:rPr>
            </w:pPr>
            <w:r w:rsidRPr="00BB0B63">
              <w:rPr>
                <w:rFonts w:ascii="Calibri" w:eastAsia="Times New Roman" w:hAnsi="Calibri" w:cs="Calibri"/>
                <w:b/>
                <w:bCs/>
                <w:color w:val="00B050"/>
                <w:sz w:val="32"/>
                <w:szCs w:val="32"/>
                <w:lang w:val="fr-BE"/>
              </w:rPr>
              <w:t> </w:t>
            </w:r>
          </w:p>
        </w:tc>
        <w:tc>
          <w:tcPr>
            <w:tcW w:w="2678" w:type="pct"/>
            <w:tcBorders>
              <w:top w:val="single" w:sz="4" w:space="0" w:color="auto"/>
              <w:left w:val="nil"/>
              <w:bottom w:val="single" w:sz="4" w:space="0" w:color="auto"/>
              <w:right w:val="single" w:sz="4" w:space="0" w:color="auto"/>
            </w:tcBorders>
            <w:shd w:val="clear" w:color="auto" w:fill="FFFFFF" w:themeFill="background1"/>
          </w:tcPr>
          <w:p w14:paraId="465A0B5E" w14:textId="29CA1796" w:rsidR="00CC00BE" w:rsidRPr="008C18FF" w:rsidRDefault="00CC00BE" w:rsidP="00CC00BE">
            <w:pPr>
              <w:spacing w:after="0" w:line="240" w:lineRule="auto"/>
              <w:rPr>
                <w:rFonts w:ascii="Calibri" w:eastAsia="Times New Roman" w:hAnsi="Calibri" w:cs="Calibri"/>
                <w:color w:val="0070C0"/>
                <w:sz w:val="24"/>
                <w:szCs w:val="24"/>
                <w:lang w:val="en-GB"/>
              </w:rPr>
            </w:pPr>
            <w:r w:rsidRPr="008E242C">
              <w:rPr>
                <w:rFonts w:ascii="Calibri" w:eastAsia="Times New Roman" w:hAnsi="Calibri" w:cs="Calibri"/>
                <w:color w:val="00B050"/>
                <w:sz w:val="24"/>
                <w:szCs w:val="24"/>
                <w:lang w:val="fr-BE"/>
              </w:rPr>
              <w:t xml:space="preserve">L'évaluateur vérifiera que les objectifs sont conformes à l'objectif de réduction de 90 % des émissions de gaz à effet de serre dans le transport par rapport à 1990 d'ici 2050 requis par la stratégie de mobilité durable et intelligente </w:t>
            </w:r>
          </w:p>
        </w:tc>
        <w:tc>
          <w:tcPr>
            <w:tcW w:w="341" w:type="pct"/>
            <w:tcBorders>
              <w:top w:val="single" w:sz="4" w:space="0" w:color="auto"/>
              <w:left w:val="single" w:sz="4" w:space="0" w:color="auto"/>
              <w:bottom w:val="single" w:sz="4" w:space="0" w:color="auto"/>
              <w:right w:val="single" w:sz="4" w:space="0" w:color="auto"/>
            </w:tcBorders>
            <w:shd w:val="clear" w:color="auto" w:fill="auto"/>
          </w:tcPr>
          <w:p w14:paraId="0772E134" w14:textId="77777777" w:rsidR="00CC00BE" w:rsidRPr="008C18FF" w:rsidRDefault="00CC00BE" w:rsidP="00CC00BE">
            <w:pPr>
              <w:spacing w:after="0" w:line="240" w:lineRule="auto"/>
              <w:jc w:val="center"/>
              <w:rPr>
                <w:rFonts w:ascii="Calibri" w:eastAsia="Times New Roman" w:hAnsi="Calibri" w:cs="Calibri"/>
                <w:color w:val="0070C0"/>
                <w:sz w:val="24"/>
                <w:szCs w:val="24"/>
                <w:lang w:val="en-GB"/>
              </w:rPr>
            </w:pPr>
          </w:p>
        </w:tc>
      </w:tr>
      <w:tr w:rsidR="00CC00BE" w:rsidRPr="008C18FF" w14:paraId="4D285EBD" w14:textId="77777777" w:rsidTr="00A333A2">
        <w:tblPrEx>
          <w:shd w:val="clear" w:color="auto" w:fill="auto"/>
        </w:tblPrEx>
        <w:trPr>
          <w:trHeight w:val="472"/>
          <w:jc w:val="center"/>
        </w:trPr>
        <w:tc>
          <w:tcPr>
            <w:tcW w:w="492" w:type="pct"/>
            <w:tcBorders>
              <w:top w:val="single" w:sz="4" w:space="0" w:color="auto"/>
              <w:left w:val="single" w:sz="4" w:space="0" w:color="auto"/>
              <w:bottom w:val="single" w:sz="4" w:space="0" w:color="auto"/>
              <w:right w:val="single" w:sz="4" w:space="0" w:color="auto"/>
            </w:tcBorders>
            <w:shd w:val="clear" w:color="auto" w:fill="FFFFFF" w:themeFill="background1"/>
          </w:tcPr>
          <w:p w14:paraId="06A9DEA4" w14:textId="77777777" w:rsidR="00CC00BE" w:rsidRPr="008C18FF" w:rsidRDefault="00CC00BE" w:rsidP="00CC00BE">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12.5.7.6.1.3</w:t>
            </w:r>
            <w:r>
              <w:rPr>
                <w:rFonts w:ascii="Calibri" w:eastAsia="Times New Roman" w:hAnsi="Calibri" w:cs="Calibri"/>
                <w:color w:val="00B050"/>
                <w:sz w:val="24"/>
                <w:szCs w:val="24"/>
              </w:rPr>
              <w:t>.</w:t>
            </w:r>
          </w:p>
        </w:tc>
        <w:tc>
          <w:tcPr>
            <w:tcW w:w="1390" w:type="pct"/>
            <w:tcBorders>
              <w:top w:val="single" w:sz="4" w:space="0" w:color="auto"/>
              <w:left w:val="nil"/>
              <w:bottom w:val="single" w:sz="4" w:space="0" w:color="auto"/>
              <w:right w:val="single" w:sz="4" w:space="0" w:color="auto"/>
            </w:tcBorders>
            <w:shd w:val="clear" w:color="auto" w:fill="FFFFFF" w:themeFill="background1"/>
          </w:tcPr>
          <w:p w14:paraId="3DCEE93C" w14:textId="280C110F" w:rsidR="00CC00BE" w:rsidRPr="008C18FF" w:rsidRDefault="00CC00BE" w:rsidP="00CC00BE">
            <w:pPr>
              <w:spacing w:after="0" w:line="240" w:lineRule="auto"/>
              <w:rPr>
                <w:rFonts w:ascii="Calibri" w:eastAsia="Times New Roman" w:hAnsi="Calibri" w:cs="Calibri"/>
                <w:color w:val="0070C0"/>
                <w:sz w:val="24"/>
                <w:szCs w:val="24"/>
                <w:lang w:val="en-GB"/>
              </w:rPr>
            </w:pPr>
            <w:r w:rsidRPr="008E242C">
              <w:rPr>
                <w:rFonts w:ascii="Calibri" w:eastAsia="Times New Roman" w:hAnsi="Calibri" w:cs="Calibri"/>
                <w:color w:val="00B050"/>
                <w:sz w:val="24"/>
                <w:szCs w:val="24"/>
                <w:lang w:val="fr-BE"/>
              </w:rPr>
              <w:t xml:space="preserve">L'entreprise évaluée dispose-t-elle </w:t>
            </w:r>
            <w:r w:rsidRPr="008E242C">
              <w:rPr>
                <w:rFonts w:ascii="Calibri" w:eastAsia="Times New Roman" w:hAnsi="Calibri" w:cs="Calibri"/>
                <w:b/>
                <w:color w:val="00B050"/>
                <w:sz w:val="24"/>
                <w:szCs w:val="24"/>
                <w:lang w:val="fr-BE"/>
              </w:rPr>
              <w:t xml:space="preserve">d'un programme </w:t>
            </w:r>
            <w:r w:rsidRPr="008E242C">
              <w:rPr>
                <w:rFonts w:ascii="Calibri" w:eastAsia="Times New Roman" w:hAnsi="Calibri" w:cs="Calibri"/>
                <w:color w:val="00B050"/>
                <w:sz w:val="24"/>
                <w:szCs w:val="24"/>
                <w:lang w:val="fr-BE"/>
              </w:rPr>
              <w:t xml:space="preserve">pour atteindre les objectifs mentionnés au </w:t>
            </w:r>
            <w:r w:rsidR="005E4F80">
              <w:rPr>
                <w:rFonts w:ascii="Calibri" w:eastAsia="Times New Roman" w:hAnsi="Calibri" w:cs="Calibri"/>
                <w:color w:val="00B050"/>
                <w:sz w:val="24"/>
                <w:szCs w:val="24"/>
                <w:lang w:val="fr-BE"/>
              </w:rPr>
              <w:t>12.5</w:t>
            </w:r>
            <w:r w:rsidRPr="00BB0B63">
              <w:rPr>
                <w:rFonts w:ascii="Calibri" w:eastAsia="Times New Roman" w:hAnsi="Calibri" w:cs="Calibri"/>
                <w:color w:val="00B050"/>
                <w:sz w:val="24"/>
                <w:szCs w:val="24"/>
                <w:lang w:val="fr-BE"/>
              </w:rPr>
              <w:t>.7.6.1.2</w:t>
            </w:r>
            <w:r w:rsidRPr="008E242C">
              <w:rPr>
                <w:rFonts w:ascii="Calibri" w:eastAsia="Times New Roman" w:hAnsi="Calibri" w:cs="Calibri"/>
                <w:color w:val="00B050"/>
                <w:sz w:val="24"/>
                <w:szCs w:val="24"/>
                <w:lang w:val="fr-BE"/>
              </w:rPr>
              <w:t>?</w:t>
            </w:r>
          </w:p>
        </w:tc>
        <w:tc>
          <w:tcPr>
            <w:tcW w:w="99" w:type="pct"/>
            <w:tcBorders>
              <w:top w:val="single" w:sz="4" w:space="0" w:color="auto"/>
              <w:left w:val="nil"/>
              <w:bottom w:val="single" w:sz="4" w:space="0" w:color="auto"/>
              <w:right w:val="single" w:sz="4" w:space="0" w:color="auto"/>
            </w:tcBorders>
            <w:shd w:val="clear" w:color="auto" w:fill="FFFFFF" w:themeFill="background1"/>
          </w:tcPr>
          <w:p w14:paraId="45D66A5A" w14:textId="491539F8" w:rsidR="00CC00BE" w:rsidRPr="008C18FF" w:rsidRDefault="00CC00BE" w:rsidP="00CC00BE">
            <w:pPr>
              <w:spacing w:after="0" w:line="240" w:lineRule="auto"/>
              <w:rPr>
                <w:rFonts w:ascii="Calibri" w:eastAsia="Times New Roman" w:hAnsi="Calibri" w:cs="Calibri"/>
                <w:color w:val="0070C0"/>
                <w:sz w:val="24"/>
                <w:szCs w:val="24"/>
                <w:lang w:val="en-GB"/>
              </w:rPr>
            </w:pPr>
            <w:r w:rsidRPr="00BB0B63">
              <w:rPr>
                <w:rFonts w:ascii="Calibri" w:eastAsia="Times New Roman" w:hAnsi="Calibri" w:cs="Calibri"/>
                <w:b/>
                <w:bCs/>
                <w:color w:val="00B050"/>
                <w:sz w:val="24"/>
                <w:szCs w:val="24"/>
                <w:lang w:val="fr-BE"/>
              </w:rPr>
              <w:t> </w:t>
            </w:r>
          </w:p>
        </w:tc>
        <w:tc>
          <w:tcPr>
            <w:tcW w:w="2678" w:type="pct"/>
            <w:tcBorders>
              <w:top w:val="single" w:sz="4" w:space="0" w:color="auto"/>
              <w:left w:val="nil"/>
              <w:bottom w:val="single" w:sz="4" w:space="0" w:color="auto"/>
              <w:right w:val="single" w:sz="4" w:space="0" w:color="auto"/>
            </w:tcBorders>
            <w:shd w:val="clear" w:color="auto" w:fill="FFFFFF" w:themeFill="background1"/>
          </w:tcPr>
          <w:p w14:paraId="16C0D289" w14:textId="7A369565" w:rsidR="00CC00BE" w:rsidRPr="008C18FF" w:rsidRDefault="00CC00BE" w:rsidP="00CC00BE">
            <w:pPr>
              <w:spacing w:after="0" w:line="240" w:lineRule="auto"/>
              <w:rPr>
                <w:rFonts w:ascii="Calibri" w:eastAsia="Times New Roman" w:hAnsi="Calibri" w:cs="Calibri"/>
                <w:color w:val="0070C0"/>
                <w:sz w:val="24"/>
                <w:szCs w:val="24"/>
                <w:lang w:val="en-GB"/>
              </w:rPr>
            </w:pPr>
            <w:r w:rsidRPr="00BB0B63">
              <w:rPr>
                <w:rFonts w:ascii="Calibri" w:eastAsia="Times New Roman" w:hAnsi="Calibri" w:cs="Calibri"/>
                <w:color w:val="00B050"/>
                <w:sz w:val="24"/>
                <w:szCs w:val="24"/>
                <w:lang w:val="fr-BE"/>
              </w:rPr>
              <w:t xml:space="preserve">Le programme pourrait se faire en partenariat avec les FIS ou avec les clients. </w:t>
            </w:r>
            <w:r w:rsidRPr="008E242C">
              <w:rPr>
                <w:rFonts w:ascii="Calibri" w:eastAsia="Times New Roman" w:hAnsi="Calibri" w:cs="Calibri"/>
                <w:color w:val="00B050"/>
                <w:sz w:val="24"/>
                <w:szCs w:val="24"/>
                <w:lang w:val="fr-BE"/>
              </w:rPr>
              <w:t xml:space="preserve">Pour mettre la note 1, l'évaluateur vérifiera qu'il existe un programme détaillé avec des personnes responsables et des dates d'échéance. Le </w:t>
            </w:r>
            <w:r w:rsidRPr="008E242C">
              <w:rPr>
                <w:rFonts w:ascii="Calibri" w:eastAsia="Times New Roman" w:hAnsi="Calibri" w:cs="Calibri"/>
                <w:color w:val="00B050"/>
                <w:sz w:val="24"/>
                <w:szCs w:val="24"/>
                <w:lang w:val="fr-BE"/>
              </w:rPr>
              <w:lastRenderedPageBreak/>
              <w:t>programme comprendra des étapes intermédiaires et un suivi au moins annuel.</w:t>
            </w:r>
          </w:p>
        </w:tc>
        <w:tc>
          <w:tcPr>
            <w:tcW w:w="341" w:type="pct"/>
            <w:tcBorders>
              <w:top w:val="single" w:sz="4" w:space="0" w:color="auto"/>
              <w:left w:val="single" w:sz="4" w:space="0" w:color="auto"/>
              <w:bottom w:val="single" w:sz="4" w:space="0" w:color="auto"/>
              <w:right w:val="single" w:sz="4" w:space="0" w:color="auto"/>
            </w:tcBorders>
            <w:shd w:val="clear" w:color="auto" w:fill="auto"/>
          </w:tcPr>
          <w:p w14:paraId="7E59914E" w14:textId="77777777" w:rsidR="00CC00BE" w:rsidRPr="008C18FF" w:rsidRDefault="00CC00BE" w:rsidP="00CC00BE">
            <w:pPr>
              <w:spacing w:after="0" w:line="240" w:lineRule="auto"/>
              <w:jc w:val="center"/>
              <w:rPr>
                <w:rFonts w:ascii="Calibri" w:eastAsia="Times New Roman" w:hAnsi="Calibri" w:cs="Calibri"/>
                <w:color w:val="0070C0"/>
                <w:sz w:val="24"/>
                <w:szCs w:val="24"/>
                <w:lang w:val="en-GB"/>
              </w:rPr>
            </w:pPr>
          </w:p>
        </w:tc>
      </w:tr>
      <w:tr w:rsidR="002C7618" w:rsidRPr="00A26962" w14:paraId="401B8E49" w14:textId="4E5806F4" w:rsidTr="002C7618">
        <w:tblPrEx>
          <w:jc w:val="left"/>
        </w:tblPrEx>
        <w:trPr>
          <w:trHeight w:val="615"/>
        </w:trPr>
        <w:tc>
          <w:tcPr>
            <w:tcW w:w="492"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D76C721" w14:textId="4CAE71A2" w:rsidR="002C7618" w:rsidRPr="00A26962" w:rsidRDefault="002C7618" w:rsidP="002C7618">
            <w:pPr>
              <w:spacing w:after="0" w:line="240" w:lineRule="auto"/>
              <w:rPr>
                <w:rFonts w:ascii="Calibri" w:eastAsia="Times New Roman" w:hAnsi="Calibri" w:cs="Calibri"/>
                <w:lang w:val="en-GB"/>
              </w:rPr>
            </w:pPr>
            <w:r>
              <w:lastRenderedPageBreak/>
              <w:br w:type="page"/>
            </w:r>
            <w:r w:rsidRPr="00A26962">
              <w:rPr>
                <w:rFonts w:ascii="Calibri" w:eastAsia="Times New Roman" w:hAnsi="Calibri" w:cs="Calibri"/>
                <w:lang w:val="en-GB"/>
              </w:rPr>
              <w:t>3</w:t>
            </w:r>
          </w:p>
        </w:tc>
        <w:tc>
          <w:tcPr>
            <w:tcW w:w="1390" w:type="pct"/>
            <w:tcBorders>
              <w:top w:val="single" w:sz="4" w:space="0" w:color="auto"/>
              <w:left w:val="single" w:sz="4" w:space="0" w:color="auto"/>
              <w:bottom w:val="single" w:sz="4" w:space="0" w:color="auto"/>
              <w:right w:val="single" w:sz="4" w:space="0" w:color="auto"/>
            </w:tcBorders>
            <w:shd w:val="clear" w:color="000000" w:fill="FFFFFF"/>
            <w:hideMark/>
          </w:tcPr>
          <w:p w14:paraId="50C22836" w14:textId="3455917D" w:rsidR="002C7618" w:rsidRPr="00AF633D" w:rsidRDefault="002C7618" w:rsidP="002C7618">
            <w:pPr>
              <w:spacing w:after="0" w:line="240" w:lineRule="auto"/>
              <w:rPr>
                <w:rFonts w:ascii="Calibri" w:eastAsia="Times New Roman" w:hAnsi="Calibri" w:cs="Calibri"/>
                <w:b/>
                <w:bCs/>
                <w:sz w:val="24"/>
                <w:szCs w:val="24"/>
                <w:u w:val="single"/>
                <w:lang w:val="en-GB"/>
              </w:rPr>
            </w:pPr>
            <w:r w:rsidRPr="00AF633D">
              <w:rPr>
                <w:rFonts w:ascii="Calibri" w:hAnsi="Calibri" w:cs="Calibri"/>
                <w:b/>
                <w:bCs/>
                <w:sz w:val="24"/>
                <w:szCs w:val="24"/>
                <w:u w:val="single"/>
              </w:rPr>
              <w:t>Services sous-traités</w:t>
            </w:r>
          </w:p>
        </w:tc>
        <w:tc>
          <w:tcPr>
            <w:tcW w:w="99" w:type="pct"/>
            <w:tcBorders>
              <w:top w:val="nil"/>
              <w:left w:val="nil"/>
              <w:bottom w:val="nil"/>
              <w:right w:val="single" w:sz="4" w:space="0" w:color="auto"/>
            </w:tcBorders>
            <w:shd w:val="clear" w:color="000000" w:fill="FFFFFF"/>
            <w:hideMark/>
          </w:tcPr>
          <w:p w14:paraId="438D76C2" w14:textId="15993D91" w:rsidR="002C7618" w:rsidRPr="00AF633D" w:rsidRDefault="002C7618" w:rsidP="002C7618">
            <w:pPr>
              <w:spacing w:after="0" w:line="240" w:lineRule="auto"/>
              <w:rPr>
                <w:rFonts w:ascii="Calibri" w:eastAsia="Times New Roman" w:hAnsi="Calibri" w:cs="Calibri"/>
                <w:sz w:val="24"/>
                <w:szCs w:val="24"/>
                <w:lang w:val="en-GB"/>
              </w:rPr>
            </w:pPr>
            <w:r w:rsidRPr="00AF633D">
              <w:rPr>
                <w:rFonts w:ascii="Calibri" w:hAnsi="Calibri" w:cs="Calibri"/>
                <w:sz w:val="24"/>
                <w:szCs w:val="24"/>
              </w:rPr>
              <w:t> </w:t>
            </w:r>
          </w:p>
        </w:tc>
        <w:tc>
          <w:tcPr>
            <w:tcW w:w="2678" w:type="pct"/>
            <w:tcBorders>
              <w:top w:val="single" w:sz="4" w:space="0" w:color="auto"/>
              <w:left w:val="nil"/>
              <w:bottom w:val="single" w:sz="4" w:space="0" w:color="auto"/>
              <w:right w:val="single" w:sz="4" w:space="0" w:color="auto"/>
            </w:tcBorders>
            <w:shd w:val="clear" w:color="000000" w:fill="FFFFFF"/>
            <w:hideMark/>
          </w:tcPr>
          <w:p w14:paraId="2511D3D5" w14:textId="2DEEFD15" w:rsidR="002C7618" w:rsidRPr="00AF633D" w:rsidRDefault="002C7618" w:rsidP="002C7618">
            <w:pPr>
              <w:spacing w:after="0" w:line="240" w:lineRule="auto"/>
              <w:rPr>
                <w:rFonts w:ascii="Calibri" w:eastAsia="Times New Roman" w:hAnsi="Calibri" w:cs="Calibri"/>
                <w:b/>
                <w:bCs/>
                <w:sz w:val="24"/>
                <w:szCs w:val="24"/>
                <w:u w:val="single"/>
                <w:lang w:val="en-GB"/>
              </w:rPr>
            </w:pPr>
            <w:r w:rsidRPr="00AF633D">
              <w:rPr>
                <w:rFonts w:ascii="Calibri" w:hAnsi="Calibri" w:cs="Calibri"/>
                <w:b/>
                <w:bCs/>
                <w:sz w:val="24"/>
                <w:szCs w:val="24"/>
                <w:u w:val="single"/>
              </w:rPr>
              <w:t> </w:t>
            </w:r>
          </w:p>
        </w:tc>
        <w:tc>
          <w:tcPr>
            <w:tcW w:w="341" w:type="pct"/>
            <w:tcBorders>
              <w:top w:val="single" w:sz="4" w:space="0" w:color="auto"/>
              <w:left w:val="nil"/>
              <w:bottom w:val="single" w:sz="4" w:space="0" w:color="auto"/>
              <w:right w:val="single" w:sz="4" w:space="0" w:color="auto"/>
            </w:tcBorders>
            <w:shd w:val="clear" w:color="000000" w:fill="FFFFFF"/>
          </w:tcPr>
          <w:p w14:paraId="220F9EED" w14:textId="77777777" w:rsidR="002C7618" w:rsidRPr="00AF633D" w:rsidRDefault="002C7618" w:rsidP="002C7618">
            <w:pPr>
              <w:spacing w:after="0" w:line="240" w:lineRule="auto"/>
              <w:rPr>
                <w:rFonts w:ascii="Calibri" w:hAnsi="Calibri" w:cs="Calibri"/>
                <w:b/>
                <w:bCs/>
                <w:sz w:val="24"/>
                <w:szCs w:val="24"/>
                <w:u w:val="single"/>
              </w:rPr>
            </w:pPr>
          </w:p>
        </w:tc>
      </w:tr>
      <w:tr w:rsidR="002C7618" w:rsidRPr="00A26962" w14:paraId="02D357A1" w14:textId="4C50AD3C" w:rsidTr="002C7618">
        <w:tblPrEx>
          <w:jc w:val="left"/>
        </w:tblPrEx>
        <w:trPr>
          <w:trHeight w:val="675"/>
        </w:trPr>
        <w:tc>
          <w:tcPr>
            <w:tcW w:w="492"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C2E59C3"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13.1.</w:t>
            </w:r>
          </w:p>
        </w:tc>
        <w:tc>
          <w:tcPr>
            <w:tcW w:w="1390" w:type="pct"/>
            <w:tcBorders>
              <w:top w:val="nil"/>
              <w:left w:val="single" w:sz="4" w:space="0" w:color="auto"/>
              <w:bottom w:val="single" w:sz="4" w:space="0" w:color="auto"/>
              <w:right w:val="single" w:sz="4" w:space="0" w:color="auto"/>
            </w:tcBorders>
            <w:shd w:val="clear" w:color="000000" w:fill="FFFFFF"/>
            <w:hideMark/>
          </w:tcPr>
          <w:p w14:paraId="1936867A" w14:textId="11957388" w:rsidR="002C7618" w:rsidRPr="00AF633D" w:rsidRDefault="002C7618" w:rsidP="002C7618">
            <w:pPr>
              <w:spacing w:after="0" w:line="240" w:lineRule="auto"/>
              <w:rPr>
                <w:rFonts w:ascii="Calibri" w:eastAsia="Times New Roman" w:hAnsi="Calibri" w:cs="Calibri"/>
                <w:sz w:val="24"/>
                <w:szCs w:val="24"/>
                <w:u w:val="single"/>
                <w:lang w:val="en-GB"/>
              </w:rPr>
            </w:pPr>
            <w:r w:rsidRPr="00AF633D">
              <w:rPr>
                <w:rFonts w:ascii="Calibri" w:hAnsi="Calibri" w:cs="Calibri"/>
                <w:b/>
                <w:bCs/>
                <w:sz w:val="24"/>
                <w:szCs w:val="24"/>
                <w:u w:val="single"/>
              </w:rPr>
              <w:t>Partenaires de service</w:t>
            </w:r>
          </w:p>
        </w:tc>
        <w:tc>
          <w:tcPr>
            <w:tcW w:w="99" w:type="pct"/>
            <w:tcBorders>
              <w:top w:val="nil"/>
              <w:left w:val="nil"/>
              <w:bottom w:val="nil"/>
              <w:right w:val="single" w:sz="4" w:space="0" w:color="auto"/>
            </w:tcBorders>
            <w:shd w:val="clear" w:color="000000" w:fill="FFFFFF"/>
            <w:hideMark/>
          </w:tcPr>
          <w:p w14:paraId="5BD1BAE1" w14:textId="5121367F" w:rsidR="002C7618" w:rsidRPr="00AF633D" w:rsidRDefault="002C7618" w:rsidP="002C7618">
            <w:pPr>
              <w:spacing w:after="0" w:line="240" w:lineRule="auto"/>
              <w:rPr>
                <w:rFonts w:ascii="Calibri" w:eastAsia="Times New Roman" w:hAnsi="Calibri" w:cs="Calibri"/>
                <w:b/>
                <w:bCs/>
                <w:sz w:val="24"/>
                <w:szCs w:val="24"/>
                <w:lang w:val="en-GB"/>
              </w:rPr>
            </w:pPr>
            <w:r w:rsidRPr="00AF633D">
              <w:rPr>
                <w:rFonts w:ascii="Calibri" w:hAnsi="Calibri" w:cs="Calibri"/>
                <w:b/>
                <w:bCs/>
                <w:sz w:val="24"/>
                <w:szCs w:val="24"/>
              </w:rPr>
              <w:t> </w:t>
            </w:r>
          </w:p>
        </w:tc>
        <w:tc>
          <w:tcPr>
            <w:tcW w:w="2678" w:type="pct"/>
            <w:tcBorders>
              <w:top w:val="nil"/>
              <w:left w:val="nil"/>
              <w:bottom w:val="single" w:sz="4" w:space="0" w:color="auto"/>
              <w:right w:val="single" w:sz="4" w:space="0" w:color="auto"/>
            </w:tcBorders>
            <w:shd w:val="clear" w:color="000000" w:fill="FFFFFF"/>
            <w:hideMark/>
          </w:tcPr>
          <w:p w14:paraId="17FB2B4C" w14:textId="33C523FE" w:rsidR="002C7618" w:rsidRPr="00AF633D" w:rsidRDefault="002C7618" w:rsidP="002C7618">
            <w:pPr>
              <w:spacing w:after="0" w:line="240" w:lineRule="auto"/>
              <w:rPr>
                <w:rFonts w:ascii="Calibri" w:eastAsia="Times New Roman" w:hAnsi="Calibri" w:cs="Calibri"/>
                <w:sz w:val="24"/>
                <w:szCs w:val="24"/>
                <w:u w:val="single"/>
                <w:lang w:val="en-GB"/>
              </w:rPr>
            </w:pPr>
            <w:r w:rsidRPr="00AF633D">
              <w:rPr>
                <w:rFonts w:ascii="Calibri" w:hAnsi="Calibri" w:cs="Calibri"/>
                <w:b/>
                <w:bCs/>
                <w:sz w:val="24"/>
                <w:szCs w:val="24"/>
                <w:u w:val="single"/>
              </w:rPr>
              <w:t>Partenaires de service</w:t>
            </w:r>
          </w:p>
        </w:tc>
        <w:tc>
          <w:tcPr>
            <w:tcW w:w="341" w:type="pct"/>
            <w:tcBorders>
              <w:top w:val="nil"/>
              <w:left w:val="nil"/>
              <w:bottom w:val="single" w:sz="4" w:space="0" w:color="auto"/>
              <w:right w:val="single" w:sz="4" w:space="0" w:color="auto"/>
            </w:tcBorders>
            <w:shd w:val="clear" w:color="000000" w:fill="FFFFFF"/>
          </w:tcPr>
          <w:p w14:paraId="4E12A70B" w14:textId="77777777" w:rsidR="002C7618" w:rsidRPr="00AF633D" w:rsidRDefault="002C7618" w:rsidP="002C7618">
            <w:pPr>
              <w:spacing w:after="0" w:line="240" w:lineRule="auto"/>
              <w:rPr>
                <w:rFonts w:ascii="Calibri" w:hAnsi="Calibri" w:cs="Calibri"/>
                <w:b/>
                <w:bCs/>
                <w:sz w:val="24"/>
                <w:szCs w:val="24"/>
                <w:u w:val="single"/>
              </w:rPr>
            </w:pPr>
          </w:p>
        </w:tc>
      </w:tr>
      <w:tr w:rsidR="002C7618" w:rsidRPr="007B7E2A" w14:paraId="0B399FC6" w14:textId="3C9F3F71" w:rsidTr="002C7618">
        <w:tblPrEx>
          <w:jc w:val="left"/>
        </w:tblPrEx>
        <w:trPr>
          <w:trHeight w:val="2325"/>
        </w:trPr>
        <w:tc>
          <w:tcPr>
            <w:tcW w:w="492" w:type="pct"/>
            <w:tcBorders>
              <w:top w:val="nil"/>
              <w:left w:val="single" w:sz="4" w:space="0" w:color="auto"/>
              <w:bottom w:val="single" w:sz="4" w:space="0" w:color="auto"/>
              <w:right w:val="single" w:sz="4" w:space="0" w:color="auto"/>
            </w:tcBorders>
            <w:shd w:val="clear" w:color="auto" w:fill="FFFFFF" w:themeFill="background1"/>
            <w:noWrap/>
            <w:hideMark/>
          </w:tcPr>
          <w:p w14:paraId="00D579AF"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 </w:t>
            </w:r>
          </w:p>
        </w:tc>
        <w:tc>
          <w:tcPr>
            <w:tcW w:w="1390" w:type="pct"/>
            <w:tcBorders>
              <w:top w:val="nil"/>
              <w:left w:val="single" w:sz="4" w:space="0" w:color="auto"/>
              <w:bottom w:val="single" w:sz="4" w:space="0" w:color="auto"/>
              <w:right w:val="single" w:sz="4" w:space="0" w:color="auto"/>
            </w:tcBorders>
            <w:shd w:val="clear" w:color="000000" w:fill="FFFFFF"/>
            <w:hideMark/>
          </w:tcPr>
          <w:p w14:paraId="18A9E469" w14:textId="57874E3F" w:rsidR="002C7618" w:rsidRPr="00AF633D" w:rsidRDefault="002C7618" w:rsidP="002C7618">
            <w:pPr>
              <w:spacing w:after="0" w:line="240" w:lineRule="auto"/>
              <w:rPr>
                <w:rFonts w:ascii="Calibri" w:eastAsia="Times New Roman" w:hAnsi="Calibri" w:cs="Calibri"/>
                <w:i/>
                <w:iCs/>
                <w:sz w:val="24"/>
                <w:szCs w:val="24"/>
                <w:lang w:val="en-GB"/>
              </w:rPr>
            </w:pPr>
            <w:r w:rsidRPr="00AF633D">
              <w:rPr>
                <w:rFonts w:ascii="Calibri" w:hAnsi="Calibri" w:cs="Calibri"/>
                <w:i/>
                <w:iCs/>
                <w:sz w:val="24"/>
                <w:szCs w:val="24"/>
              </w:rPr>
              <w:t> </w:t>
            </w:r>
          </w:p>
        </w:tc>
        <w:tc>
          <w:tcPr>
            <w:tcW w:w="99" w:type="pct"/>
            <w:tcBorders>
              <w:top w:val="nil"/>
              <w:left w:val="nil"/>
              <w:bottom w:val="nil"/>
              <w:right w:val="single" w:sz="4" w:space="0" w:color="auto"/>
            </w:tcBorders>
            <w:shd w:val="clear" w:color="000000" w:fill="FFFFFF"/>
            <w:hideMark/>
          </w:tcPr>
          <w:p w14:paraId="48AC5353" w14:textId="117A2C76" w:rsidR="002C7618" w:rsidRPr="00AF633D" w:rsidRDefault="002C7618" w:rsidP="002C7618">
            <w:pPr>
              <w:spacing w:after="0" w:line="240" w:lineRule="auto"/>
              <w:rPr>
                <w:rFonts w:ascii="Calibri" w:eastAsia="Times New Roman" w:hAnsi="Calibri" w:cs="Calibri"/>
                <w:b/>
                <w:bCs/>
                <w:sz w:val="24"/>
                <w:szCs w:val="24"/>
                <w:lang w:val="en-GB"/>
              </w:rPr>
            </w:pPr>
            <w:r w:rsidRPr="00AF633D">
              <w:rPr>
                <w:rFonts w:ascii="Calibri" w:hAnsi="Calibri" w:cs="Calibri"/>
                <w:b/>
                <w:bCs/>
                <w:sz w:val="24"/>
                <w:szCs w:val="24"/>
              </w:rPr>
              <w:t> </w:t>
            </w:r>
          </w:p>
        </w:tc>
        <w:tc>
          <w:tcPr>
            <w:tcW w:w="2678" w:type="pct"/>
            <w:tcBorders>
              <w:top w:val="nil"/>
              <w:left w:val="nil"/>
              <w:bottom w:val="single" w:sz="4" w:space="0" w:color="auto"/>
              <w:right w:val="single" w:sz="4" w:space="0" w:color="auto"/>
            </w:tcBorders>
            <w:shd w:val="clear" w:color="000000" w:fill="FFFFFF"/>
            <w:hideMark/>
          </w:tcPr>
          <w:p w14:paraId="160581D6" w14:textId="372F269B" w:rsidR="002C7618" w:rsidRPr="00014BEB" w:rsidRDefault="002C7618" w:rsidP="002C7618">
            <w:pPr>
              <w:spacing w:after="240" w:line="240" w:lineRule="auto"/>
              <w:rPr>
                <w:rFonts w:ascii="Calibri" w:eastAsia="Times New Roman" w:hAnsi="Calibri" w:cs="Calibri"/>
                <w:sz w:val="24"/>
                <w:szCs w:val="24"/>
                <w:lang w:val="fr-BE"/>
              </w:rPr>
            </w:pPr>
            <w:r w:rsidRPr="00014BEB">
              <w:rPr>
                <w:rFonts w:ascii="Calibri" w:hAnsi="Calibri" w:cs="Calibri"/>
                <w:sz w:val="24"/>
                <w:szCs w:val="24"/>
                <w:lang w:val="fr-BE"/>
              </w:rPr>
              <w:t>Dans certains cas, la société évaluée peut juger nécessaire d’externaliser tout ou partie des services couverts par le contrat que la société évaluée a avec ses clients. Les raisons peuvent être économiques, géographiques ou en raison des limitations de la société évaluée concernant les licences d'exploitation ou le matériel.</w:t>
            </w:r>
            <w:r w:rsidRPr="00014BEB">
              <w:rPr>
                <w:rFonts w:ascii="Calibri" w:hAnsi="Calibri" w:cs="Calibri"/>
                <w:sz w:val="24"/>
                <w:szCs w:val="24"/>
                <w:lang w:val="fr-BE"/>
              </w:rPr>
              <w:br/>
              <w:t>Les types de partenaires de service suivants doivent être pris en compte dans cette section: fournisseurs de services de stockage, fournisseurs de services d'enfûtage /de remplissage, (ré) emballage, prestataires de services de transport. Cette liste n'est pas exhaustive, d'autres services peuvent être externalisés.</w:t>
            </w:r>
          </w:p>
        </w:tc>
        <w:tc>
          <w:tcPr>
            <w:tcW w:w="341" w:type="pct"/>
            <w:tcBorders>
              <w:top w:val="nil"/>
              <w:left w:val="nil"/>
              <w:bottom w:val="single" w:sz="4" w:space="0" w:color="auto"/>
              <w:right w:val="single" w:sz="4" w:space="0" w:color="auto"/>
            </w:tcBorders>
            <w:shd w:val="clear" w:color="000000" w:fill="FFFFFF"/>
          </w:tcPr>
          <w:p w14:paraId="4451A1D9" w14:textId="77777777" w:rsidR="002C7618" w:rsidRPr="00014BEB" w:rsidRDefault="002C7618" w:rsidP="002C7618">
            <w:pPr>
              <w:spacing w:after="240" w:line="240" w:lineRule="auto"/>
              <w:rPr>
                <w:rFonts w:ascii="Calibri" w:hAnsi="Calibri" w:cs="Calibri"/>
                <w:sz w:val="24"/>
                <w:szCs w:val="24"/>
                <w:lang w:val="fr-BE"/>
              </w:rPr>
            </w:pPr>
          </w:p>
        </w:tc>
      </w:tr>
      <w:tr w:rsidR="002C7618" w:rsidRPr="00A26962" w14:paraId="4CC42524" w14:textId="0ABAECD5" w:rsidTr="002C7618">
        <w:tblPrEx>
          <w:jc w:val="left"/>
        </w:tblPrEx>
        <w:trPr>
          <w:trHeight w:val="2145"/>
        </w:trPr>
        <w:tc>
          <w:tcPr>
            <w:tcW w:w="492"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CB31BAA" w14:textId="55E5AB13" w:rsidR="002C7618" w:rsidRPr="00A26962" w:rsidRDefault="002C7618" w:rsidP="002C7618">
            <w:pPr>
              <w:spacing w:after="0" w:line="240" w:lineRule="auto"/>
              <w:rPr>
                <w:rFonts w:ascii="Calibri" w:eastAsia="Times New Roman" w:hAnsi="Calibri" w:cs="Calibri"/>
                <w:lang w:val="en-GB"/>
              </w:rPr>
            </w:pPr>
            <w:r w:rsidRPr="00A26962">
              <w:rPr>
                <w:rFonts w:ascii="Calibri" w:hAnsi="Calibri" w:cs="Calibri"/>
                <w:lang w:val="en-GB"/>
              </w:rPr>
              <w:t>13.1.1.</w:t>
            </w:r>
          </w:p>
        </w:tc>
        <w:tc>
          <w:tcPr>
            <w:tcW w:w="1390" w:type="pct"/>
            <w:tcBorders>
              <w:top w:val="single" w:sz="4" w:space="0" w:color="auto"/>
              <w:left w:val="nil"/>
              <w:bottom w:val="single" w:sz="4" w:space="0" w:color="auto"/>
              <w:right w:val="single" w:sz="4" w:space="0" w:color="auto"/>
            </w:tcBorders>
            <w:shd w:val="clear" w:color="auto" w:fill="FFFFFF" w:themeFill="background1"/>
            <w:hideMark/>
          </w:tcPr>
          <w:p w14:paraId="3E390D18" w14:textId="19551135"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eastAsia="Times New Roman" w:hAnsi="Calibri" w:cs="Calibri"/>
                <w:sz w:val="24"/>
                <w:szCs w:val="24"/>
                <w:lang w:val="fr-BE"/>
              </w:rPr>
              <w:t xml:space="preserve">Existe-t-il un processus documenté pour définir et choisir la solution logistique et pour sélectionner les partenaires de service pour chaque activité confiée par l'entreprise, y compris une évaluation des risques couvrant les éléments SHEQ / Sec/ CSR et </w:t>
            </w:r>
            <w:r w:rsidRPr="00014BEB">
              <w:rPr>
                <w:rFonts w:ascii="Calibri" w:hAnsi="Calibri" w:cs="Calibri"/>
                <w:color w:val="0070C0"/>
                <w:sz w:val="24"/>
                <w:szCs w:val="24"/>
                <w:u w:val="single"/>
                <w:lang w:val="fr-BE"/>
              </w:rPr>
              <w:t>OCS (si des granules plastiques sont prise en charge)</w:t>
            </w:r>
            <w:r w:rsidRPr="00014BEB">
              <w:rPr>
                <w:rFonts w:ascii="Calibri" w:eastAsia="Times New Roman" w:hAnsi="Calibri" w:cs="Calibri"/>
                <w:sz w:val="24"/>
                <w:szCs w:val="24"/>
                <w:lang w:val="fr-BE"/>
              </w:rPr>
              <w:t>?</w:t>
            </w:r>
          </w:p>
        </w:tc>
        <w:tc>
          <w:tcPr>
            <w:tcW w:w="99" w:type="pct"/>
            <w:tcBorders>
              <w:top w:val="nil"/>
              <w:left w:val="nil"/>
              <w:bottom w:val="nil"/>
              <w:right w:val="single" w:sz="4" w:space="0" w:color="auto"/>
            </w:tcBorders>
            <w:shd w:val="clear" w:color="auto" w:fill="FFFFFF" w:themeFill="background1"/>
            <w:hideMark/>
          </w:tcPr>
          <w:p w14:paraId="2DB81E5F" w14:textId="622B9561" w:rsidR="002C7618" w:rsidRPr="00014BEB" w:rsidRDefault="002C7618" w:rsidP="002C7618">
            <w:pPr>
              <w:spacing w:after="0" w:line="240" w:lineRule="auto"/>
              <w:rPr>
                <w:rFonts w:ascii="Calibri" w:eastAsia="Times New Roman" w:hAnsi="Calibri" w:cs="Calibri"/>
                <w:b/>
                <w:bCs/>
                <w:sz w:val="24"/>
                <w:szCs w:val="24"/>
                <w:lang w:val="fr-BE"/>
              </w:rPr>
            </w:pPr>
            <w:r w:rsidRPr="00014BEB">
              <w:rPr>
                <w:rFonts w:ascii="Calibri" w:hAnsi="Calibri" w:cs="Calibri"/>
                <w:b/>
                <w:bCs/>
                <w:sz w:val="24"/>
                <w:szCs w:val="24"/>
                <w:lang w:val="fr-BE"/>
              </w:rPr>
              <w:t xml:space="preserve"> </w:t>
            </w:r>
          </w:p>
        </w:tc>
        <w:tc>
          <w:tcPr>
            <w:tcW w:w="2678" w:type="pct"/>
            <w:tcBorders>
              <w:top w:val="single" w:sz="4" w:space="0" w:color="auto"/>
              <w:left w:val="nil"/>
              <w:bottom w:val="single" w:sz="4" w:space="0" w:color="auto"/>
              <w:right w:val="single" w:sz="4" w:space="0" w:color="auto"/>
            </w:tcBorders>
            <w:shd w:val="clear" w:color="auto" w:fill="FFFFFF" w:themeFill="background1"/>
            <w:hideMark/>
          </w:tcPr>
          <w:p w14:paraId="0B71F563" w14:textId="47FB019E"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xml:space="preserve">Recherchez un processus documenté comprenant une évaluation des risques couvrant les éléments SHEQ/Sec/CSR </w:t>
            </w:r>
            <w:r w:rsidRPr="00014BEB">
              <w:rPr>
                <w:rFonts w:ascii="Calibri" w:hAnsi="Calibri" w:cs="Calibri"/>
                <w:color w:val="0070C0"/>
                <w:sz w:val="24"/>
                <w:szCs w:val="24"/>
                <w:lang w:val="fr-BE"/>
              </w:rPr>
              <w:t>et OCS</w:t>
            </w:r>
            <w:r w:rsidRPr="00014BEB">
              <w:rPr>
                <w:rFonts w:ascii="Calibri" w:hAnsi="Calibri" w:cs="Calibri"/>
                <w:sz w:val="24"/>
                <w:szCs w:val="24"/>
                <w:lang w:val="fr-BE"/>
              </w:rPr>
              <w:t xml:space="preserve">, pour définir et choisir la solution logistique pour les commandes confiées. Vérifier un échantillon des missions en cours ou terminées, le processus de sélection des parties et des personnes impliquées, les lignes et interfaces de communication, les horaires et les itinéraires, les solutions alternatives tenant compte des exigences SHEQ/Sec/CSR </w:t>
            </w:r>
            <w:r w:rsidRPr="00014BEB">
              <w:rPr>
                <w:rFonts w:ascii="Calibri" w:hAnsi="Calibri" w:cs="Calibri"/>
                <w:color w:val="0070C0"/>
                <w:sz w:val="24"/>
                <w:szCs w:val="24"/>
                <w:lang w:val="fr-BE"/>
              </w:rPr>
              <w:t>et OCS</w:t>
            </w:r>
            <w:r w:rsidRPr="00014BEB">
              <w:rPr>
                <w:rFonts w:ascii="Calibri" w:hAnsi="Calibri" w:cs="Calibri"/>
                <w:sz w:val="24"/>
                <w:szCs w:val="24"/>
                <w:lang w:val="fr-BE"/>
              </w:rPr>
              <w:br/>
            </w:r>
          </w:p>
        </w:tc>
        <w:tc>
          <w:tcPr>
            <w:tcW w:w="341" w:type="pct"/>
            <w:tcBorders>
              <w:top w:val="single" w:sz="4" w:space="0" w:color="auto"/>
              <w:left w:val="nil"/>
              <w:bottom w:val="single" w:sz="4" w:space="0" w:color="auto"/>
              <w:right w:val="single" w:sz="4" w:space="0" w:color="auto"/>
            </w:tcBorders>
            <w:shd w:val="clear" w:color="auto" w:fill="FFFFFF" w:themeFill="background1"/>
          </w:tcPr>
          <w:p w14:paraId="401C698A" w14:textId="2E5D66E2" w:rsidR="002C7618" w:rsidRPr="00CC150B" w:rsidRDefault="00CC150B" w:rsidP="00CC150B">
            <w:pPr>
              <w:spacing w:after="0" w:line="240" w:lineRule="auto"/>
              <w:jc w:val="center"/>
              <w:rPr>
                <w:rFonts w:ascii="Calibri" w:hAnsi="Calibri" w:cs="Calibri"/>
                <w:b/>
                <w:sz w:val="24"/>
                <w:szCs w:val="24"/>
                <w:lang w:val="fr-BE"/>
              </w:rPr>
            </w:pPr>
            <w:r w:rsidRPr="00CC150B">
              <w:rPr>
                <w:rFonts w:ascii="Calibri" w:hAnsi="Calibri" w:cs="Calibri"/>
                <w:b/>
                <w:color w:val="FF0000"/>
                <w:sz w:val="24"/>
                <w:szCs w:val="24"/>
                <w:lang w:val="fr-BE"/>
              </w:rPr>
              <w:t>M</w:t>
            </w:r>
          </w:p>
        </w:tc>
      </w:tr>
      <w:tr w:rsidR="002C7618" w:rsidRPr="00A26962" w14:paraId="3D1F411E" w14:textId="1D09BBE3" w:rsidTr="002C7618">
        <w:tblPrEx>
          <w:jc w:val="left"/>
        </w:tblPrEx>
        <w:trPr>
          <w:trHeight w:val="1170"/>
        </w:trPr>
        <w:tc>
          <w:tcPr>
            <w:tcW w:w="492" w:type="pct"/>
            <w:tcBorders>
              <w:top w:val="nil"/>
              <w:left w:val="single" w:sz="4" w:space="0" w:color="auto"/>
              <w:bottom w:val="single" w:sz="4" w:space="0" w:color="auto"/>
              <w:right w:val="single" w:sz="4" w:space="0" w:color="auto"/>
            </w:tcBorders>
            <w:shd w:val="clear" w:color="auto" w:fill="FFFFFF" w:themeFill="background1"/>
            <w:noWrap/>
            <w:hideMark/>
          </w:tcPr>
          <w:p w14:paraId="1BD1C533"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13.1.2.</w:t>
            </w:r>
          </w:p>
        </w:tc>
        <w:tc>
          <w:tcPr>
            <w:tcW w:w="1390" w:type="pct"/>
            <w:tcBorders>
              <w:top w:val="single" w:sz="4" w:space="0" w:color="auto"/>
              <w:left w:val="single" w:sz="4" w:space="0" w:color="auto"/>
              <w:bottom w:val="single" w:sz="4" w:space="0" w:color="auto"/>
              <w:right w:val="single" w:sz="4" w:space="0" w:color="auto"/>
            </w:tcBorders>
            <w:shd w:val="clear" w:color="000000" w:fill="FFFFFF"/>
            <w:hideMark/>
          </w:tcPr>
          <w:p w14:paraId="5986F750" w14:textId="370A5C4C"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L'entreprise a-t-elle un processus documenté pour l'évaluation et le suivi des performances de tous ses partenaires de service?</w:t>
            </w:r>
          </w:p>
        </w:tc>
        <w:tc>
          <w:tcPr>
            <w:tcW w:w="99" w:type="pct"/>
            <w:tcBorders>
              <w:top w:val="nil"/>
              <w:left w:val="nil"/>
              <w:bottom w:val="nil"/>
              <w:right w:val="single" w:sz="4" w:space="0" w:color="auto"/>
            </w:tcBorders>
            <w:shd w:val="clear" w:color="000000" w:fill="FFFFFF"/>
            <w:hideMark/>
          </w:tcPr>
          <w:p w14:paraId="29CAA456" w14:textId="0DC629EB" w:rsidR="002C7618" w:rsidRPr="00014BEB" w:rsidRDefault="002C7618" w:rsidP="002C7618">
            <w:pPr>
              <w:spacing w:after="0" w:line="240" w:lineRule="auto"/>
              <w:rPr>
                <w:rFonts w:ascii="Calibri" w:eastAsia="Times New Roman" w:hAnsi="Calibri" w:cs="Calibri"/>
                <w:b/>
                <w:bCs/>
                <w:sz w:val="24"/>
                <w:szCs w:val="24"/>
                <w:lang w:val="fr-BE"/>
              </w:rPr>
            </w:pPr>
            <w:r w:rsidRPr="00014BEB">
              <w:rPr>
                <w:rFonts w:ascii="Calibri" w:hAnsi="Calibri" w:cs="Calibri"/>
                <w:b/>
                <w:bCs/>
                <w:sz w:val="24"/>
                <w:szCs w:val="24"/>
                <w:lang w:val="fr-BE"/>
              </w:rPr>
              <w:t> </w:t>
            </w:r>
          </w:p>
        </w:tc>
        <w:tc>
          <w:tcPr>
            <w:tcW w:w="2678" w:type="pct"/>
            <w:tcBorders>
              <w:top w:val="single" w:sz="4" w:space="0" w:color="auto"/>
              <w:left w:val="nil"/>
              <w:bottom w:val="single" w:sz="4" w:space="0" w:color="auto"/>
              <w:right w:val="single" w:sz="4" w:space="0" w:color="auto"/>
            </w:tcBorders>
            <w:shd w:val="clear" w:color="000000" w:fill="FFFFFF"/>
            <w:hideMark/>
          </w:tcPr>
          <w:p w14:paraId="5E0F3CC6" w14:textId="4B97103A" w:rsidR="002C7618" w:rsidRPr="00014BEB" w:rsidRDefault="002C7618" w:rsidP="002C7618">
            <w:pPr>
              <w:spacing w:after="240" w:line="240" w:lineRule="auto"/>
              <w:rPr>
                <w:rFonts w:ascii="Calibri" w:eastAsia="Times New Roman" w:hAnsi="Calibri" w:cs="Calibri"/>
                <w:sz w:val="24"/>
                <w:szCs w:val="24"/>
                <w:lang w:val="fr-BE"/>
              </w:rPr>
            </w:pPr>
            <w:r w:rsidRPr="00014BEB">
              <w:rPr>
                <w:rFonts w:ascii="Calibri" w:hAnsi="Calibri" w:cs="Calibri"/>
                <w:sz w:val="24"/>
                <w:szCs w:val="24"/>
                <w:lang w:val="fr-BE"/>
              </w:rPr>
              <w:t>Recherchez un échantillon de rapports d’évaluation et de performance et des preuves qu’un dialogue a eu lieu dans le suivi des actions d’amélioration au moyen de compte-rendus de réunions et d’autres communications.</w:t>
            </w:r>
          </w:p>
        </w:tc>
        <w:tc>
          <w:tcPr>
            <w:tcW w:w="341" w:type="pct"/>
            <w:tcBorders>
              <w:top w:val="single" w:sz="4" w:space="0" w:color="auto"/>
              <w:left w:val="nil"/>
              <w:bottom w:val="single" w:sz="4" w:space="0" w:color="auto"/>
              <w:right w:val="single" w:sz="4" w:space="0" w:color="auto"/>
            </w:tcBorders>
            <w:shd w:val="clear" w:color="000000" w:fill="FFFFFF"/>
          </w:tcPr>
          <w:p w14:paraId="1979A465" w14:textId="77777777" w:rsidR="002C7618" w:rsidRPr="00014BEB" w:rsidRDefault="002C7618" w:rsidP="002C7618">
            <w:pPr>
              <w:spacing w:after="240" w:line="240" w:lineRule="auto"/>
              <w:rPr>
                <w:rFonts w:ascii="Calibri" w:hAnsi="Calibri" w:cs="Calibri"/>
                <w:sz w:val="24"/>
                <w:szCs w:val="24"/>
                <w:lang w:val="fr-BE"/>
              </w:rPr>
            </w:pPr>
          </w:p>
        </w:tc>
      </w:tr>
      <w:tr w:rsidR="002C7618" w:rsidRPr="007B7E2A" w14:paraId="113AB75E" w14:textId="6AA4819E" w:rsidTr="002C7618">
        <w:tblPrEx>
          <w:jc w:val="left"/>
        </w:tblPrEx>
        <w:trPr>
          <w:trHeight w:val="1140"/>
        </w:trPr>
        <w:tc>
          <w:tcPr>
            <w:tcW w:w="492" w:type="pct"/>
            <w:tcBorders>
              <w:top w:val="nil"/>
              <w:left w:val="single" w:sz="4" w:space="0" w:color="auto"/>
              <w:bottom w:val="single" w:sz="4" w:space="0" w:color="auto"/>
              <w:right w:val="single" w:sz="4" w:space="0" w:color="auto"/>
            </w:tcBorders>
            <w:shd w:val="clear" w:color="auto" w:fill="FFFFFF" w:themeFill="background1"/>
            <w:noWrap/>
            <w:hideMark/>
          </w:tcPr>
          <w:p w14:paraId="7311F729"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13.1.3.</w:t>
            </w:r>
          </w:p>
        </w:tc>
        <w:tc>
          <w:tcPr>
            <w:tcW w:w="1390" w:type="pct"/>
            <w:tcBorders>
              <w:top w:val="nil"/>
              <w:left w:val="single" w:sz="4" w:space="0" w:color="auto"/>
              <w:bottom w:val="single" w:sz="4" w:space="0" w:color="auto"/>
              <w:right w:val="single" w:sz="4" w:space="0" w:color="auto"/>
            </w:tcBorders>
            <w:shd w:val="clear" w:color="000000" w:fill="FFFFFF"/>
            <w:hideMark/>
          </w:tcPr>
          <w:p w14:paraId="1343C2E1" w14:textId="7837884B"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Des objectifs annuels SHEQ &amp; Sec &amp; RSE sont-ils définis et communiqués à tous les fournisseurs de services concernés?</w:t>
            </w:r>
          </w:p>
        </w:tc>
        <w:tc>
          <w:tcPr>
            <w:tcW w:w="99" w:type="pct"/>
            <w:tcBorders>
              <w:top w:val="nil"/>
              <w:left w:val="nil"/>
              <w:bottom w:val="nil"/>
              <w:right w:val="single" w:sz="4" w:space="0" w:color="auto"/>
            </w:tcBorders>
            <w:shd w:val="clear" w:color="000000" w:fill="FFFFFF"/>
            <w:hideMark/>
          </w:tcPr>
          <w:p w14:paraId="2997E345" w14:textId="639225D6" w:rsidR="002C7618" w:rsidRPr="00014BEB" w:rsidRDefault="002C7618" w:rsidP="002C7618">
            <w:pPr>
              <w:spacing w:after="0" w:line="240" w:lineRule="auto"/>
              <w:rPr>
                <w:rFonts w:ascii="Calibri" w:eastAsia="Times New Roman" w:hAnsi="Calibri" w:cs="Calibri"/>
                <w:b/>
                <w:bCs/>
                <w:sz w:val="24"/>
                <w:szCs w:val="24"/>
                <w:lang w:val="fr-BE"/>
              </w:rPr>
            </w:pPr>
            <w:r w:rsidRPr="00014BEB">
              <w:rPr>
                <w:rFonts w:ascii="Calibri" w:hAnsi="Calibri" w:cs="Calibri"/>
                <w:b/>
                <w:bCs/>
                <w:sz w:val="24"/>
                <w:szCs w:val="24"/>
                <w:lang w:val="fr-BE"/>
              </w:rPr>
              <w:t> </w:t>
            </w:r>
          </w:p>
        </w:tc>
        <w:tc>
          <w:tcPr>
            <w:tcW w:w="2678" w:type="pct"/>
            <w:tcBorders>
              <w:top w:val="nil"/>
              <w:left w:val="nil"/>
              <w:bottom w:val="single" w:sz="4" w:space="0" w:color="auto"/>
              <w:right w:val="single" w:sz="4" w:space="0" w:color="auto"/>
            </w:tcBorders>
            <w:shd w:val="clear" w:color="000000" w:fill="FFFFFF"/>
            <w:hideMark/>
          </w:tcPr>
          <w:p w14:paraId="42F68404" w14:textId="58267B18" w:rsidR="002C7618" w:rsidRPr="00014BEB" w:rsidRDefault="002C7618" w:rsidP="002C7618">
            <w:pPr>
              <w:spacing w:after="240" w:line="240" w:lineRule="auto"/>
              <w:rPr>
                <w:rFonts w:ascii="Calibri" w:eastAsia="Times New Roman" w:hAnsi="Calibri" w:cs="Calibri"/>
                <w:sz w:val="24"/>
                <w:szCs w:val="24"/>
                <w:lang w:val="fr-BE"/>
              </w:rPr>
            </w:pPr>
            <w:r w:rsidRPr="00014BEB">
              <w:rPr>
                <w:rFonts w:ascii="Calibri" w:hAnsi="Calibri" w:cs="Calibri"/>
                <w:sz w:val="24"/>
                <w:szCs w:val="24"/>
                <w:lang w:val="fr-BE"/>
              </w:rPr>
              <w:t>Vérifier à travers un échantillon de transactions que les objectifs SHEQ &amp; Sec &amp; RSE ont été définis et communiqués officiellement à tous les partenaires. Recherchez des preuves provenant de réunions et de communications selon lesquelles tous les fournisseurs ont été impliqués.</w:t>
            </w:r>
          </w:p>
        </w:tc>
        <w:tc>
          <w:tcPr>
            <w:tcW w:w="341" w:type="pct"/>
            <w:tcBorders>
              <w:top w:val="nil"/>
              <w:left w:val="nil"/>
              <w:bottom w:val="single" w:sz="4" w:space="0" w:color="auto"/>
              <w:right w:val="single" w:sz="4" w:space="0" w:color="auto"/>
            </w:tcBorders>
            <w:shd w:val="clear" w:color="000000" w:fill="FFFFFF"/>
          </w:tcPr>
          <w:p w14:paraId="440D7CD0" w14:textId="77777777" w:rsidR="002C7618" w:rsidRPr="00014BEB" w:rsidRDefault="002C7618" w:rsidP="002C7618">
            <w:pPr>
              <w:spacing w:after="240" w:line="240" w:lineRule="auto"/>
              <w:rPr>
                <w:rFonts w:ascii="Calibri" w:hAnsi="Calibri" w:cs="Calibri"/>
                <w:sz w:val="24"/>
                <w:szCs w:val="24"/>
                <w:lang w:val="fr-BE"/>
              </w:rPr>
            </w:pPr>
          </w:p>
        </w:tc>
      </w:tr>
      <w:tr w:rsidR="002C7618" w:rsidRPr="00A26962" w14:paraId="7D532F69" w14:textId="547A1F6A" w:rsidTr="002C7618">
        <w:tblPrEx>
          <w:jc w:val="left"/>
        </w:tblPrEx>
        <w:trPr>
          <w:trHeight w:val="975"/>
        </w:trPr>
        <w:tc>
          <w:tcPr>
            <w:tcW w:w="492" w:type="pct"/>
            <w:tcBorders>
              <w:top w:val="nil"/>
              <w:left w:val="single" w:sz="4" w:space="0" w:color="auto"/>
              <w:bottom w:val="single" w:sz="4" w:space="0" w:color="auto"/>
              <w:right w:val="single" w:sz="4" w:space="0" w:color="auto"/>
            </w:tcBorders>
            <w:shd w:val="clear" w:color="auto" w:fill="FFFFFF" w:themeFill="background1"/>
            <w:noWrap/>
            <w:hideMark/>
          </w:tcPr>
          <w:p w14:paraId="14994BBF"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lastRenderedPageBreak/>
              <w:t>13.1.4.</w:t>
            </w:r>
          </w:p>
        </w:tc>
        <w:tc>
          <w:tcPr>
            <w:tcW w:w="1390" w:type="pct"/>
            <w:tcBorders>
              <w:top w:val="nil"/>
              <w:left w:val="single" w:sz="4" w:space="0" w:color="auto"/>
              <w:bottom w:val="single" w:sz="4" w:space="0" w:color="auto"/>
              <w:right w:val="single" w:sz="4" w:space="0" w:color="auto"/>
            </w:tcBorders>
            <w:shd w:val="clear" w:color="000000" w:fill="FFFFFF"/>
            <w:hideMark/>
          </w:tcPr>
          <w:p w14:paraId="57FB9382" w14:textId="4837D827"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L'entreprise surveille-t-elle activement les actions des fournisseurs de services pour garantir la réalisation de tous ces objectifs?</w:t>
            </w:r>
          </w:p>
        </w:tc>
        <w:tc>
          <w:tcPr>
            <w:tcW w:w="99" w:type="pct"/>
            <w:tcBorders>
              <w:top w:val="nil"/>
              <w:left w:val="nil"/>
              <w:bottom w:val="nil"/>
              <w:right w:val="single" w:sz="4" w:space="0" w:color="auto"/>
            </w:tcBorders>
            <w:shd w:val="clear" w:color="000000" w:fill="FFFFFF"/>
            <w:hideMark/>
          </w:tcPr>
          <w:p w14:paraId="6956DA1C" w14:textId="4BD3F493" w:rsidR="002C7618" w:rsidRPr="00014BEB" w:rsidRDefault="002C7618" w:rsidP="002C7618">
            <w:pPr>
              <w:spacing w:after="0" w:line="240" w:lineRule="auto"/>
              <w:rPr>
                <w:rFonts w:ascii="Calibri" w:eastAsia="Times New Roman" w:hAnsi="Calibri" w:cs="Calibri"/>
                <w:b/>
                <w:bCs/>
                <w:sz w:val="24"/>
                <w:szCs w:val="24"/>
                <w:lang w:val="fr-BE"/>
              </w:rPr>
            </w:pPr>
            <w:r w:rsidRPr="00014BEB">
              <w:rPr>
                <w:rFonts w:ascii="Calibri" w:hAnsi="Calibri" w:cs="Calibri"/>
                <w:b/>
                <w:bCs/>
                <w:sz w:val="24"/>
                <w:szCs w:val="24"/>
                <w:lang w:val="fr-BE"/>
              </w:rPr>
              <w:t> </w:t>
            </w:r>
          </w:p>
        </w:tc>
        <w:tc>
          <w:tcPr>
            <w:tcW w:w="2678" w:type="pct"/>
            <w:tcBorders>
              <w:top w:val="nil"/>
              <w:left w:val="nil"/>
              <w:bottom w:val="single" w:sz="4" w:space="0" w:color="auto"/>
              <w:right w:val="single" w:sz="4" w:space="0" w:color="auto"/>
            </w:tcBorders>
            <w:shd w:val="clear" w:color="000000" w:fill="FFFFFF"/>
            <w:hideMark/>
          </w:tcPr>
          <w:p w14:paraId="43FA55FD" w14:textId="3340BE02"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Rechercher des preuves documentées sur les revues annuelles des objectifs fixés avec tous les partenaires et l'état des plans d'action définis en vue de la réalisation des objectifs convenus.</w:t>
            </w:r>
          </w:p>
        </w:tc>
        <w:tc>
          <w:tcPr>
            <w:tcW w:w="341" w:type="pct"/>
            <w:tcBorders>
              <w:top w:val="nil"/>
              <w:left w:val="nil"/>
              <w:bottom w:val="single" w:sz="4" w:space="0" w:color="auto"/>
              <w:right w:val="single" w:sz="4" w:space="0" w:color="auto"/>
            </w:tcBorders>
            <w:shd w:val="clear" w:color="000000" w:fill="FFFFFF"/>
          </w:tcPr>
          <w:p w14:paraId="6C13F5E7" w14:textId="77777777" w:rsidR="002C7618" w:rsidRPr="00014BEB" w:rsidRDefault="002C7618" w:rsidP="002C7618">
            <w:pPr>
              <w:spacing w:after="0" w:line="240" w:lineRule="auto"/>
              <w:rPr>
                <w:rFonts w:ascii="Calibri" w:hAnsi="Calibri" w:cs="Calibri"/>
                <w:sz w:val="24"/>
                <w:szCs w:val="24"/>
                <w:lang w:val="fr-BE"/>
              </w:rPr>
            </w:pPr>
          </w:p>
        </w:tc>
      </w:tr>
      <w:tr w:rsidR="002C7618" w:rsidRPr="00A26962" w14:paraId="63C7E412" w14:textId="54CD9B4C" w:rsidTr="002C7618">
        <w:tblPrEx>
          <w:jc w:val="left"/>
        </w:tblPrEx>
        <w:trPr>
          <w:trHeight w:val="559"/>
        </w:trPr>
        <w:tc>
          <w:tcPr>
            <w:tcW w:w="492" w:type="pct"/>
            <w:tcBorders>
              <w:top w:val="nil"/>
              <w:left w:val="single" w:sz="4" w:space="0" w:color="auto"/>
              <w:bottom w:val="single" w:sz="4" w:space="0" w:color="auto"/>
              <w:right w:val="single" w:sz="4" w:space="0" w:color="auto"/>
            </w:tcBorders>
            <w:shd w:val="clear" w:color="auto" w:fill="FFFFFF" w:themeFill="background1"/>
            <w:noWrap/>
            <w:hideMark/>
          </w:tcPr>
          <w:p w14:paraId="7B4ECE85"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13.1.5.</w:t>
            </w:r>
          </w:p>
        </w:tc>
        <w:tc>
          <w:tcPr>
            <w:tcW w:w="1390" w:type="pct"/>
            <w:tcBorders>
              <w:top w:val="nil"/>
              <w:left w:val="single" w:sz="4" w:space="0" w:color="auto"/>
              <w:bottom w:val="single" w:sz="4" w:space="0" w:color="auto"/>
              <w:right w:val="single" w:sz="4" w:space="0" w:color="auto"/>
            </w:tcBorders>
            <w:shd w:val="clear" w:color="000000" w:fill="FFFFFF"/>
            <w:hideMark/>
          </w:tcPr>
          <w:p w14:paraId="1955BC6E" w14:textId="2E638B74"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Existe-t-il un plan documenté pour évaluer les prestataires de services dans tous les domaines applicables mentionnés dans le SQAS et leur conformité aux exigences légales?</w:t>
            </w:r>
          </w:p>
        </w:tc>
        <w:tc>
          <w:tcPr>
            <w:tcW w:w="99" w:type="pct"/>
            <w:tcBorders>
              <w:top w:val="nil"/>
              <w:left w:val="nil"/>
              <w:bottom w:val="nil"/>
              <w:right w:val="single" w:sz="4" w:space="0" w:color="auto"/>
            </w:tcBorders>
            <w:shd w:val="clear" w:color="000000" w:fill="FFFFFF"/>
            <w:hideMark/>
          </w:tcPr>
          <w:p w14:paraId="092A8209" w14:textId="0E38DD92" w:rsidR="002C7618" w:rsidRPr="00014BEB" w:rsidRDefault="002C7618" w:rsidP="002C7618">
            <w:pPr>
              <w:spacing w:after="0" w:line="240" w:lineRule="auto"/>
              <w:rPr>
                <w:rFonts w:ascii="Calibri" w:eastAsia="Times New Roman" w:hAnsi="Calibri" w:cs="Calibri"/>
                <w:b/>
                <w:bCs/>
                <w:sz w:val="24"/>
                <w:szCs w:val="24"/>
                <w:lang w:val="fr-BE"/>
              </w:rPr>
            </w:pPr>
            <w:r w:rsidRPr="00014BEB">
              <w:rPr>
                <w:rFonts w:ascii="Calibri" w:hAnsi="Calibri" w:cs="Calibri"/>
                <w:b/>
                <w:bCs/>
                <w:sz w:val="24"/>
                <w:szCs w:val="24"/>
                <w:lang w:val="fr-BE"/>
              </w:rPr>
              <w:t> </w:t>
            </w:r>
          </w:p>
        </w:tc>
        <w:tc>
          <w:tcPr>
            <w:tcW w:w="2678" w:type="pct"/>
            <w:tcBorders>
              <w:top w:val="nil"/>
              <w:left w:val="nil"/>
              <w:bottom w:val="single" w:sz="4" w:space="0" w:color="auto"/>
              <w:right w:val="single" w:sz="4" w:space="0" w:color="auto"/>
            </w:tcBorders>
            <w:shd w:val="clear" w:color="000000" w:fill="FFFFFF"/>
            <w:hideMark/>
          </w:tcPr>
          <w:p w14:paraId="3ECB3DFB" w14:textId="19B32D75" w:rsidR="002C7618" w:rsidRPr="00014BEB" w:rsidRDefault="002C7618" w:rsidP="002C7618">
            <w:pPr>
              <w:spacing w:after="240" w:line="240" w:lineRule="auto"/>
              <w:rPr>
                <w:rFonts w:ascii="Calibri" w:eastAsia="Times New Roman" w:hAnsi="Calibri" w:cs="Calibri"/>
                <w:sz w:val="24"/>
                <w:szCs w:val="24"/>
                <w:lang w:val="fr-BE"/>
              </w:rPr>
            </w:pPr>
            <w:r w:rsidRPr="00014BEB">
              <w:rPr>
                <w:rFonts w:ascii="Calibri" w:hAnsi="Calibri" w:cs="Calibri"/>
                <w:sz w:val="24"/>
                <w:szCs w:val="24"/>
                <w:lang w:val="fr-BE"/>
              </w:rPr>
              <w:t>Ces évaluations doivent être approfondies et complètes. La société peut réaliser des évaluations sur le site du prestataire de services, mais cela n’est pas une obligation. L’évaluateur doit rechercher un plan d’évaluation écrit indiquant un système détaillé. Un document détaillant ce qui sera évalué, la fréquence et la personne qui le fera doit être disponible. S'assurer spécifiquement, si les domaines (chapitres) mentionnés dans le SQAS sont suffisamment couverts. Pour certains services externalisés, le rapport SQAS des sous-traitants peut être utilisé comme document de base pour cette évaluation, si disponible.</w:t>
            </w:r>
          </w:p>
        </w:tc>
        <w:tc>
          <w:tcPr>
            <w:tcW w:w="341" w:type="pct"/>
            <w:tcBorders>
              <w:top w:val="nil"/>
              <w:left w:val="nil"/>
              <w:bottom w:val="single" w:sz="4" w:space="0" w:color="auto"/>
              <w:right w:val="single" w:sz="4" w:space="0" w:color="auto"/>
            </w:tcBorders>
            <w:shd w:val="clear" w:color="000000" w:fill="FFFFFF"/>
          </w:tcPr>
          <w:p w14:paraId="6ECBA087" w14:textId="77777777" w:rsidR="002C7618" w:rsidRPr="00014BEB" w:rsidRDefault="002C7618" w:rsidP="002C7618">
            <w:pPr>
              <w:spacing w:after="240" w:line="240" w:lineRule="auto"/>
              <w:rPr>
                <w:rFonts w:ascii="Calibri" w:hAnsi="Calibri" w:cs="Calibri"/>
                <w:sz w:val="24"/>
                <w:szCs w:val="24"/>
                <w:lang w:val="fr-BE"/>
              </w:rPr>
            </w:pPr>
          </w:p>
        </w:tc>
      </w:tr>
      <w:tr w:rsidR="002C7618" w:rsidRPr="00A26962" w14:paraId="03A6A0F0" w14:textId="14DA46CB" w:rsidTr="002C7618">
        <w:tblPrEx>
          <w:jc w:val="left"/>
        </w:tblPrEx>
        <w:trPr>
          <w:trHeight w:val="780"/>
        </w:trPr>
        <w:tc>
          <w:tcPr>
            <w:tcW w:w="492" w:type="pct"/>
            <w:tcBorders>
              <w:top w:val="nil"/>
              <w:left w:val="single" w:sz="4" w:space="0" w:color="auto"/>
              <w:bottom w:val="single" w:sz="4" w:space="0" w:color="auto"/>
              <w:right w:val="single" w:sz="4" w:space="0" w:color="auto"/>
            </w:tcBorders>
            <w:shd w:val="clear" w:color="auto" w:fill="FFFFFF" w:themeFill="background1"/>
            <w:noWrap/>
            <w:hideMark/>
          </w:tcPr>
          <w:p w14:paraId="06856434"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13.2.</w:t>
            </w:r>
          </w:p>
        </w:tc>
        <w:tc>
          <w:tcPr>
            <w:tcW w:w="1390" w:type="pct"/>
            <w:tcBorders>
              <w:top w:val="nil"/>
              <w:left w:val="single" w:sz="4" w:space="0" w:color="auto"/>
              <w:bottom w:val="single" w:sz="4" w:space="0" w:color="auto"/>
              <w:right w:val="single" w:sz="4" w:space="0" w:color="auto"/>
            </w:tcBorders>
            <w:shd w:val="clear" w:color="000000" w:fill="FFFFFF"/>
            <w:hideMark/>
          </w:tcPr>
          <w:p w14:paraId="4661D450" w14:textId="02FA5E26" w:rsidR="002C7618" w:rsidRPr="00AF633D" w:rsidRDefault="002C7618" w:rsidP="002C7618">
            <w:pPr>
              <w:spacing w:after="0" w:line="240" w:lineRule="auto"/>
              <w:rPr>
                <w:rFonts w:ascii="Calibri" w:eastAsia="Times New Roman" w:hAnsi="Calibri" w:cs="Calibri"/>
                <w:sz w:val="24"/>
                <w:szCs w:val="24"/>
                <w:u w:val="single"/>
                <w:lang w:val="en-GB"/>
              </w:rPr>
            </w:pPr>
            <w:r w:rsidRPr="00AF633D">
              <w:rPr>
                <w:rFonts w:ascii="Calibri" w:hAnsi="Calibri" w:cs="Calibri"/>
                <w:b/>
                <w:bCs/>
                <w:sz w:val="24"/>
                <w:szCs w:val="24"/>
                <w:u w:val="single"/>
              </w:rPr>
              <w:t>Contractants</w:t>
            </w:r>
          </w:p>
        </w:tc>
        <w:tc>
          <w:tcPr>
            <w:tcW w:w="99" w:type="pct"/>
            <w:tcBorders>
              <w:top w:val="nil"/>
              <w:left w:val="nil"/>
              <w:bottom w:val="nil"/>
              <w:right w:val="single" w:sz="4" w:space="0" w:color="auto"/>
            </w:tcBorders>
            <w:shd w:val="clear" w:color="000000" w:fill="FFFFFF"/>
            <w:hideMark/>
          </w:tcPr>
          <w:p w14:paraId="321AEE75" w14:textId="7DB80411" w:rsidR="002C7618" w:rsidRPr="00AF633D" w:rsidRDefault="002C7618" w:rsidP="002C7618">
            <w:pPr>
              <w:spacing w:after="0" w:line="240" w:lineRule="auto"/>
              <w:rPr>
                <w:rFonts w:ascii="Calibri" w:eastAsia="Times New Roman" w:hAnsi="Calibri" w:cs="Calibri"/>
                <w:b/>
                <w:bCs/>
                <w:sz w:val="24"/>
                <w:szCs w:val="24"/>
                <w:lang w:val="en-GB"/>
              </w:rPr>
            </w:pPr>
            <w:r w:rsidRPr="00AF633D">
              <w:rPr>
                <w:rFonts w:ascii="Calibri" w:hAnsi="Calibri" w:cs="Calibri"/>
                <w:b/>
                <w:bCs/>
                <w:sz w:val="24"/>
                <w:szCs w:val="24"/>
              </w:rPr>
              <w:t> </w:t>
            </w:r>
          </w:p>
        </w:tc>
        <w:tc>
          <w:tcPr>
            <w:tcW w:w="2678" w:type="pct"/>
            <w:tcBorders>
              <w:top w:val="nil"/>
              <w:left w:val="nil"/>
              <w:bottom w:val="single" w:sz="4" w:space="0" w:color="auto"/>
              <w:right w:val="single" w:sz="4" w:space="0" w:color="auto"/>
            </w:tcBorders>
            <w:shd w:val="clear" w:color="000000" w:fill="FFFFFF"/>
            <w:hideMark/>
          </w:tcPr>
          <w:p w14:paraId="4E3ADFD6" w14:textId="4923CFFD" w:rsidR="002C7618" w:rsidRPr="00AF633D" w:rsidRDefault="002C7618" w:rsidP="002C7618">
            <w:pPr>
              <w:spacing w:after="0" w:line="240" w:lineRule="auto"/>
              <w:rPr>
                <w:rFonts w:ascii="Calibri" w:eastAsia="Times New Roman" w:hAnsi="Calibri" w:cs="Calibri"/>
                <w:sz w:val="24"/>
                <w:szCs w:val="24"/>
                <w:u w:val="single"/>
                <w:lang w:val="en-GB"/>
              </w:rPr>
            </w:pPr>
            <w:r w:rsidRPr="00AF633D">
              <w:rPr>
                <w:rFonts w:ascii="Calibri" w:hAnsi="Calibri" w:cs="Calibri"/>
                <w:b/>
                <w:bCs/>
                <w:sz w:val="24"/>
                <w:szCs w:val="24"/>
                <w:u w:val="single"/>
              </w:rPr>
              <w:t>Contractants</w:t>
            </w:r>
          </w:p>
        </w:tc>
        <w:tc>
          <w:tcPr>
            <w:tcW w:w="341" w:type="pct"/>
            <w:tcBorders>
              <w:top w:val="nil"/>
              <w:left w:val="nil"/>
              <w:bottom w:val="single" w:sz="4" w:space="0" w:color="auto"/>
              <w:right w:val="single" w:sz="4" w:space="0" w:color="auto"/>
            </w:tcBorders>
            <w:shd w:val="clear" w:color="000000" w:fill="FFFFFF"/>
          </w:tcPr>
          <w:p w14:paraId="14DA9504" w14:textId="77777777" w:rsidR="002C7618" w:rsidRPr="00AF633D" w:rsidRDefault="002C7618" w:rsidP="002C7618">
            <w:pPr>
              <w:spacing w:after="0" w:line="240" w:lineRule="auto"/>
              <w:rPr>
                <w:rFonts w:ascii="Calibri" w:hAnsi="Calibri" w:cs="Calibri"/>
                <w:b/>
                <w:bCs/>
                <w:sz w:val="24"/>
                <w:szCs w:val="24"/>
                <w:u w:val="single"/>
              </w:rPr>
            </w:pPr>
          </w:p>
        </w:tc>
      </w:tr>
      <w:tr w:rsidR="002C7618" w:rsidRPr="00A26962" w14:paraId="682202B2" w14:textId="209387EE" w:rsidTr="002C7618">
        <w:tblPrEx>
          <w:jc w:val="left"/>
        </w:tblPrEx>
        <w:trPr>
          <w:trHeight w:val="2715"/>
        </w:trPr>
        <w:tc>
          <w:tcPr>
            <w:tcW w:w="492" w:type="pct"/>
            <w:tcBorders>
              <w:top w:val="nil"/>
              <w:left w:val="single" w:sz="4" w:space="0" w:color="auto"/>
              <w:bottom w:val="single" w:sz="4" w:space="0" w:color="auto"/>
              <w:right w:val="single" w:sz="4" w:space="0" w:color="auto"/>
            </w:tcBorders>
            <w:shd w:val="clear" w:color="auto" w:fill="FFFFFF" w:themeFill="background1"/>
            <w:noWrap/>
            <w:hideMark/>
          </w:tcPr>
          <w:p w14:paraId="2A78D78D"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13.2.1.</w:t>
            </w:r>
          </w:p>
        </w:tc>
        <w:tc>
          <w:tcPr>
            <w:tcW w:w="1390" w:type="pct"/>
            <w:tcBorders>
              <w:top w:val="nil"/>
              <w:left w:val="nil"/>
              <w:bottom w:val="single" w:sz="4" w:space="0" w:color="auto"/>
              <w:right w:val="single" w:sz="4" w:space="0" w:color="auto"/>
            </w:tcBorders>
            <w:shd w:val="clear" w:color="auto" w:fill="FFFFFF" w:themeFill="background1"/>
            <w:hideMark/>
          </w:tcPr>
          <w:p w14:paraId="78F2172F" w14:textId="0CF1129B"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eastAsia="Times New Roman" w:hAnsi="Calibri" w:cs="Calibri"/>
                <w:sz w:val="24"/>
                <w:szCs w:val="24"/>
                <w:lang w:val="fr-BE"/>
              </w:rPr>
              <w:t xml:space="preserve">Est-ce que les contractants, travaillant sur le site, disposent des informations nécessaires concernant la santé, la sécurité, la sûreté, l'environnement </w:t>
            </w:r>
            <w:r w:rsidRPr="00014BEB">
              <w:rPr>
                <w:rFonts w:ascii="Calibri" w:eastAsia="Times New Roman" w:hAnsi="Calibri" w:cs="Calibri"/>
                <w:color w:val="0070C0"/>
                <w:sz w:val="24"/>
                <w:szCs w:val="24"/>
                <w:u w:val="single"/>
                <w:lang w:val="fr-BE"/>
              </w:rPr>
              <w:t>(incluant les exigences OCS, si applicable)</w:t>
            </w:r>
            <w:r w:rsidRPr="00014BEB">
              <w:rPr>
                <w:rFonts w:ascii="Calibri" w:eastAsia="Times New Roman" w:hAnsi="Calibri" w:cs="Calibri"/>
                <w:sz w:val="24"/>
                <w:szCs w:val="24"/>
                <w:lang w:val="fr-BE"/>
              </w:rPr>
              <w:t xml:space="preserve"> et la RSE pour s'assurer que les services sur le site soient fournis en </w:t>
            </w:r>
            <w:r w:rsidRPr="00014BEB">
              <w:rPr>
                <w:rFonts w:ascii="Calibri" w:eastAsia="Times New Roman" w:hAnsi="Calibri" w:cs="Calibri"/>
                <w:color w:val="0070C0"/>
                <w:sz w:val="24"/>
                <w:szCs w:val="24"/>
                <w:lang w:val="fr-BE"/>
              </w:rPr>
              <w:t>conséquence ?</w:t>
            </w:r>
          </w:p>
        </w:tc>
        <w:tc>
          <w:tcPr>
            <w:tcW w:w="99" w:type="pct"/>
            <w:tcBorders>
              <w:top w:val="nil"/>
              <w:left w:val="nil"/>
              <w:bottom w:val="nil"/>
              <w:right w:val="single" w:sz="4" w:space="0" w:color="auto"/>
            </w:tcBorders>
            <w:shd w:val="clear" w:color="auto" w:fill="FFFFFF" w:themeFill="background1"/>
            <w:hideMark/>
          </w:tcPr>
          <w:p w14:paraId="7A70538B" w14:textId="77777777" w:rsidR="002C7618" w:rsidRPr="00014BEB" w:rsidRDefault="002C7618" w:rsidP="002C7618">
            <w:pPr>
              <w:spacing w:after="0" w:line="240" w:lineRule="auto"/>
              <w:rPr>
                <w:rFonts w:ascii="Calibri" w:eastAsia="Times New Roman" w:hAnsi="Calibri" w:cs="Calibri"/>
                <w:b/>
                <w:bCs/>
                <w:sz w:val="24"/>
                <w:szCs w:val="24"/>
                <w:lang w:val="fr-BE"/>
              </w:rPr>
            </w:pPr>
            <w:r w:rsidRPr="00014BEB">
              <w:rPr>
                <w:rFonts w:ascii="Calibri" w:eastAsia="Times New Roman" w:hAnsi="Calibri" w:cs="Calibri"/>
                <w:b/>
                <w:bCs/>
                <w:sz w:val="24"/>
                <w:szCs w:val="24"/>
                <w:lang w:val="fr-BE"/>
              </w:rPr>
              <w:t xml:space="preserve"> </w:t>
            </w:r>
          </w:p>
        </w:tc>
        <w:tc>
          <w:tcPr>
            <w:tcW w:w="2678" w:type="pct"/>
            <w:tcBorders>
              <w:top w:val="nil"/>
              <w:left w:val="nil"/>
              <w:bottom w:val="single" w:sz="4" w:space="0" w:color="auto"/>
              <w:right w:val="single" w:sz="4" w:space="0" w:color="auto"/>
            </w:tcBorders>
            <w:shd w:val="clear" w:color="auto" w:fill="FFFFFF" w:themeFill="background1"/>
            <w:hideMark/>
          </w:tcPr>
          <w:p w14:paraId="4241E3DF" w14:textId="7D4B1876"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eastAsia="Times New Roman" w:hAnsi="Calibri" w:cs="Calibri"/>
                <w:sz w:val="24"/>
                <w:szCs w:val="24"/>
                <w:lang w:val="fr-BE"/>
              </w:rPr>
              <w:t>La société auditée devra prendre les mesures nécessaires de sorte que les employeurs des travailleurs de tout contractant engagé dans le travail dans la société reçoivent, en accord avec les lois et/ou pratiques nationales, des informations adéquates concernant les risques et les mesures de prévention, comme requis par la société. L'employeur contractant doit informer ses employés. Directive UE: 89/391/EEG Art. 10 §</w:t>
            </w:r>
          </w:p>
        </w:tc>
        <w:tc>
          <w:tcPr>
            <w:tcW w:w="341" w:type="pct"/>
            <w:tcBorders>
              <w:top w:val="nil"/>
              <w:left w:val="nil"/>
              <w:bottom w:val="single" w:sz="4" w:space="0" w:color="auto"/>
              <w:right w:val="single" w:sz="4" w:space="0" w:color="auto"/>
            </w:tcBorders>
            <w:shd w:val="clear" w:color="auto" w:fill="FFFFFF" w:themeFill="background1"/>
          </w:tcPr>
          <w:p w14:paraId="56D28841" w14:textId="28929BFF" w:rsidR="002C7618" w:rsidRPr="00014BEB" w:rsidRDefault="00CC150B" w:rsidP="00CC150B">
            <w:pPr>
              <w:spacing w:after="0" w:line="240" w:lineRule="auto"/>
              <w:jc w:val="center"/>
              <w:rPr>
                <w:rFonts w:ascii="Calibri" w:eastAsia="Times New Roman" w:hAnsi="Calibri" w:cs="Calibri"/>
                <w:sz w:val="24"/>
                <w:szCs w:val="24"/>
                <w:lang w:val="fr-BE"/>
              </w:rPr>
            </w:pPr>
            <w:r w:rsidRPr="00CC150B">
              <w:rPr>
                <w:rFonts w:ascii="Calibri" w:hAnsi="Calibri" w:cs="Calibri"/>
                <w:b/>
                <w:color w:val="FF0000"/>
                <w:sz w:val="24"/>
                <w:szCs w:val="24"/>
                <w:lang w:val="fr-BE"/>
              </w:rPr>
              <w:t>M</w:t>
            </w:r>
          </w:p>
        </w:tc>
      </w:tr>
      <w:tr w:rsidR="002C7618" w:rsidRPr="007B7E2A" w14:paraId="758BE3D1" w14:textId="65C21ACD" w:rsidTr="002C7618">
        <w:tblPrEx>
          <w:jc w:val="left"/>
        </w:tblPrEx>
        <w:trPr>
          <w:trHeight w:val="1005"/>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7BCE5135"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14</w:t>
            </w:r>
          </w:p>
        </w:tc>
        <w:tc>
          <w:tcPr>
            <w:tcW w:w="1390" w:type="pct"/>
            <w:tcBorders>
              <w:top w:val="single" w:sz="4" w:space="0" w:color="auto"/>
              <w:left w:val="single" w:sz="4" w:space="0" w:color="auto"/>
              <w:bottom w:val="single" w:sz="4" w:space="0" w:color="auto"/>
              <w:right w:val="single" w:sz="4" w:space="0" w:color="auto"/>
            </w:tcBorders>
            <w:shd w:val="clear" w:color="auto" w:fill="auto"/>
            <w:hideMark/>
          </w:tcPr>
          <w:p w14:paraId="350E69B2" w14:textId="291D3A9B" w:rsidR="002C7618" w:rsidRPr="00014BEB" w:rsidRDefault="002C7618" w:rsidP="002C7618">
            <w:pPr>
              <w:spacing w:after="0" w:line="240" w:lineRule="auto"/>
              <w:rPr>
                <w:rFonts w:ascii="Calibri" w:eastAsia="Times New Roman" w:hAnsi="Calibri" w:cs="Calibri"/>
                <w:b/>
                <w:bCs/>
                <w:sz w:val="24"/>
                <w:szCs w:val="24"/>
                <w:u w:val="single"/>
                <w:lang w:val="fr-BE"/>
              </w:rPr>
            </w:pPr>
            <w:r w:rsidRPr="00014BEB">
              <w:rPr>
                <w:rFonts w:ascii="Calibri" w:hAnsi="Calibri" w:cs="Calibri"/>
                <w:b/>
                <w:bCs/>
                <w:sz w:val="24"/>
                <w:szCs w:val="24"/>
                <w:u w:val="single"/>
                <w:lang w:val="fr-BE"/>
              </w:rPr>
              <w:t>Pratiques de manutention produits/ingrédients pour l'alimentation humaine, matériaux à contact alimentaire et aliments pour animaux</w:t>
            </w:r>
          </w:p>
        </w:tc>
        <w:tc>
          <w:tcPr>
            <w:tcW w:w="99" w:type="pct"/>
            <w:tcBorders>
              <w:top w:val="nil"/>
              <w:left w:val="nil"/>
              <w:bottom w:val="nil"/>
              <w:right w:val="single" w:sz="4" w:space="0" w:color="auto"/>
            </w:tcBorders>
            <w:shd w:val="clear" w:color="auto" w:fill="auto"/>
            <w:hideMark/>
          </w:tcPr>
          <w:p w14:paraId="04F9ACDB" w14:textId="6F0AC99A"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b/>
                <w:bCs/>
                <w:sz w:val="24"/>
                <w:szCs w:val="24"/>
                <w:u w:val="single"/>
                <w:lang w:val="fr-BE"/>
              </w:rPr>
              <w:t> </w:t>
            </w:r>
          </w:p>
        </w:tc>
        <w:tc>
          <w:tcPr>
            <w:tcW w:w="2678" w:type="pct"/>
            <w:tcBorders>
              <w:top w:val="single" w:sz="4" w:space="0" w:color="auto"/>
              <w:left w:val="nil"/>
              <w:bottom w:val="single" w:sz="4" w:space="0" w:color="auto"/>
              <w:right w:val="single" w:sz="4" w:space="0" w:color="auto"/>
            </w:tcBorders>
            <w:shd w:val="clear" w:color="auto" w:fill="auto"/>
            <w:hideMark/>
          </w:tcPr>
          <w:p w14:paraId="79690334" w14:textId="6CC3B26A" w:rsidR="002C7618" w:rsidRPr="00014BEB" w:rsidRDefault="002C7618" w:rsidP="002C7618">
            <w:pPr>
              <w:spacing w:after="0" w:line="240" w:lineRule="auto"/>
              <w:rPr>
                <w:rFonts w:ascii="Calibri" w:eastAsia="Times New Roman" w:hAnsi="Calibri" w:cs="Calibri"/>
                <w:b/>
                <w:bCs/>
                <w:sz w:val="24"/>
                <w:szCs w:val="24"/>
                <w:u w:val="single"/>
                <w:lang w:val="fr-BE"/>
              </w:rPr>
            </w:pPr>
            <w:r w:rsidRPr="00014BEB">
              <w:rPr>
                <w:rFonts w:ascii="Calibri" w:hAnsi="Calibri" w:cs="Calibri"/>
                <w:b/>
                <w:bCs/>
                <w:sz w:val="24"/>
                <w:szCs w:val="24"/>
                <w:u w:val="single"/>
                <w:lang w:val="fr-BE"/>
              </w:rPr>
              <w:t>Pratiques de manutention produits/ingrédients pour l'alimentation humaine, matériaux à contact alimentaire et aliments pour animaux</w:t>
            </w:r>
          </w:p>
        </w:tc>
        <w:tc>
          <w:tcPr>
            <w:tcW w:w="341" w:type="pct"/>
            <w:tcBorders>
              <w:top w:val="single" w:sz="4" w:space="0" w:color="auto"/>
              <w:left w:val="nil"/>
              <w:bottom w:val="single" w:sz="4" w:space="0" w:color="auto"/>
              <w:right w:val="single" w:sz="4" w:space="0" w:color="auto"/>
            </w:tcBorders>
          </w:tcPr>
          <w:p w14:paraId="628B079B" w14:textId="77777777" w:rsidR="002C7618" w:rsidRPr="00014BEB" w:rsidRDefault="002C7618" w:rsidP="002C7618">
            <w:pPr>
              <w:spacing w:after="0" w:line="240" w:lineRule="auto"/>
              <w:rPr>
                <w:rFonts w:ascii="Calibri" w:hAnsi="Calibri" w:cs="Calibri"/>
                <w:b/>
                <w:bCs/>
                <w:sz w:val="24"/>
                <w:szCs w:val="24"/>
                <w:u w:val="single"/>
                <w:lang w:val="fr-BE"/>
              </w:rPr>
            </w:pPr>
          </w:p>
        </w:tc>
      </w:tr>
      <w:tr w:rsidR="002C7618" w:rsidRPr="007B7E2A" w14:paraId="211F5709" w14:textId="0AAFBD0C" w:rsidTr="002C7618">
        <w:tblPrEx>
          <w:jc w:val="left"/>
        </w:tblPrEx>
        <w:trPr>
          <w:trHeight w:val="620"/>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12AFCB61"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14.1</w:t>
            </w:r>
          </w:p>
        </w:tc>
        <w:tc>
          <w:tcPr>
            <w:tcW w:w="1390" w:type="pct"/>
            <w:tcBorders>
              <w:top w:val="nil"/>
              <w:left w:val="single" w:sz="4" w:space="0" w:color="auto"/>
              <w:bottom w:val="single" w:sz="4" w:space="0" w:color="auto"/>
              <w:right w:val="single" w:sz="4" w:space="0" w:color="auto"/>
            </w:tcBorders>
            <w:shd w:val="clear" w:color="auto" w:fill="auto"/>
            <w:hideMark/>
          </w:tcPr>
          <w:p w14:paraId="7D1A04DA" w14:textId="7BB17CB1" w:rsidR="002C7618" w:rsidRPr="00014BEB" w:rsidRDefault="002C7618" w:rsidP="002C7618">
            <w:pPr>
              <w:spacing w:after="0" w:line="240" w:lineRule="auto"/>
              <w:rPr>
                <w:rFonts w:ascii="Calibri" w:eastAsia="Times New Roman" w:hAnsi="Calibri" w:cs="Calibri"/>
                <w:sz w:val="24"/>
                <w:szCs w:val="24"/>
                <w:u w:val="single"/>
                <w:lang w:val="fr-BE"/>
              </w:rPr>
            </w:pPr>
            <w:r w:rsidRPr="00014BEB">
              <w:rPr>
                <w:rFonts w:ascii="Calibri" w:hAnsi="Calibri" w:cs="Calibri"/>
                <w:sz w:val="24"/>
                <w:szCs w:val="24"/>
                <w:u w:val="single"/>
                <w:lang w:val="fr-BE"/>
              </w:rPr>
              <w:t>Est-ce que la société applique les principes du GMP, GMP+ et /ou HACCP aux opérations?</w:t>
            </w:r>
          </w:p>
        </w:tc>
        <w:tc>
          <w:tcPr>
            <w:tcW w:w="99" w:type="pct"/>
            <w:tcBorders>
              <w:top w:val="nil"/>
              <w:left w:val="nil"/>
              <w:bottom w:val="nil"/>
              <w:right w:val="single" w:sz="4" w:space="0" w:color="auto"/>
            </w:tcBorders>
            <w:shd w:val="clear" w:color="auto" w:fill="auto"/>
            <w:hideMark/>
          </w:tcPr>
          <w:p w14:paraId="6A391D5F" w14:textId="30098B0C"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b/>
                <w:bCs/>
                <w:sz w:val="24"/>
                <w:szCs w:val="24"/>
                <w:lang w:val="fr-BE"/>
              </w:rPr>
              <w:t> </w:t>
            </w:r>
          </w:p>
        </w:tc>
        <w:tc>
          <w:tcPr>
            <w:tcW w:w="2678" w:type="pct"/>
            <w:tcBorders>
              <w:top w:val="nil"/>
              <w:left w:val="nil"/>
              <w:bottom w:val="single" w:sz="4" w:space="0" w:color="auto"/>
              <w:right w:val="single" w:sz="4" w:space="0" w:color="auto"/>
            </w:tcBorders>
            <w:shd w:val="clear" w:color="auto" w:fill="auto"/>
            <w:hideMark/>
          </w:tcPr>
          <w:p w14:paraId="2C28C138" w14:textId="13954DCC" w:rsidR="002C7618" w:rsidRPr="00014BEB" w:rsidRDefault="002C7618" w:rsidP="002C7618">
            <w:pPr>
              <w:spacing w:after="0" w:line="240" w:lineRule="auto"/>
              <w:rPr>
                <w:rFonts w:ascii="Calibri" w:eastAsia="Times New Roman" w:hAnsi="Calibri" w:cs="Calibri"/>
                <w:sz w:val="24"/>
                <w:szCs w:val="24"/>
                <w:u w:val="single"/>
                <w:lang w:val="fr-BE"/>
              </w:rPr>
            </w:pPr>
            <w:r w:rsidRPr="00014BEB">
              <w:rPr>
                <w:rFonts w:ascii="Calibri" w:hAnsi="Calibri" w:cs="Calibri"/>
                <w:sz w:val="24"/>
                <w:szCs w:val="24"/>
                <w:u w:val="single"/>
                <w:lang w:val="fr-BE"/>
              </w:rPr>
              <w:t>Est-ce que la société applique les principes du GMP, GMP+ et /ou HACCP aux opérations?</w:t>
            </w:r>
          </w:p>
        </w:tc>
        <w:tc>
          <w:tcPr>
            <w:tcW w:w="341" w:type="pct"/>
            <w:tcBorders>
              <w:top w:val="nil"/>
              <w:left w:val="nil"/>
              <w:bottom w:val="single" w:sz="4" w:space="0" w:color="auto"/>
              <w:right w:val="single" w:sz="4" w:space="0" w:color="auto"/>
            </w:tcBorders>
          </w:tcPr>
          <w:p w14:paraId="12F432E1" w14:textId="77777777" w:rsidR="002C7618" w:rsidRPr="00014BEB" w:rsidRDefault="002C7618" w:rsidP="002C7618">
            <w:pPr>
              <w:spacing w:after="0" w:line="240" w:lineRule="auto"/>
              <w:rPr>
                <w:rFonts w:ascii="Calibri" w:hAnsi="Calibri" w:cs="Calibri"/>
                <w:sz w:val="24"/>
                <w:szCs w:val="24"/>
                <w:u w:val="single"/>
                <w:lang w:val="fr-BE"/>
              </w:rPr>
            </w:pPr>
          </w:p>
        </w:tc>
      </w:tr>
      <w:tr w:rsidR="002C7618" w:rsidRPr="00A26962" w14:paraId="2A42D428" w14:textId="3D509A16" w:rsidTr="002C7618">
        <w:tblPrEx>
          <w:jc w:val="left"/>
        </w:tblPrEx>
        <w:trPr>
          <w:trHeight w:val="2655"/>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4A5AA8A5"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lastRenderedPageBreak/>
              <w:t>14.1.1.</w:t>
            </w:r>
          </w:p>
        </w:tc>
        <w:tc>
          <w:tcPr>
            <w:tcW w:w="1390" w:type="pct"/>
            <w:tcBorders>
              <w:top w:val="nil"/>
              <w:left w:val="single" w:sz="4" w:space="0" w:color="auto"/>
              <w:bottom w:val="single" w:sz="4" w:space="0" w:color="auto"/>
              <w:right w:val="single" w:sz="4" w:space="0" w:color="auto"/>
            </w:tcBorders>
            <w:shd w:val="clear" w:color="auto" w:fill="auto"/>
            <w:hideMark/>
          </w:tcPr>
          <w:p w14:paraId="13049A82" w14:textId="75DDB31F"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Est-ce que les principes de GMP/GMP+/ HACCP (ou similaire) font partie du système qualité ?</w:t>
            </w:r>
          </w:p>
        </w:tc>
        <w:tc>
          <w:tcPr>
            <w:tcW w:w="99" w:type="pct"/>
            <w:tcBorders>
              <w:top w:val="nil"/>
              <w:left w:val="nil"/>
              <w:bottom w:val="nil"/>
              <w:right w:val="single" w:sz="4" w:space="0" w:color="auto"/>
            </w:tcBorders>
            <w:shd w:val="clear" w:color="auto" w:fill="auto"/>
            <w:hideMark/>
          </w:tcPr>
          <w:p w14:paraId="32A83B87" w14:textId="556ED545"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b/>
                <w:bCs/>
                <w:sz w:val="24"/>
                <w:szCs w:val="24"/>
                <w:lang w:val="fr-BE"/>
              </w:rPr>
              <w:t xml:space="preserve"> </w:t>
            </w:r>
          </w:p>
        </w:tc>
        <w:tc>
          <w:tcPr>
            <w:tcW w:w="2678" w:type="pct"/>
            <w:tcBorders>
              <w:top w:val="nil"/>
              <w:left w:val="nil"/>
              <w:bottom w:val="single" w:sz="4" w:space="0" w:color="auto"/>
              <w:right w:val="single" w:sz="4" w:space="0" w:color="auto"/>
            </w:tcBorders>
            <w:shd w:val="clear" w:color="auto" w:fill="auto"/>
            <w:hideMark/>
          </w:tcPr>
          <w:p w14:paraId="7B007CC3" w14:textId="34C3314F"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Vérifier si le manuel qualité, les procédures de fonctionnement standard et d'autres documents contiennent des chapitres ou des parties avec des références aux GMP/normes HACCP (ou normes similaires comme FEMAS (Flavour and Extract Manufacturers Association of the United States), FAMI/QS (European Feed Additives and Premixtures Quality System)). Un commentaire de l'évaluateur est nécessaire. Quelle norme a été prise en compte lorsque les principes GMP/HACCP ont été mis en œuvre par la société évaluée ? Par exemple, la société évaluée ne manutentionne que des produits pour l'alimentation animale seulement. Commentaire: La société a mis en œuvre les principes HACCP selon la réglementation EU183/2005 ou réglementation (CE) N°852/2004</w:t>
            </w:r>
          </w:p>
        </w:tc>
        <w:tc>
          <w:tcPr>
            <w:tcW w:w="341" w:type="pct"/>
            <w:tcBorders>
              <w:top w:val="nil"/>
              <w:left w:val="nil"/>
              <w:bottom w:val="single" w:sz="4" w:space="0" w:color="auto"/>
              <w:right w:val="single" w:sz="4" w:space="0" w:color="auto"/>
            </w:tcBorders>
          </w:tcPr>
          <w:p w14:paraId="5834083F" w14:textId="77777777" w:rsidR="002C7618" w:rsidRPr="00014BEB" w:rsidRDefault="002C7618" w:rsidP="002C7618">
            <w:pPr>
              <w:spacing w:after="0" w:line="240" w:lineRule="auto"/>
              <w:rPr>
                <w:rFonts w:ascii="Calibri" w:hAnsi="Calibri" w:cs="Calibri"/>
                <w:sz w:val="24"/>
                <w:szCs w:val="24"/>
                <w:lang w:val="fr-BE"/>
              </w:rPr>
            </w:pPr>
          </w:p>
        </w:tc>
      </w:tr>
      <w:tr w:rsidR="002C7618" w:rsidRPr="007B7E2A" w14:paraId="083419AE" w14:textId="5F2D32F3" w:rsidTr="002C7618">
        <w:tblPrEx>
          <w:jc w:val="left"/>
        </w:tblPrEx>
        <w:trPr>
          <w:trHeight w:val="1260"/>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60D1DEEB"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14.1.2.</w:t>
            </w:r>
          </w:p>
        </w:tc>
        <w:tc>
          <w:tcPr>
            <w:tcW w:w="1390" w:type="pct"/>
            <w:tcBorders>
              <w:top w:val="nil"/>
              <w:left w:val="single" w:sz="4" w:space="0" w:color="auto"/>
              <w:bottom w:val="single" w:sz="4" w:space="0" w:color="auto"/>
              <w:right w:val="single" w:sz="4" w:space="0" w:color="auto"/>
            </w:tcBorders>
            <w:shd w:val="clear" w:color="auto" w:fill="auto"/>
            <w:hideMark/>
          </w:tcPr>
          <w:p w14:paraId="6E61B5C9" w14:textId="34268EA0"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Y a t-il une procédure adaptée de prévention de la contamination et de la dégradation mise en oeuvre et fondée sur une évaluation des risques ?</w:t>
            </w:r>
          </w:p>
        </w:tc>
        <w:tc>
          <w:tcPr>
            <w:tcW w:w="99" w:type="pct"/>
            <w:tcBorders>
              <w:top w:val="nil"/>
              <w:left w:val="nil"/>
              <w:bottom w:val="nil"/>
              <w:right w:val="single" w:sz="4" w:space="0" w:color="auto"/>
            </w:tcBorders>
            <w:shd w:val="clear" w:color="auto" w:fill="auto"/>
            <w:hideMark/>
          </w:tcPr>
          <w:p w14:paraId="3587C6BF" w14:textId="48FA662C"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b/>
                <w:bCs/>
                <w:sz w:val="24"/>
                <w:szCs w:val="24"/>
                <w:lang w:val="fr-BE"/>
              </w:rPr>
              <w:t> </w:t>
            </w:r>
          </w:p>
        </w:tc>
        <w:tc>
          <w:tcPr>
            <w:tcW w:w="2678" w:type="pct"/>
            <w:tcBorders>
              <w:top w:val="nil"/>
              <w:left w:val="nil"/>
              <w:bottom w:val="single" w:sz="4" w:space="0" w:color="auto"/>
              <w:right w:val="single" w:sz="4" w:space="0" w:color="auto"/>
            </w:tcBorders>
            <w:shd w:val="clear" w:color="auto" w:fill="auto"/>
            <w:hideMark/>
          </w:tcPr>
          <w:p w14:paraId="34E0686D" w14:textId="168EC2FA"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Vérifier si une évaluation des risques pour la contamination et la dégradation potentielle est en place en association avec des procédures de prévention de la contamination. Vérifier si ces procédures et leur mise en oeuvre permettent de garantir un niveau de risque acceptable</w:t>
            </w:r>
          </w:p>
        </w:tc>
        <w:tc>
          <w:tcPr>
            <w:tcW w:w="341" w:type="pct"/>
            <w:tcBorders>
              <w:top w:val="nil"/>
              <w:left w:val="nil"/>
              <w:bottom w:val="single" w:sz="4" w:space="0" w:color="auto"/>
              <w:right w:val="single" w:sz="4" w:space="0" w:color="auto"/>
            </w:tcBorders>
          </w:tcPr>
          <w:p w14:paraId="64087ADA" w14:textId="77777777" w:rsidR="002C7618" w:rsidRPr="00014BEB" w:rsidRDefault="002C7618" w:rsidP="002C7618">
            <w:pPr>
              <w:spacing w:after="0" w:line="240" w:lineRule="auto"/>
              <w:rPr>
                <w:rFonts w:ascii="Calibri" w:hAnsi="Calibri" w:cs="Calibri"/>
                <w:sz w:val="24"/>
                <w:szCs w:val="24"/>
                <w:lang w:val="fr-BE"/>
              </w:rPr>
            </w:pPr>
          </w:p>
        </w:tc>
      </w:tr>
      <w:tr w:rsidR="002C7618" w:rsidRPr="00A26962" w14:paraId="28ED22E3" w14:textId="345DF096" w:rsidTr="002C7618">
        <w:tblPrEx>
          <w:jc w:val="left"/>
        </w:tblPrEx>
        <w:trPr>
          <w:trHeight w:val="930"/>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51C9D072"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14.1.3.</w:t>
            </w:r>
          </w:p>
        </w:tc>
        <w:tc>
          <w:tcPr>
            <w:tcW w:w="1390" w:type="pct"/>
            <w:tcBorders>
              <w:top w:val="nil"/>
              <w:left w:val="single" w:sz="4" w:space="0" w:color="auto"/>
              <w:bottom w:val="single" w:sz="4" w:space="0" w:color="auto"/>
              <w:right w:val="single" w:sz="4" w:space="0" w:color="auto"/>
            </w:tcBorders>
            <w:shd w:val="clear" w:color="auto" w:fill="auto"/>
            <w:hideMark/>
          </w:tcPr>
          <w:p w14:paraId="464E9402" w14:textId="47C9AA30"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Est-ce que la procédure de gestion du changement prend en compte l'impact des changements sur la qualité du produit final, sur la performance, sur la composition et l'état de conformité à la réglementation ?</w:t>
            </w:r>
          </w:p>
        </w:tc>
        <w:tc>
          <w:tcPr>
            <w:tcW w:w="99" w:type="pct"/>
            <w:tcBorders>
              <w:top w:val="nil"/>
              <w:left w:val="nil"/>
              <w:bottom w:val="nil"/>
              <w:right w:val="single" w:sz="4" w:space="0" w:color="auto"/>
            </w:tcBorders>
            <w:shd w:val="clear" w:color="auto" w:fill="auto"/>
            <w:hideMark/>
          </w:tcPr>
          <w:p w14:paraId="4F90EE76" w14:textId="7F5E7F88"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b/>
                <w:bCs/>
                <w:sz w:val="24"/>
                <w:szCs w:val="24"/>
                <w:lang w:val="fr-BE"/>
              </w:rPr>
              <w:t> </w:t>
            </w:r>
          </w:p>
        </w:tc>
        <w:tc>
          <w:tcPr>
            <w:tcW w:w="2678" w:type="pct"/>
            <w:tcBorders>
              <w:top w:val="nil"/>
              <w:left w:val="nil"/>
              <w:bottom w:val="single" w:sz="4" w:space="0" w:color="auto"/>
              <w:right w:val="single" w:sz="4" w:space="0" w:color="auto"/>
            </w:tcBorders>
            <w:shd w:val="clear" w:color="auto" w:fill="auto"/>
            <w:hideMark/>
          </w:tcPr>
          <w:p w14:paraId="061907A0" w14:textId="71965B4B" w:rsidR="002C7618" w:rsidRPr="00AF633D" w:rsidRDefault="002C7618" w:rsidP="002C7618">
            <w:pPr>
              <w:spacing w:after="0" w:line="240" w:lineRule="auto"/>
              <w:rPr>
                <w:rFonts w:ascii="Calibri" w:eastAsia="Times New Roman" w:hAnsi="Calibri" w:cs="Calibri"/>
                <w:sz w:val="24"/>
                <w:szCs w:val="24"/>
                <w:lang w:val="en-GB"/>
              </w:rPr>
            </w:pPr>
            <w:r w:rsidRPr="00014BEB">
              <w:rPr>
                <w:rFonts w:ascii="Calibri" w:hAnsi="Calibri" w:cs="Calibri"/>
                <w:sz w:val="24"/>
                <w:szCs w:val="24"/>
                <w:lang w:val="fr-BE"/>
              </w:rPr>
              <w:t xml:space="preserve">Vérifier si la procédure MOC prend en compte ces questions, y compris l'influence potentielle sur la qualité pour les produits alimentaires. </w:t>
            </w:r>
            <w:r w:rsidRPr="00AF633D">
              <w:rPr>
                <w:rFonts w:ascii="Calibri" w:hAnsi="Calibri" w:cs="Calibri"/>
                <w:sz w:val="24"/>
                <w:szCs w:val="24"/>
              </w:rPr>
              <w:t>Voir questionnnaire SQAS Core 2.1.1 b</w:t>
            </w:r>
          </w:p>
        </w:tc>
        <w:tc>
          <w:tcPr>
            <w:tcW w:w="341" w:type="pct"/>
            <w:tcBorders>
              <w:top w:val="nil"/>
              <w:left w:val="nil"/>
              <w:bottom w:val="single" w:sz="4" w:space="0" w:color="auto"/>
              <w:right w:val="single" w:sz="4" w:space="0" w:color="auto"/>
            </w:tcBorders>
          </w:tcPr>
          <w:p w14:paraId="12E379D8" w14:textId="77777777" w:rsidR="002C7618" w:rsidRPr="00014BEB" w:rsidRDefault="002C7618" w:rsidP="002C7618">
            <w:pPr>
              <w:spacing w:after="0" w:line="240" w:lineRule="auto"/>
              <w:rPr>
                <w:rFonts w:ascii="Calibri" w:hAnsi="Calibri" w:cs="Calibri"/>
                <w:sz w:val="24"/>
                <w:szCs w:val="24"/>
                <w:lang w:val="fr-BE"/>
              </w:rPr>
            </w:pPr>
          </w:p>
        </w:tc>
      </w:tr>
      <w:tr w:rsidR="002C7618" w:rsidRPr="007B7E2A" w14:paraId="214445E0" w14:textId="3BC614A8" w:rsidTr="002C7618">
        <w:tblPrEx>
          <w:jc w:val="left"/>
        </w:tblPrEx>
        <w:trPr>
          <w:trHeight w:val="310"/>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2C601E9B"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14.1.4.</w:t>
            </w:r>
          </w:p>
        </w:tc>
        <w:tc>
          <w:tcPr>
            <w:tcW w:w="1390" w:type="pct"/>
            <w:tcBorders>
              <w:top w:val="nil"/>
              <w:left w:val="single" w:sz="4" w:space="0" w:color="auto"/>
              <w:bottom w:val="single" w:sz="4" w:space="0" w:color="auto"/>
              <w:right w:val="single" w:sz="4" w:space="0" w:color="auto"/>
            </w:tcBorders>
            <w:shd w:val="clear" w:color="auto" w:fill="auto"/>
            <w:hideMark/>
          </w:tcPr>
          <w:p w14:paraId="7E82E65D" w14:textId="20D20DFA"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Les points de contrôle critiques (CCPs) sont-ils identifiés?</w:t>
            </w:r>
          </w:p>
        </w:tc>
        <w:tc>
          <w:tcPr>
            <w:tcW w:w="99" w:type="pct"/>
            <w:tcBorders>
              <w:top w:val="nil"/>
              <w:left w:val="nil"/>
              <w:bottom w:val="nil"/>
              <w:right w:val="single" w:sz="4" w:space="0" w:color="auto"/>
            </w:tcBorders>
            <w:shd w:val="clear" w:color="000000" w:fill="FFFFFF"/>
            <w:hideMark/>
          </w:tcPr>
          <w:p w14:paraId="7ECC779D" w14:textId="7E5F9ABF"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w:t>
            </w:r>
          </w:p>
        </w:tc>
        <w:tc>
          <w:tcPr>
            <w:tcW w:w="2678" w:type="pct"/>
            <w:tcBorders>
              <w:top w:val="nil"/>
              <w:left w:val="nil"/>
              <w:bottom w:val="single" w:sz="4" w:space="0" w:color="auto"/>
              <w:right w:val="single" w:sz="4" w:space="0" w:color="auto"/>
            </w:tcBorders>
            <w:shd w:val="clear" w:color="auto" w:fill="auto"/>
            <w:hideMark/>
          </w:tcPr>
          <w:p w14:paraId="0515CFBA" w14:textId="59BB09BE"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w:t>
            </w:r>
          </w:p>
        </w:tc>
        <w:tc>
          <w:tcPr>
            <w:tcW w:w="341" w:type="pct"/>
            <w:tcBorders>
              <w:top w:val="nil"/>
              <w:left w:val="nil"/>
              <w:bottom w:val="single" w:sz="4" w:space="0" w:color="auto"/>
              <w:right w:val="single" w:sz="4" w:space="0" w:color="auto"/>
            </w:tcBorders>
          </w:tcPr>
          <w:p w14:paraId="39134BEC" w14:textId="77777777" w:rsidR="002C7618" w:rsidRPr="00014BEB" w:rsidRDefault="002C7618" w:rsidP="002C7618">
            <w:pPr>
              <w:spacing w:after="0" w:line="240" w:lineRule="auto"/>
              <w:rPr>
                <w:rFonts w:ascii="Calibri" w:hAnsi="Calibri" w:cs="Calibri"/>
                <w:sz w:val="24"/>
                <w:szCs w:val="24"/>
                <w:lang w:val="fr-BE"/>
              </w:rPr>
            </w:pPr>
          </w:p>
        </w:tc>
      </w:tr>
      <w:tr w:rsidR="002C7618" w:rsidRPr="007B7E2A" w14:paraId="576DDADE" w14:textId="34545CE0" w:rsidTr="002C7618">
        <w:tblPrEx>
          <w:jc w:val="left"/>
        </w:tblPrEx>
        <w:trPr>
          <w:trHeight w:val="3060"/>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5339650F"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14.1.5.</w:t>
            </w:r>
          </w:p>
        </w:tc>
        <w:tc>
          <w:tcPr>
            <w:tcW w:w="1390" w:type="pct"/>
            <w:tcBorders>
              <w:top w:val="nil"/>
              <w:left w:val="single" w:sz="4" w:space="0" w:color="auto"/>
              <w:bottom w:val="single" w:sz="4" w:space="0" w:color="auto"/>
              <w:right w:val="single" w:sz="4" w:space="0" w:color="auto"/>
            </w:tcBorders>
            <w:shd w:val="clear" w:color="auto" w:fill="auto"/>
            <w:hideMark/>
          </w:tcPr>
          <w:p w14:paraId="5BE6E39D" w14:textId="5E964B87"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Le plan HACCP est-il bien documenté ?</w:t>
            </w:r>
          </w:p>
        </w:tc>
        <w:tc>
          <w:tcPr>
            <w:tcW w:w="99" w:type="pct"/>
            <w:tcBorders>
              <w:top w:val="nil"/>
              <w:left w:val="nil"/>
              <w:bottom w:val="nil"/>
              <w:right w:val="single" w:sz="4" w:space="0" w:color="auto"/>
            </w:tcBorders>
            <w:shd w:val="clear" w:color="000000" w:fill="FFFFFF"/>
            <w:hideMark/>
          </w:tcPr>
          <w:p w14:paraId="43B6DED8" w14:textId="12A3DC10"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w:t>
            </w:r>
          </w:p>
        </w:tc>
        <w:tc>
          <w:tcPr>
            <w:tcW w:w="2678" w:type="pct"/>
            <w:tcBorders>
              <w:top w:val="nil"/>
              <w:left w:val="nil"/>
              <w:bottom w:val="single" w:sz="4" w:space="0" w:color="auto"/>
              <w:right w:val="single" w:sz="4" w:space="0" w:color="auto"/>
            </w:tcBorders>
            <w:shd w:val="clear" w:color="auto" w:fill="auto"/>
            <w:hideMark/>
          </w:tcPr>
          <w:p w14:paraId="598FD205" w14:textId="6E9FAB11"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Le plan HACCP doit être documenté et comprendre les informations suivantes pour chaque point de contrôle critique (CCP):</w:t>
            </w:r>
            <w:r w:rsidRPr="00014BEB">
              <w:rPr>
                <w:rFonts w:ascii="Calibri" w:hAnsi="Calibri" w:cs="Calibri"/>
                <w:sz w:val="24"/>
                <w:szCs w:val="24"/>
                <w:lang w:val="fr-BE"/>
              </w:rPr>
              <w:br/>
              <w:t>a) risque (s) de sécurité alimentaire à contrôler au niveau du CCP</w:t>
            </w:r>
            <w:r w:rsidRPr="00014BEB">
              <w:rPr>
                <w:rFonts w:ascii="Calibri" w:hAnsi="Calibri" w:cs="Calibri"/>
                <w:sz w:val="24"/>
                <w:szCs w:val="24"/>
                <w:lang w:val="fr-BE"/>
              </w:rPr>
              <w:br/>
              <w:t>b) mesures de contrôle</w:t>
            </w:r>
            <w:r w:rsidRPr="00014BEB">
              <w:rPr>
                <w:rFonts w:ascii="Calibri" w:hAnsi="Calibri" w:cs="Calibri"/>
                <w:sz w:val="24"/>
                <w:szCs w:val="24"/>
                <w:lang w:val="fr-BE"/>
              </w:rPr>
              <w:br/>
              <w:t>c) limites critiques</w:t>
            </w:r>
            <w:r w:rsidRPr="00014BEB">
              <w:rPr>
                <w:rFonts w:ascii="Calibri" w:hAnsi="Calibri" w:cs="Calibri"/>
                <w:sz w:val="24"/>
                <w:szCs w:val="24"/>
                <w:lang w:val="fr-BE"/>
              </w:rPr>
              <w:br/>
              <w:t>d) procédures de surveillance</w:t>
            </w:r>
            <w:r w:rsidRPr="00014BEB">
              <w:rPr>
                <w:rFonts w:ascii="Calibri" w:hAnsi="Calibri" w:cs="Calibri"/>
                <w:sz w:val="24"/>
                <w:szCs w:val="24"/>
                <w:lang w:val="fr-BE"/>
              </w:rPr>
              <w:br/>
              <w:t>e) corrections et mesures correctives à prendre si les limites critiques sont dépassées</w:t>
            </w:r>
            <w:r w:rsidRPr="00014BEB">
              <w:rPr>
                <w:rFonts w:ascii="Calibri" w:hAnsi="Calibri" w:cs="Calibri"/>
                <w:sz w:val="24"/>
                <w:szCs w:val="24"/>
                <w:lang w:val="fr-BE"/>
              </w:rPr>
              <w:br/>
              <w:t>f) responsabilités et autorités</w:t>
            </w:r>
            <w:r w:rsidRPr="00014BEB">
              <w:rPr>
                <w:rFonts w:ascii="Calibri" w:hAnsi="Calibri" w:cs="Calibri"/>
                <w:sz w:val="24"/>
                <w:szCs w:val="24"/>
                <w:lang w:val="fr-BE"/>
              </w:rPr>
              <w:br/>
              <w:t>g) enregistrement (s) de surveillance</w:t>
            </w:r>
          </w:p>
        </w:tc>
        <w:tc>
          <w:tcPr>
            <w:tcW w:w="341" w:type="pct"/>
            <w:tcBorders>
              <w:top w:val="nil"/>
              <w:left w:val="nil"/>
              <w:bottom w:val="single" w:sz="4" w:space="0" w:color="auto"/>
              <w:right w:val="single" w:sz="4" w:space="0" w:color="auto"/>
            </w:tcBorders>
          </w:tcPr>
          <w:p w14:paraId="237BC36F" w14:textId="77777777" w:rsidR="002C7618" w:rsidRPr="00014BEB" w:rsidRDefault="002C7618" w:rsidP="002C7618">
            <w:pPr>
              <w:spacing w:after="0" w:line="240" w:lineRule="auto"/>
              <w:rPr>
                <w:rFonts w:ascii="Calibri" w:hAnsi="Calibri" w:cs="Calibri"/>
                <w:sz w:val="24"/>
                <w:szCs w:val="24"/>
                <w:lang w:val="fr-BE"/>
              </w:rPr>
            </w:pPr>
          </w:p>
        </w:tc>
      </w:tr>
      <w:tr w:rsidR="002C7618" w:rsidRPr="007B7E2A" w14:paraId="43A18A5D" w14:textId="5E054CCB" w:rsidTr="002C7618">
        <w:tblPrEx>
          <w:jc w:val="left"/>
        </w:tblPrEx>
        <w:trPr>
          <w:trHeight w:val="3540"/>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2C72483F"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lastRenderedPageBreak/>
              <w:t>14.1.6.</w:t>
            </w:r>
          </w:p>
        </w:tc>
        <w:tc>
          <w:tcPr>
            <w:tcW w:w="1390" w:type="pct"/>
            <w:tcBorders>
              <w:top w:val="nil"/>
              <w:left w:val="single" w:sz="4" w:space="0" w:color="auto"/>
              <w:bottom w:val="single" w:sz="4" w:space="0" w:color="auto"/>
              <w:right w:val="single" w:sz="4" w:space="0" w:color="auto"/>
            </w:tcBorders>
            <w:shd w:val="clear" w:color="auto" w:fill="auto"/>
            <w:hideMark/>
          </w:tcPr>
          <w:p w14:paraId="374A6B4F" w14:textId="0FE63CD5"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Y-a-t-il un suivi pour chaque point de contrôle critique (CCP) identifié?</w:t>
            </w:r>
          </w:p>
        </w:tc>
        <w:tc>
          <w:tcPr>
            <w:tcW w:w="99" w:type="pct"/>
            <w:tcBorders>
              <w:top w:val="nil"/>
              <w:left w:val="nil"/>
              <w:bottom w:val="nil"/>
              <w:right w:val="single" w:sz="4" w:space="0" w:color="auto"/>
            </w:tcBorders>
            <w:shd w:val="clear" w:color="000000" w:fill="FFFFFF"/>
            <w:hideMark/>
          </w:tcPr>
          <w:p w14:paraId="3D03880C" w14:textId="56FBC1CB"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w:t>
            </w:r>
          </w:p>
        </w:tc>
        <w:tc>
          <w:tcPr>
            <w:tcW w:w="2678" w:type="pct"/>
            <w:tcBorders>
              <w:top w:val="nil"/>
              <w:left w:val="nil"/>
              <w:bottom w:val="single" w:sz="4" w:space="0" w:color="auto"/>
              <w:right w:val="single" w:sz="4" w:space="0" w:color="auto"/>
            </w:tcBorders>
            <w:shd w:val="clear" w:color="auto" w:fill="auto"/>
            <w:hideMark/>
          </w:tcPr>
          <w:p w14:paraId="4B86FFBD" w14:textId="11714170"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Le système de surveillance comprendra des procédures, instructions et enregistrements pertinents couvrant les points suivants:</w:t>
            </w:r>
            <w:r w:rsidRPr="00014BEB">
              <w:rPr>
                <w:rFonts w:ascii="Calibri" w:hAnsi="Calibri" w:cs="Calibri"/>
                <w:sz w:val="24"/>
                <w:szCs w:val="24"/>
                <w:lang w:val="fr-BE"/>
              </w:rPr>
              <w:br/>
              <w:t>a) des mesures ou des observations fournissant des résultats dans un délai approprié;</w:t>
            </w:r>
            <w:r w:rsidRPr="00014BEB">
              <w:rPr>
                <w:rFonts w:ascii="Calibri" w:hAnsi="Calibri" w:cs="Calibri"/>
                <w:sz w:val="24"/>
                <w:szCs w:val="24"/>
                <w:lang w:val="fr-BE"/>
              </w:rPr>
              <w:br/>
              <w:t>b) les dispositifs de surveillance utilisés;</w:t>
            </w:r>
            <w:r w:rsidRPr="00014BEB">
              <w:rPr>
                <w:rFonts w:ascii="Calibri" w:hAnsi="Calibri" w:cs="Calibri"/>
                <w:sz w:val="24"/>
                <w:szCs w:val="24"/>
                <w:lang w:val="fr-BE"/>
              </w:rPr>
              <w:br/>
              <w:t>c) les méthodes d'étalonnage applicables;</w:t>
            </w:r>
            <w:r w:rsidRPr="00014BEB">
              <w:rPr>
                <w:rFonts w:ascii="Calibri" w:hAnsi="Calibri" w:cs="Calibri"/>
                <w:sz w:val="24"/>
                <w:szCs w:val="24"/>
                <w:lang w:val="fr-BE"/>
              </w:rPr>
              <w:br/>
              <w:t>d)la  fréquence de surveillance;</w:t>
            </w:r>
            <w:r w:rsidRPr="00014BEB">
              <w:rPr>
                <w:rFonts w:ascii="Calibri" w:hAnsi="Calibri" w:cs="Calibri"/>
                <w:sz w:val="24"/>
                <w:szCs w:val="24"/>
                <w:lang w:val="fr-BE"/>
              </w:rPr>
              <w:br/>
              <w:t>e) les responsabilités et autorités liées au suivi et à l'évaluation des résultats de la surveillance;</w:t>
            </w:r>
            <w:r w:rsidRPr="00014BEB">
              <w:rPr>
                <w:rFonts w:ascii="Calibri" w:hAnsi="Calibri" w:cs="Calibri"/>
                <w:sz w:val="24"/>
                <w:szCs w:val="24"/>
                <w:lang w:val="fr-BE"/>
              </w:rPr>
              <w:br/>
              <w:t>f)   les exigences et les méthodes d'enregistrement</w:t>
            </w:r>
            <w:r w:rsidRPr="00014BEB">
              <w:rPr>
                <w:rFonts w:ascii="Calibri" w:hAnsi="Calibri" w:cs="Calibri"/>
                <w:sz w:val="24"/>
                <w:szCs w:val="24"/>
                <w:lang w:val="fr-BE"/>
              </w:rPr>
              <w:br/>
              <w:t>Les méthodes de surveillance et la fréquence doivent permettre de déterminer quand les limites critiques ont été dépassées à temps pour que le produit soit isolé avant d'être utilisé ou consommé.</w:t>
            </w:r>
          </w:p>
        </w:tc>
        <w:tc>
          <w:tcPr>
            <w:tcW w:w="341" w:type="pct"/>
            <w:tcBorders>
              <w:top w:val="nil"/>
              <w:left w:val="nil"/>
              <w:bottom w:val="single" w:sz="4" w:space="0" w:color="auto"/>
              <w:right w:val="single" w:sz="4" w:space="0" w:color="auto"/>
            </w:tcBorders>
          </w:tcPr>
          <w:p w14:paraId="0C5FEEED" w14:textId="77777777" w:rsidR="002C7618" w:rsidRPr="00014BEB" w:rsidRDefault="002C7618" w:rsidP="002C7618">
            <w:pPr>
              <w:spacing w:after="0" w:line="240" w:lineRule="auto"/>
              <w:rPr>
                <w:rFonts w:ascii="Calibri" w:hAnsi="Calibri" w:cs="Calibri"/>
                <w:sz w:val="24"/>
                <w:szCs w:val="24"/>
                <w:lang w:val="fr-BE"/>
              </w:rPr>
            </w:pPr>
          </w:p>
        </w:tc>
      </w:tr>
      <w:tr w:rsidR="002C7618" w:rsidRPr="007B7E2A" w14:paraId="6E9DF5E4" w14:textId="575DB225" w:rsidTr="002C7618">
        <w:tblPrEx>
          <w:jc w:val="left"/>
        </w:tblPrEx>
        <w:trPr>
          <w:trHeight w:val="1005"/>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2745DBAB"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14.2.</w:t>
            </w:r>
          </w:p>
        </w:tc>
        <w:tc>
          <w:tcPr>
            <w:tcW w:w="1390" w:type="pct"/>
            <w:tcBorders>
              <w:top w:val="nil"/>
              <w:left w:val="single" w:sz="4" w:space="0" w:color="auto"/>
              <w:bottom w:val="single" w:sz="4" w:space="0" w:color="auto"/>
              <w:right w:val="single" w:sz="4" w:space="0" w:color="auto"/>
            </w:tcBorders>
            <w:shd w:val="clear" w:color="000000" w:fill="FFFFFF"/>
            <w:hideMark/>
          </w:tcPr>
          <w:p w14:paraId="3E08F1CF" w14:textId="25DD521E" w:rsidR="002C7618" w:rsidRPr="00014BEB" w:rsidRDefault="002C7618" w:rsidP="002C7618">
            <w:pPr>
              <w:spacing w:after="0" w:line="240" w:lineRule="auto"/>
              <w:rPr>
                <w:rFonts w:ascii="Calibri" w:eastAsia="Times New Roman" w:hAnsi="Calibri" w:cs="Calibri"/>
                <w:sz w:val="24"/>
                <w:szCs w:val="24"/>
                <w:u w:val="single"/>
                <w:lang w:val="fr-BE"/>
              </w:rPr>
            </w:pPr>
            <w:r w:rsidRPr="00014BEB">
              <w:rPr>
                <w:rFonts w:ascii="Calibri" w:hAnsi="Calibri" w:cs="Calibri"/>
                <w:b/>
                <w:bCs/>
                <w:sz w:val="24"/>
                <w:szCs w:val="24"/>
                <w:u w:val="single"/>
                <w:lang w:val="fr-BE"/>
              </w:rPr>
              <w:t>Est-ce que la politique du personnel de la société est conforme aux exigences particulières pour la manipulation des produits pour l'alimentation humaine, les matériaux à contact alimentaire et des produits d'alimentation animale ?</w:t>
            </w:r>
          </w:p>
        </w:tc>
        <w:tc>
          <w:tcPr>
            <w:tcW w:w="99" w:type="pct"/>
            <w:tcBorders>
              <w:top w:val="nil"/>
              <w:left w:val="nil"/>
              <w:bottom w:val="nil"/>
              <w:right w:val="single" w:sz="4" w:space="0" w:color="auto"/>
            </w:tcBorders>
            <w:shd w:val="clear" w:color="auto" w:fill="auto"/>
            <w:hideMark/>
          </w:tcPr>
          <w:p w14:paraId="78315EFF" w14:textId="4F519B4D"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u w:val="single"/>
                <w:lang w:val="fr-BE"/>
              </w:rPr>
              <w:t> </w:t>
            </w:r>
          </w:p>
        </w:tc>
        <w:tc>
          <w:tcPr>
            <w:tcW w:w="2678" w:type="pct"/>
            <w:tcBorders>
              <w:top w:val="nil"/>
              <w:left w:val="nil"/>
              <w:bottom w:val="single" w:sz="4" w:space="0" w:color="auto"/>
              <w:right w:val="single" w:sz="4" w:space="0" w:color="auto"/>
            </w:tcBorders>
            <w:shd w:val="clear" w:color="000000" w:fill="FFFFFF"/>
            <w:hideMark/>
          </w:tcPr>
          <w:p w14:paraId="191663CF" w14:textId="3D8663DF" w:rsidR="002C7618" w:rsidRPr="00014BEB" w:rsidRDefault="002C7618" w:rsidP="002C7618">
            <w:pPr>
              <w:spacing w:after="0" w:line="240" w:lineRule="auto"/>
              <w:rPr>
                <w:rFonts w:ascii="Calibri" w:eastAsia="Times New Roman" w:hAnsi="Calibri" w:cs="Calibri"/>
                <w:sz w:val="24"/>
                <w:szCs w:val="24"/>
                <w:u w:val="single"/>
                <w:lang w:val="fr-BE"/>
              </w:rPr>
            </w:pPr>
            <w:r w:rsidRPr="00014BEB">
              <w:rPr>
                <w:rFonts w:ascii="Calibri" w:hAnsi="Calibri" w:cs="Calibri"/>
                <w:b/>
                <w:bCs/>
                <w:sz w:val="24"/>
                <w:szCs w:val="24"/>
                <w:u w:val="single"/>
                <w:lang w:val="fr-BE"/>
              </w:rPr>
              <w:t>Est-ce que la politique du personnel de la société est conforme aux exigences particulières pour la manipulation des produits pour l'alimentation humaine, les matériaux à contact alimentaire et des produits d'alimentation animale ?</w:t>
            </w:r>
          </w:p>
        </w:tc>
        <w:tc>
          <w:tcPr>
            <w:tcW w:w="341" w:type="pct"/>
            <w:tcBorders>
              <w:top w:val="nil"/>
              <w:left w:val="nil"/>
              <w:bottom w:val="single" w:sz="4" w:space="0" w:color="auto"/>
              <w:right w:val="single" w:sz="4" w:space="0" w:color="auto"/>
            </w:tcBorders>
            <w:shd w:val="clear" w:color="000000" w:fill="FFFFFF"/>
          </w:tcPr>
          <w:p w14:paraId="40880A30" w14:textId="77777777" w:rsidR="002C7618" w:rsidRPr="00014BEB" w:rsidRDefault="002C7618" w:rsidP="002C7618">
            <w:pPr>
              <w:spacing w:after="0" w:line="240" w:lineRule="auto"/>
              <w:rPr>
                <w:rFonts w:ascii="Calibri" w:hAnsi="Calibri" w:cs="Calibri"/>
                <w:b/>
                <w:bCs/>
                <w:sz w:val="24"/>
                <w:szCs w:val="24"/>
                <w:u w:val="single"/>
                <w:lang w:val="fr-BE"/>
              </w:rPr>
            </w:pPr>
          </w:p>
        </w:tc>
      </w:tr>
      <w:tr w:rsidR="002C7618" w:rsidRPr="007B7E2A" w14:paraId="3BA4B114" w14:textId="3DFB979F" w:rsidTr="002C7618">
        <w:tblPrEx>
          <w:jc w:val="left"/>
        </w:tblPrEx>
        <w:trPr>
          <w:trHeight w:val="3810"/>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3CEF1657"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14.2.1.</w:t>
            </w:r>
          </w:p>
        </w:tc>
        <w:tc>
          <w:tcPr>
            <w:tcW w:w="1390" w:type="pct"/>
            <w:tcBorders>
              <w:top w:val="nil"/>
              <w:left w:val="single" w:sz="4" w:space="0" w:color="auto"/>
              <w:bottom w:val="single" w:sz="4" w:space="0" w:color="auto"/>
              <w:right w:val="single" w:sz="4" w:space="0" w:color="auto"/>
            </w:tcBorders>
            <w:shd w:val="clear" w:color="auto" w:fill="auto"/>
            <w:hideMark/>
          </w:tcPr>
          <w:p w14:paraId="3B38D60E" w14:textId="3CCE5EEF" w:rsidR="002C7618" w:rsidRPr="00014BEB" w:rsidRDefault="002C7618" w:rsidP="002C7618">
            <w:pPr>
              <w:spacing w:after="240" w:line="240" w:lineRule="auto"/>
              <w:rPr>
                <w:rFonts w:ascii="Calibri" w:eastAsia="Times New Roman" w:hAnsi="Calibri" w:cs="Calibri"/>
                <w:sz w:val="24"/>
                <w:szCs w:val="24"/>
                <w:lang w:val="fr-BE"/>
              </w:rPr>
            </w:pPr>
            <w:r w:rsidRPr="00014BEB">
              <w:rPr>
                <w:rFonts w:ascii="Calibri" w:hAnsi="Calibri" w:cs="Calibri"/>
                <w:sz w:val="24"/>
                <w:szCs w:val="24"/>
                <w:lang w:val="fr-BE"/>
              </w:rPr>
              <w:t>La société a-t-elle des employés qualifiés (y compris le personnel administratif) selon des critères écrits pour les opérations liés aux produits alimentaires, aux matériaux de contact alimentaire / aux produits d'alimentation animale?</w:t>
            </w:r>
          </w:p>
        </w:tc>
        <w:tc>
          <w:tcPr>
            <w:tcW w:w="99" w:type="pct"/>
            <w:tcBorders>
              <w:top w:val="nil"/>
              <w:left w:val="nil"/>
              <w:bottom w:val="nil"/>
              <w:right w:val="single" w:sz="4" w:space="0" w:color="auto"/>
            </w:tcBorders>
            <w:shd w:val="clear" w:color="auto" w:fill="auto"/>
            <w:hideMark/>
          </w:tcPr>
          <w:p w14:paraId="0E78B7BF" w14:textId="71E80B22" w:rsidR="002C7618" w:rsidRPr="00014BEB" w:rsidRDefault="002C7618" w:rsidP="002C7618">
            <w:pPr>
              <w:spacing w:after="0" w:line="240" w:lineRule="auto"/>
              <w:rPr>
                <w:rFonts w:ascii="Calibri" w:eastAsia="Times New Roman" w:hAnsi="Calibri" w:cs="Calibri"/>
                <w:b/>
                <w:bCs/>
                <w:sz w:val="24"/>
                <w:szCs w:val="24"/>
                <w:lang w:val="fr-BE"/>
              </w:rPr>
            </w:pPr>
            <w:r w:rsidRPr="00014BEB">
              <w:rPr>
                <w:rFonts w:ascii="Calibri" w:hAnsi="Calibri" w:cs="Calibri"/>
                <w:b/>
                <w:bCs/>
                <w:sz w:val="24"/>
                <w:szCs w:val="24"/>
                <w:lang w:val="fr-BE"/>
              </w:rPr>
              <w:t> </w:t>
            </w:r>
          </w:p>
        </w:tc>
        <w:tc>
          <w:tcPr>
            <w:tcW w:w="2678" w:type="pct"/>
            <w:tcBorders>
              <w:top w:val="nil"/>
              <w:left w:val="nil"/>
              <w:bottom w:val="single" w:sz="4" w:space="0" w:color="auto"/>
              <w:right w:val="single" w:sz="4" w:space="0" w:color="auto"/>
            </w:tcBorders>
            <w:shd w:val="clear" w:color="auto" w:fill="auto"/>
            <w:hideMark/>
          </w:tcPr>
          <w:p w14:paraId="482DDA00" w14:textId="116F988C" w:rsidR="002C7618" w:rsidRPr="00014BEB" w:rsidRDefault="002C7618" w:rsidP="002C7618">
            <w:pPr>
              <w:spacing w:after="240" w:line="240" w:lineRule="auto"/>
              <w:rPr>
                <w:rFonts w:ascii="Calibri" w:eastAsia="Times New Roman" w:hAnsi="Calibri" w:cs="Calibri"/>
                <w:sz w:val="24"/>
                <w:szCs w:val="24"/>
                <w:lang w:val="fr-BE"/>
              </w:rPr>
            </w:pPr>
            <w:r w:rsidRPr="00014BEB">
              <w:rPr>
                <w:rFonts w:ascii="Calibri" w:hAnsi="Calibri" w:cs="Calibri"/>
                <w:sz w:val="24"/>
                <w:szCs w:val="24"/>
                <w:lang w:val="fr-BE"/>
              </w:rPr>
              <w:t>Le personnel opérationnel engagé dans les opérations d'échantillonnage des produits, d' essais, de manipulation, de stockage, d'emballage et de transport qui peuvent affecter la qualité des produits pour l'alimentation humaine, les matériaux à contact alimentaire et des produits d'alimentation animale, doit:</w:t>
            </w:r>
            <w:r w:rsidRPr="00014BEB">
              <w:rPr>
                <w:rFonts w:ascii="Calibri" w:hAnsi="Calibri" w:cs="Calibri"/>
                <w:sz w:val="24"/>
                <w:szCs w:val="24"/>
                <w:lang w:val="fr-BE"/>
              </w:rPr>
              <w:br/>
              <w:t>- être qualifié pour les tâches à accomplir en conformité avec la politique de l'entreprise,                                                                                                                                                                                                - avoir reçu la bonne information et/ou la formation pour travailler sur les applications de produits sensibles et utilisent les procédures spécifiques à l'emploi (SOP)</w:t>
            </w:r>
            <w:r w:rsidRPr="00014BEB">
              <w:rPr>
                <w:rFonts w:ascii="Calibri" w:hAnsi="Calibri" w:cs="Calibri"/>
                <w:sz w:val="24"/>
                <w:szCs w:val="24"/>
                <w:lang w:val="fr-BE"/>
              </w:rPr>
              <w:br/>
              <w:t>- utiliser de bonnes pratiques d'hygiène et de santé</w:t>
            </w:r>
            <w:r w:rsidRPr="00014BEB">
              <w:rPr>
                <w:rFonts w:ascii="Calibri" w:hAnsi="Calibri" w:cs="Calibri"/>
                <w:sz w:val="24"/>
                <w:szCs w:val="24"/>
                <w:lang w:val="fr-BE"/>
              </w:rPr>
              <w:br/>
              <w:t>-porter des vêtements propres en adéquation avec le travail à accomplir</w:t>
            </w:r>
            <w:r w:rsidRPr="00014BEB">
              <w:rPr>
                <w:rFonts w:ascii="Calibri" w:hAnsi="Calibri" w:cs="Calibri"/>
                <w:sz w:val="24"/>
                <w:szCs w:val="24"/>
                <w:lang w:val="fr-BE"/>
              </w:rPr>
              <w:br/>
              <w:t xml:space="preserve">Les personnels non opérationnels (par exemple la logistique, le marketing, etc.) doivent être conscients des risques et des exigences réglementaires liés </w:t>
            </w:r>
            <w:r w:rsidRPr="00014BEB">
              <w:rPr>
                <w:rFonts w:ascii="Calibri" w:hAnsi="Calibri" w:cs="Calibri"/>
                <w:sz w:val="24"/>
                <w:szCs w:val="24"/>
                <w:lang w:val="fr-BE"/>
              </w:rPr>
              <w:lastRenderedPageBreak/>
              <w:t xml:space="preserve">à la manipulation et à la distribution des produits liés à l'alimentation et doivent être inclus dans le programme de formation.                                                                                                                                                                                                                                                                      </w:t>
            </w:r>
          </w:p>
        </w:tc>
        <w:tc>
          <w:tcPr>
            <w:tcW w:w="341" w:type="pct"/>
            <w:tcBorders>
              <w:top w:val="nil"/>
              <w:left w:val="nil"/>
              <w:bottom w:val="single" w:sz="4" w:space="0" w:color="auto"/>
              <w:right w:val="single" w:sz="4" w:space="0" w:color="auto"/>
            </w:tcBorders>
          </w:tcPr>
          <w:p w14:paraId="77F493D6" w14:textId="77777777" w:rsidR="002C7618" w:rsidRPr="00014BEB" w:rsidRDefault="002C7618" w:rsidP="002C7618">
            <w:pPr>
              <w:spacing w:after="240" w:line="240" w:lineRule="auto"/>
              <w:rPr>
                <w:rFonts w:ascii="Calibri" w:hAnsi="Calibri" w:cs="Calibri"/>
                <w:sz w:val="24"/>
                <w:szCs w:val="24"/>
                <w:lang w:val="fr-BE"/>
              </w:rPr>
            </w:pPr>
          </w:p>
        </w:tc>
      </w:tr>
      <w:tr w:rsidR="002C7618" w:rsidRPr="007B7E2A" w14:paraId="68706999" w14:textId="7CD87A37" w:rsidTr="002C7618">
        <w:tblPrEx>
          <w:jc w:val="left"/>
        </w:tblPrEx>
        <w:trPr>
          <w:trHeight w:val="930"/>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382A1FA9"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lastRenderedPageBreak/>
              <w:t>14.2.2.</w:t>
            </w:r>
          </w:p>
        </w:tc>
        <w:tc>
          <w:tcPr>
            <w:tcW w:w="1390" w:type="pct"/>
            <w:tcBorders>
              <w:top w:val="nil"/>
              <w:left w:val="single" w:sz="4" w:space="0" w:color="auto"/>
              <w:bottom w:val="single" w:sz="4" w:space="0" w:color="auto"/>
              <w:right w:val="single" w:sz="4" w:space="0" w:color="auto"/>
            </w:tcBorders>
            <w:shd w:val="clear" w:color="auto" w:fill="auto"/>
            <w:hideMark/>
          </w:tcPr>
          <w:p w14:paraId="430D769A" w14:textId="7370325C"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Y a-t-il une personne dont la responsabilité spécifique, la formation appropriée et l'autorité compétente permette de traiter les questions relatives aux produits pour l'alimentation humaine, les matériaux à contact alimentaire et des produits d'alimentation animale dans votre société ?</w:t>
            </w:r>
          </w:p>
        </w:tc>
        <w:tc>
          <w:tcPr>
            <w:tcW w:w="99" w:type="pct"/>
            <w:tcBorders>
              <w:top w:val="nil"/>
              <w:left w:val="nil"/>
              <w:bottom w:val="nil"/>
              <w:right w:val="single" w:sz="4" w:space="0" w:color="auto"/>
            </w:tcBorders>
            <w:shd w:val="clear" w:color="auto" w:fill="auto"/>
            <w:hideMark/>
          </w:tcPr>
          <w:p w14:paraId="768BD479" w14:textId="2F5610D9" w:rsidR="002C7618" w:rsidRPr="00014BEB" w:rsidRDefault="002C7618" w:rsidP="002C7618">
            <w:pPr>
              <w:spacing w:after="0" w:line="240" w:lineRule="auto"/>
              <w:rPr>
                <w:rFonts w:ascii="Calibri" w:eastAsia="Times New Roman" w:hAnsi="Calibri" w:cs="Calibri"/>
                <w:b/>
                <w:bCs/>
                <w:sz w:val="24"/>
                <w:szCs w:val="24"/>
                <w:lang w:val="fr-BE"/>
              </w:rPr>
            </w:pPr>
            <w:r w:rsidRPr="00014BEB">
              <w:rPr>
                <w:rFonts w:ascii="Calibri" w:hAnsi="Calibri" w:cs="Calibri"/>
                <w:b/>
                <w:bCs/>
                <w:sz w:val="24"/>
                <w:szCs w:val="24"/>
                <w:lang w:val="fr-BE"/>
              </w:rPr>
              <w:t> </w:t>
            </w:r>
          </w:p>
        </w:tc>
        <w:tc>
          <w:tcPr>
            <w:tcW w:w="2678" w:type="pct"/>
            <w:tcBorders>
              <w:top w:val="nil"/>
              <w:left w:val="nil"/>
              <w:bottom w:val="single" w:sz="4" w:space="0" w:color="auto"/>
              <w:right w:val="single" w:sz="4" w:space="0" w:color="auto"/>
            </w:tcBorders>
            <w:shd w:val="clear" w:color="auto" w:fill="auto"/>
            <w:hideMark/>
          </w:tcPr>
          <w:p w14:paraId="6D6320B0" w14:textId="5B2EEBB3"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Vérifier les organigrammes. Assurez-vous que cette personne a suffisamment de temps et de ressources pour garantir la conformité à ces directives</w:t>
            </w:r>
          </w:p>
        </w:tc>
        <w:tc>
          <w:tcPr>
            <w:tcW w:w="341" w:type="pct"/>
            <w:tcBorders>
              <w:top w:val="nil"/>
              <w:left w:val="nil"/>
              <w:bottom w:val="single" w:sz="4" w:space="0" w:color="auto"/>
              <w:right w:val="single" w:sz="4" w:space="0" w:color="auto"/>
            </w:tcBorders>
          </w:tcPr>
          <w:p w14:paraId="17D58B64" w14:textId="77777777" w:rsidR="002C7618" w:rsidRPr="00014BEB" w:rsidRDefault="002C7618" w:rsidP="002C7618">
            <w:pPr>
              <w:spacing w:after="0" w:line="240" w:lineRule="auto"/>
              <w:rPr>
                <w:rFonts w:ascii="Calibri" w:hAnsi="Calibri" w:cs="Calibri"/>
                <w:sz w:val="24"/>
                <w:szCs w:val="24"/>
                <w:lang w:val="fr-BE"/>
              </w:rPr>
            </w:pPr>
          </w:p>
        </w:tc>
      </w:tr>
      <w:tr w:rsidR="002C7618" w:rsidRPr="007B7E2A" w14:paraId="0012BD9B" w14:textId="76513518" w:rsidTr="002C7618">
        <w:tblPrEx>
          <w:jc w:val="left"/>
        </w:tblPrEx>
        <w:trPr>
          <w:trHeight w:val="620"/>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3B8FEEF8"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14.3.</w:t>
            </w:r>
          </w:p>
        </w:tc>
        <w:tc>
          <w:tcPr>
            <w:tcW w:w="1390" w:type="pct"/>
            <w:tcBorders>
              <w:top w:val="nil"/>
              <w:left w:val="single" w:sz="4" w:space="0" w:color="auto"/>
              <w:bottom w:val="single" w:sz="4" w:space="0" w:color="auto"/>
              <w:right w:val="single" w:sz="4" w:space="0" w:color="auto"/>
            </w:tcBorders>
            <w:shd w:val="clear" w:color="auto" w:fill="auto"/>
            <w:hideMark/>
          </w:tcPr>
          <w:p w14:paraId="1BCF7883" w14:textId="6C2778CF" w:rsidR="002C7618" w:rsidRPr="00014BEB" w:rsidRDefault="002C7618" w:rsidP="002C7618">
            <w:pPr>
              <w:spacing w:after="0" w:line="240" w:lineRule="auto"/>
              <w:rPr>
                <w:rFonts w:ascii="Calibri" w:eastAsia="Times New Roman" w:hAnsi="Calibri" w:cs="Calibri"/>
                <w:sz w:val="24"/>
                <w:szCs w:val="24"/>
                <w:u w:val="single"/>
                <w:lang w:val="fr-BE"/>
              </w:rPr>
            </w:pPr>
            <w:r w:rsidRPr="00014BEB">
              <w:rPr>
                <w:rFonts w:ascii="Calibri" w:hAnsi="Calibri" w:cs="Calibri"/>
                <w:b/>
                <w:bCs/>
                <w:sz w:val="24"/>
                <w:szCs w:val="24"/>
                <w:lang w:val="fr-BE"/>
              </w:rPr>
              <w:t>Est-ce que les questions relatives à la conformité du produit et à sa traçabilité sont suffisamment respectées dans tous les processus ?</w:t>
            </w:r>
          </w:p>
        </w:tc>
        <w:tc>
          <w:tcPr>
            <w:tcW w:w="99" w:type="pct"/>
            <w:tcBorders>
              <w:top w:val="single" w:sz="4" w:space="0" w:color="auto"/>
              <w:left w:val="nil"/>
              <w:bottom w:val="single" w:sz="4" w:space="0" w:color="auto"/>
              <w:right w:val="single" w:sz="4" w:space="0" w:color="auto"/>
            </w:tcBorders>
            <w:shd w:val="clear" w:color="auto" w:fill="auto"/>
            <w:hideMark/>
          </w:tcPr>
          <w:p w14:paraId="014EF9F5" w14:textId="18C9719D"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b/>
                <w:bCs/>
                <w:sz w:val="24"/>
                <w:szCs w:val="24"/>
                <w:lang w:val="fr-BE"/>
              </w:rPr>
              <w:t> </w:t>
            </w:r>
          </w:p>
        </w:tc>
        <w:tc>
          <w:tcPr>
            <w:tcW w:w="2678" w:type="pct"/>
            <w:tcBorders>
              <w:top w:val="nil"/>
              <w:left w:val="nil"/>
              <w:bottom w:val="single" w:sz="4" w:space="0" w:color="auto"/>
              <w:right w:val="single" w:sz="4" w:space="0" w:color="auto"/>
            </w:tcBorders>
            <w:shd w:val="clear" w:color="auto" w:fill="auto"/>
            <w:hideMark/>
          </w:tcPr>
          <w:p w14:paraId="4DD7E09A" w14:textId="5836BED6" w:rsidR="002C7618" w:rsidRPr="00014BEB" w:rsidRDefault="002C7618" w:rsidP="002C7618">
            <w:pPr>
              <w:spacing w:after="0" w:line="240" w:lineRule="auto"/>
              <w:rPr>
                <w:rFonts w:ascii="Calibri" w:eastAsia="Times New Roman" w:hAnsi="Calibri" w:cs="Calibri"/>
                <w:sz w:val="24"/>
                <w:szCs w:val="24"/>
                <w:u w:val="single"/>
                <w:lang w:val="fr-BE"/>
              </w:rPr>
            </w:pPr>
            <w:r w:rsidRPr="00014BEB">
              <w:rPr>
                <w:rFonts w:ascii="Calibri" w:hAnsi="Calibri" w:cs="Calibri"/>
                <w:b/>
                <w:bCs/>
                <w:sz w:val="24"/>
                <w:szCs w:val="24"/>
                <w:lang w:val="fr-BE"/>
              </w:rPr>
              <w:t>Les questions de traçabilité et de conformité du produit sont-elles suffisamment mises en œuvre dans tous les processus ?</w:t>
            </w:r>
          </w:p>
        </w:tc>
        <w:tc>
          <w:tcPr>
            <w:tcW w:w="341" w:type="pct"/>
            <w:tcBorders>
              <w:top w:val="nil"/>
              <w:left w:val="nil"/>
              <w:bottom w:val="single" w:sz="4" w:space="0" w:color="auto"/>
              <w:right w:val="single" w:sz="4" w:space="0" w:color="auto"/>
            </w:tcBorders>
          </w:tcPr>
          <w:p w14:paraId="246EDBA5" w14:textId="77777777" w:rsidR="002C7618" w:rsidRPr="00014BEB" w:rsidRDefault="002C7618" w:rsidP="002C7618">
            <w:pPr>
              <w:spacing w:after="0" w:line="240" w:lineRule="auto"/>
              <w:rPr>
                <w:rFonts w:ascii="Calibri" w:hAnsi="Calibri" w:cs="Calibri"/>
                <w:b/>
                <w:bCs/>
                <w:sz w:val="24"/>
                <w:szCs w:val="24"/>
                <w:lang w:val="fr-BE"/>
              </w:rPr>
            </w:pPr>
          </w:p>
        </w:tc>
      </w:tr>
      <w:tr w:rsidR="002C7618" w:rsidRPr="00A26962" w14:paraId="083B84A9" w14:textId="4BED2195" w:rsidTr="002C7618">
        <w:tblPrEx>
          <w:jc w:val="left"/>
        </w:tblPrEx>
        <w:trPr>
          <w:trHeight w:val="4245"/>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6A0081A7"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lastRenderedPageBreak/>
              <w:t>14.3.1.</w:t>
            </w:r>
          </w:p>
        </w:tc>
        <w:tc>
          <w:tcPr>
            <w:tcW w:w="1390" w:type="pct"/>
            <w:tcBorders>
              <w:top w:val="nil"/>
              <w:left w:val="single" w:sz="4" w:space="0" w:color="auto"/>
              <w:bottom w:val="single" w:sz="4" w:space="0" w:color="auto"/>
              <w:right w:val="single" w:sz="4" w:space="0" w:color="auto"/>
            </w:tcBorders>
            <w:shd w:val="clear" w:color="auto" w:fill="auto"/>
            <w:hideMark/>
          </w:tcPr>
          <w:p w14:paraId="307AD32A" w14:textId="13EE3170" w:rsidR="002C7618" w:rsidRPr="00014BEB" w:rsidRDefault="002C7618" w:rsidP="002C7618">
            <w:pPr>
              <w:spacing w:after="240" w:line="240" w:lineRule="auto"/>
              <w:rPr>
                <w:rFonts w:ascii="Calibri" w:eastAsia="Times New Roman" w:hAnsi="Calibri" w:cs="Calibri"/>
                <w:sz w:val="24"/>
                <w:szCs w:val="24"/>
                <w:lang w:val="fr-BE"/>
              </w:rPr>
            </w:pPr>
            <w:r w:rsidRPr="00014BEB">
              <w:rPr>
                <w:rFonts w:ascii="Calibri" w:hAnsi="Calibri" w:cs="Calibri"/>
                <w:sz w:val="24"/>
                <w:szCs w:val="24"/>
                <w:lang w:val="fr-BE"/>
              </w:rPr>
              <w:t>La société est-elle en mesure de fournir une traçabilité complète de la réception du produit et à sa distribution ?</w:t>
            </w:r>
          </w:p>
        </w:tc>
        <w:tc>
          <w:tcPr>
            <w:tcW w:w="99" w:type="pct"/>
            <w:tcBorders>
              <w:top w:val="nil"/>
              <w:left w:val="nil"/>
              <w:bottom w:val="nil"/>
              <w:right w:val="single" w:sz="4" w:space="0" w:color="auto"/>
            </w:tcBorders>
            <w:shd w:val="clear" w:color="auto" w:fill="auto"/>
            <w:hideMark/>
          </w:tcPr>
          <w:p w14:paraId="7303BE28" w14:textId="64E6DBFB" w:rsidR="002C7618" w:rsidRPr="00014BEB" w:rsidRDefault="002C7618" w:rsidP="002C7618">
            <w:pPr>
              <w:spacing w:after="0" w:line="240" w:lineRule="auto"/>
              <w:rPr>
                <w:rFonts w:ascii="Calibri" w:eastAsia="Times New Roman" w:hAnsi="Calibri" w:cs="Calibri"/>
                <w:b/>
                <w:bCs/>
                <w:sz w:val="24"/>
                <w:szCs w:val="24"/>
                <w:lang w:val="fr-BE"/>
              </w:rPr>
            </w:pPr>
            <w:r w:rsidRPr="00014BEB">
              <w:rPr>
                <w:rFonts w:ascii="Calibri" w:hAnsi="Calibri" w:cs="Calibri"/>
                <w:b/>
                <w:bCs/>
                <w:sz w:val="24"/>
                <w:szCs w:val="24"/>
                <w:lang w:val="fr-BE"/>
              </w:rPr>
              <w:t> </w:t>
            </w:r>
          </w:p>
        </w:tc>
        <w:tc>
          <w:tcPr>
            <w:tcW w:w="2678" w:type="pct"/>
            <w:tcBorders>
              <w:top w:val="nil"/>
              <w:left w:val="nil"/>
              <w:bottom w:val="single" w:sz="4" w:space="0" w:color="auto"/>
              <w:right w:val="single" w:sz="4" w:space="0" w:color="auto"/>
            </w:tcBorders>
            <w:shd w:val="clear" w:color="auto" w:fill="auto"/>
            <w:hideMark/>
          </w:tcPr>
          <w:p w14:paraId="71A304CE" w14:textId="0842E2C0" w:rsidR="002C7618" w:rsidRPr="00014BEB" w:rsidRDefault="002C7618" w:rsidP="002C7618">
            <w:pPr>
              <w:spacing w:after="240" w:line="240" w:lineRule="auto"/>
              <w:rPr>
                <w:rFonts w:ascii="Calibri" w:eastAsia="Times New Roman" w:hAnsi="Calibri" w:cs="Calibri"/>
                <w:sz w:val="24"/>
                <w:szCs w:val="24"/>
                <w:lang w:val="fr-BE"/>
              </w:rPr>
            </w:pPr>
            <w:r w:rsidRPr="00014BEB">
              <w:rPr>
                <w:rFonts w:ascii="Calibri" w:hAnsi="Calibri" w:cs="Calibri"/>
                <w:sz w:val="24"/>
                <w:szCs w:val="24"/>
                <w:lang w:val="fr-BE"/>
              </w:rPr>
              <w:t>L'évaluateur effectuera un test de traçabilité en sélectionnant au hasard un envoi et en demandant à l'entreprise de fournir les documents mentionnés dans le paragraphe ci-dessous. Cette preuve devra être demandée au début du premier jour d'évaluation et l'entreprise devra répondre au début du deuxième jour.</w:t>
            </w:r>
            <w:r w:rsidRPr="00014BEB">
              <w:rPr>
                <w:rFonts w:ascii="Calibri" w:hAnsi="Calibri" w:cs="Calibri"/>
                <w:sz w:val="24"/>
                <w:szCs w:val="24"/>
                <w:lang w:val="fr-BE"/>
              </w:rPr>
              <w:br/>
              <w:t>La traçabilité nécessite de disposer d'un processus en place pour suivre l'historique du matériel depuis le dernier stockage chez le fabricant à la livraison finale aux clients au moyen d'une identification enregistrée. La chaîne de distribution complète doit fournir une traçabilité totale (via le numéro de lot, etc) afin de permettre une enquête rapide et efficace de tout problème de qualité et de rappel des produits si nécessaire. Pour être traçable, chaque livraison doit être identifiée par le nom du produit, un numéro de lot et doit être accompagnée par  les documents qualité et de transport appropriés. Les dossiers doivent documenter toutes les expéditions de produits alimentaires de contact et être correctement déposés. Ces dossiers doivent, au minimum, identifier par lot où et à qui le produit a été expédié, la quantité, le transporteur et la date d'expédition.</w:t>
            </w:r>
          </w:p>
        </w:tc>
        <w:tc>
          <w:tcPr>
            <w:tcW w:w="341" w:type="pct"/>
            <w:tcBorders>
              <w:top w:val="nil"/>
              <w:left w:val="nil"/>
              <w:bottom w:val="single" w:sz="4" w:space="0" w:color="auto"/>
              <w:right w:val="single" w:sz="4" w:space="0" w:color="auto"/>
            </w:tcBorders>
          </w:tcPr>
          <w:p w14:paraId="632E2665" w14:textId="77777777" w:rsidR="002C7618" w:rsidRPr="00014BEB" w:rsidRDefault="002C7618" w:rsidP="002C7618">
            <w:pPr>
              <w:spacing w:after="240" w:line="240" w:lineRule="auto"/>
              <w:rPr>
                <w:rFonts w:ascii="Calibri" w:hAnsi="Calibri" w:cs="Calibri"/>
                <w:sz w:val="24"/>
                <w:szCs w:val="24"/>
                <w:lang w:val="fr-BE"/>
              </w:rPr>
            </w:pPr>
          </w:p>
        </w:tc>
      </w:tr>
      <w:tr w:rsidR="002C7618" w:rsidRPr="007B7E2A" w14:paraId="62F2136E" w14:textId="7C83E5A7" w:rsidTr="002C7618">
        <w:tblPrEx>
          <w:jc w:val="left"/>
        </w:tblPrEx>
        <w:trPr>
          <w:trHeight w:val="675"/>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6E5D04C2"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14.4.</w:t>
            </w:r>
          </w:p>
        </w:tc>
        <w:tc>
          <w:tcPr>
            <w:tcW w:w="1390" w:type="pct"/>
            <w:tcBorders>
              <w:top w:val="nil"/>
              <w:left w:val="single" w:sz="4" w:space="0" w:color="auto"/>
              <w:bottom w:val="single" w:sz="4" w:space="0" w:color="auto"/>
              <w:right w:val="single" w:sz="4" w:space="0" w:color="auto"/>
            </w:tcBorders>
            <w:shd w:val="clear" w:color="auto" w:fill="auto"/>
            <w:hideMark/>
          </w:tcPr>
          <w:p w14:paraId="018C7D9E" w14:textId="1ED58E96" w:rsidR="002C7618" w:rsidRPr="00014BEB" w:rsidRDefault="002C7618" w:rsidP="002C7618">
            <w:pPr>
              <w:spacing w:after="0" w:line="240" w:lineRule="auto"/>
              <w:rPr>
                <w:rFonts w:ascii="Calibri" w:eastAsia="Times New Roman" w:hAnsi="Calibri" w:cs="Calibri"/>
                <w:sz w:val="24"/>
                <w:szCs w:val="24"/>
                <w:u w:val="single"/>
                <w:lang w:val="fr-BE"/>
              </w:rPr>
            </w:pPr>
            <w:r w:rsidRPr="00014BEB">
              <w:rPr>
                <w:rFonts w:ascii="Calibri" w:hAnsi="Calibri" w:cs="Calibri"/>
                <w:b/>
                <w:bCs/>
                <w:sz w:val="24"/>
                <w:szCs w:val="24"/>
                <w:u w:val="single"/>
                <w:lang w:val="fr-BE"/>
              </w:rPr>
              <w:t>Y a t-il des procédures existantes et de la documentation disponible pour assurer l' uniformité de la qualité du produit ?</w:t>
            </w:r>
          </w:p>
        </w:tc>
        <w:tc>
          <w:tcPr>
            <w:tcW w:w="99" w:type="pct"/>
            <w:tcBorders>
              <w:top w:val="single" w:sz="4" w:space="0" w:color="auto"/>
              <w:left w:val="nil"/>
              <w:bottom w:val="single" w:sz="4" w:space="0" w:color="auto"/>
              <w:right w:val="single" w:sz="4" w:space="0" w:color="auto"/>
            </w:tcBorders>
            <w:shd w:val="clear" w:color="auto" w:fill="auto"/>
            <w:hideMark/>
          </w:tcPr>
          <w:p w14:paraId="05BBC2AF" w14:textId="03A23651"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b/>
                <w:bCs/>
                <w:sz w:val="24"/>
                <w:szCs w:val="24"/>
                <w:u w:val="single"/>
                <w:lang w:val="fr-BE"/>
              </w:rPr>
              <w:t> </w:t>
            </w:r>
          </w:p>
        </w:tc>
        <w:tc>
          <w:tcPr>
            <w:tcW w:w="2678" w:type="pct"/>
            <w:tcBorders>
              <w:top w:val="nil"/>
              <w:left w:val="nil"/>
              <w:bottom w:val="single" w:sz="4" w:space="0" w:color="auto"/>
              <w:right w:val="single" w:sz="4" w:space="0" w:color="auto"/>
            </w:tcBorders>
            <w:shd w:val="clear" w:color="auto" w:fill="auto"/>
            <w:hideMark/>
          </w:tcPr>
          <w:p w14:paraId="0F287477" w14:textId="0B3ED30D" w:rsidR="002C7618" w:rsidRPr="00014BEB" w:rsidRDefault="002C7618" w:rsidP="002C7618">
            <w:pPr>
              <w:spacing w:after="0" w:line="240" w:lineRule="auto"/>
              <w:rPr>
                <w:rFonts w:ascii="Calibri" w:eastAsia="Times New Roman" w:hAnsi="Calibri" w:cs="Calibri"/>
                <w:sz w:val="24"/>
                <w:szCs w:val="24"/>
                <w:u w:val="single"/>
                <w:lang w:val="fr-BE"/>
              </w:rPr>
            </w:pPr>
            <w:r w:rsidRPr="00014BEB">
              <w:rPr>
                <w:rFonts w:ascii="Calibri" w:hAnsi="Calibri" w:cs="Calibri"/>
                <w:b/>
                <w:bCs/>
                <w:sz w:val="24"/>
                <w:szCs w:val="24"/>
                <w:u w:val="single"/>
                <w:lang w:val="fr-BE"/>
              </w:rPr>
              <w:t>Y a t-il des procédures en place et la documentation disponible pour assurer la cohérence de la qualité du produit ?</w:t>
            </w:r>
          </w:p>
        </w:tc>
        <w:tc>
          <w:tcPr>
            <w:tcW w:w="341" w:type="pct"/>
            <w:tcBorders>
              <w:top w:val="nil"/>
              <w:left w:val="nil"/>
              <w:bottom w:val="single" w:sz="4" w:space="0" w:color="auto"/>
              <w:right w:val="single" w:sz="4" w:space="0" w:color="auto"/>
            </w:tcBorders>
          </w:tcPr>
          <w:p w14:paraId="6B0E2643" w14:textId="77777777" w:rsidR="002C7618" w:rsidRPr="00014BEB" w:rsidRDefault="002C7618" w:rsidP="002C7618">
            <w:pPr>
              <w:spacing w:after="0" w:line="240" w:lineRule="auto"/>
              <w:rPr>
                <w:rFonts w:ascii="Calibri" w:hAnsi="Calibri" w:cs="Calibri"/>
                <w:b/>
                <w:bCs/>
                <w:sz w:val="24"/>
                <w:szCs w:val="24"/>
                <w:u w:val="single"/>
                <w:lang w:val="fr-BE"/>
              </w:rPr>
            </w:pPr>
          </w:p>
        </w:tc>
      </w:tr>
      <w:tr w:rsidR="002C7618" w:rsidRPr="007B7E2A" w14:paraId="4226E116" w14:textId="18DEB614" w:rsidTr="002C7618">
        <w:tblPrEx>
          <w:jc w:val="left"/>
        </w:tblPrEx>
        <w:trPr>
          <w:trHeight w:val="2880"/>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7BE04B08"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14.4.1.</w:t>
            </w:r>
          </w:p>
        </w:tc>
        <w:tc>
          <w:tcPr>
            <w:tcW w:w="1390" w:type="pct"/>
            <w:tcBorders>
              <w:top w:val="nil"/>
              <w:left w:val="single" w:sz="4" w:space="0" w:color="auto"/>
              <w:bottom w:val="single" w:sz="4" w:space="0" w:color="auto"/>
              <w:right w:val="single" w:sz="4" w:space="0" w:color="auto"/>
            </w:tcBorders>
            <w:shd w:val="clear" w:color="auto" w:fill="auto"/>
            <w:hideMark/>
          </w:tcPr>
          <w:p w14:paraId="66AB7D92" w14:textId="3E043BB7"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Est-il assuré que les équipements de transport en vrac et les conteneurs reçus et livrés soient correctement plombés (si nécessaire) ?</w:t>
            </w:r>
          </w:p>
        </w:tc>
        <w:tc>
          <w:tcPr>
            <w:tcW w:w="99" w:type="pct"/>
            <w:tcBorders>
              <w:top w:val="nil"/>
              <w:left w:val="nil"/>
              <w:bottom w:val="nil"/>
              <w:right w:val="single" w:sz="4" w:space="0" w:color="auto"/>
            </w:tcBorders>
            <w:shd w:val="clear" w:color="auto" w:fill="auto"/>
            <w:hideMark/>
          </w:tcPr>
          <w:p w14:paraId="5BFD3A0E" w14:textId="47E00D62"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b/>
                <w:bCs/>
                <w:sz w:val="24"/>
                <w:szCs w:val="24"/>
                <w:lang w:val="fr-BE"/>
              </w:rPr>
              <w:t> </w:t>
            </w:r>
          </w:p>
        </w:tc>
        <w:tc>
          <w:tcPr>
            <w:tcW w:w="2678" w:type="pct"/>
            <w:tcBorders>
              <w:top w:val="nil"/>
              <w:left w:val="nil"/>
              <w:bottom w:val="single" w:sz="4" w:space="0" w:color="auto"/>
              <w:right w:val="single" w:sz="4" w:space="0" w:color="auto"/>
            </w:tcBorders>
            <w:shd w:val="clear" w:color="auto" w:fill="auto"/>
            <w:hideMark/>
          </w:tcPr>
          <w:p w14:paraId="1CA91A22" w14:textId="141A9032"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Tous les camions citerne/silo, les wagons et conteneurs doivent être scellés par des dispositifs inviolables si exigé par l'expéditeur/destinataire/législation. Il est recommandé d'enregistrer les numéros de scellés sur les documents d'expédition. L'identification et l'intégrité des scellés doivent être vérifiées aux lieux d'envoi et de réception. Tout produit reçu avec les scellés violés ou cassés doit être considéré comme n'étant plus un produit alimentaire de contact de qualité, sauf si une enquête sur la cause, une évaluation des risques et une analyse complète de toutes les caractéristiques du produit permettent à une personne qualifiée de re-qualifier le produit avec la documentation appropriée conservée au dossier.</w:t>
            </w:r>
          </w:p>
        </w:tc>
        <w:tc>
          <w:tcPr>
            <w:tcW w:w="341" w:type="pct"/>
            <w:tcBorders>
              <w:top w:val="nil"/>
              <w:left w:val="nil"/>
              <w:bottom w:val="single" w:sz="4" w:space="0" w:color="auto"/>
              <w:right w:val="single" w:sz="4" w:space="0" w:color="auto"/>
            </w:tcBorders>
          </w:tcPr>
          <w:p w14:paraId="32FBD9BC" w14:textId="77777777" w:rsidR="002C7618" w:rsidRPr="00014BEB" w:rsidRDefault="002C7618" w:rsidP="002C7618">
            <w:pPr>
              <w:spacing w:after="0" w:line="240" w:lineRule="auto"/>
              <w:rPr>
                <w:rFonts w:ascii="Calibri" w:hAnsi="Calibri" w:cs="Calibri"/>
                <w:sz w:val="24"/>
                <w:szCs w:val="24"/>
                <w:lang w:val="fr-BE"/>
              </w:rPr>
            </w:pPr>
          </w:p>
        </w:tc>
      </w:tr>
      <w:tr w:rsidR="002C7618" w:rsidRPr="007B7E2A" w14:paraId="294A2559" w14:textId="02DCCB2E" w:rsidTr="002C7618">
        <w:tblPrEx>
          <w:jc w:val="left"/>
        </w:tblPrEx>
        <w:trPr>
          <w:trHeight w:val="1240"/>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6895DE42"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lastRenderedPageBreak/>
              <w:t>14.4.2.</w:t>
            </w:r>
          </w:p>
        </w:tc>
        <w:tc>
          <w:tcPr>
            <w:tcW w:w="1390" w:type="pct"/>
            <w:tcBorders>
              <w:top w:val="nil"/>
              <w:left w:val="single" w:sz="4" w:space="0" w:color="auto"/>
              <w:bottom w:val="single" w:sz="4" w:space="0" w:color="auto"/>
              <w:right w:val="single" w:sz="4" w:space="0" w:color="auto"/>
            </w:tcBorders>
            <w:shd w:val="clear" w:color="auto" w:fill="auto"/>
            <w:hideMark/>
          </w:tcPr>
          <w:p w14:paraId="587C7EF0" w14:textId="44E3CE26"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Des listes de produits particuliers interdits sont-elles disponibles ?</w:t>
            </w:r>
          </w:p>
        </w:tc>
        <w:tc>
          <w:tcPr>
            <w:tcW w:w="99" w:type="pct"/>
            <w:tcBorders>
              <w:top w:val="nil"/>
              <w:left w:val="nil"/>
              <w:bottom w:val="nil"/>
              <w:right w:val="single" w:sz="4" w:space="0" w:color="auto"/>
            </w:tcBorders>
            <w:shd w:val="clear" w:color="auto" w:fill="auto"/>
            <w:hideMark/>
          </w:tcPr>
          <w:p w14:paraId="3B1EABC8" w14:textId="28B91127"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b/>
                <w:bCs/>
                <w:sz w:val="24"/>
                <w:szCs w:val="24"/>
                <w:lang w:val="fr-BE"/>
              </w:rPr>
              <w:t> </w:t>
            </w:r>
          </w:p>
        </w:tc>
        <w:tc>
          <w:tcPr>
            <w:tcW w:w="2678" w:type="pct"/>
            <w:tcBorders>
              <w:top w:val="nil"/>
              <w:left w:val="nil"/>
              <w:bottom w:val="single" w:sz="4" w:space="0" w:color="auto"/>
              <w:right w:val="single" w:sz="4" w:space="0" w:color="auto"/>
            </w:tcBorders>
            <w:shd w:val="clear" w:color="auto" w:fill="auto"/>
            <w:hideMark/>
          </w:tcPr>
          <w:p w14:paraId="22B0F565" w14:textId="7BD25E70"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Dans le champ du GMP des listes officielles sont disponibles auprès des associations. Ces listes doivent être utilisées par des sociétés impliquées dans l'activité spécifique. Par exemple, FOSFA liste des cargaisons précédentes directes interdites qui peuvent être utilisées pour l'alimentation et IDTF l'alimentation animale.</w:t>
            </w:r>
          </w:p>
        </w:tc>
        <w:tc>
          <w:tcPr>
            <w:tcW w:w="341" w:type="pct"/>
            <w:tcBorders>
              <w:top w:val="nil"/>
              <w:left w:val="nil"/>
              <w:bottom w:val="single" w:sz="4" w:space="0" w:color="auto"/>
              <w:right w:val="single" w:sz="4" w:space="0" w:color="auto"/>
            </w:tcBorders>
          </w:tcPr>
          <w:p w14:paraId="6B6B5AEE" w14:textId="77777777" w:rsidR="002C7618" w:rsidRPr="00014BEB" w:rsidRDefault="002C7618" w:rsidP="002C7618">
            <w:pPr>
              <w:spacing w:after="0" w:line="240" w:lineRule="auto"/>
              <w:rPr>
                <w:rFonts w:ascii="Calibri" w:hAnsi="Calibri" w:cs="Calibri"/>
                <w:sz w:val="24"/>
                <w:szCs w:val="24"/>
                <w:lang w:val="fr-BE"/>
              </w:rPr>
            </w:pPr>
          </w:p>
        </w:tc>
      </w:tr>
      <w:tr w:rsidR="002C7618" w:rsidRPr="007B7E2A" w14:paraId="46DA3B8F" w14:textId="108C57A6" w:rsidTr="002C7618">
        <w:tblPrEx>
          <w:jc w:val="left"/>
        </w:tblPrEx>
        <w:trPr>
          <w:trHeight w:val="690"/>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1C877D6F"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14.5.</w:t>
            </w:r>
          </w:p>
        </w:tc>
        <w:tc>
          <w:tcPr>
            <w:tcW w:w="1390" w:type="pct"/>
            <w:tcBorders>
              <w:top w:val="nil"/>
              <w:left w:val="single" w:sz="4" w:space="0" w:color="auto"/>
              <w:bottom w:val="single" w:sz="4" w:space="0" w:color="auto"/>
              <w:right w:val="single" w:sz="4" w:space="0" w:color="auto"/>
            </w:tcBorders>
            <w:shd w:val="clear" w:color="000000" w:fill="FFFFFF"/>
            <w:hideMark/>
          </w:tcPr>
          <w:p w14:paraId="14E3DB5A" w14:textId="087C4703" w:rsidR="002C7618" w:rsidRPr="00014BEB" w:rsidRDefault="002C7618" w:rsidP="002C7618">
            <w:pPr>
              <w:spacing w:after="240" w:line="240" w:lineRule="auto"/>
              <w:rPr>
                <w:rFonts w:ascii="Calibri" w:eastAsia="Times New Roman" w:hAnsi="Calibri" w:cs="Calibri"/>
                <w:sz w:val="24"/>
                <w:szCs w:val="24"/>
                <w:u w:val="single"/>
                <w:lang w:val="fr-BE"/>
              </w:rPr>
            </w:pPr>
            <w:r w:rsidRPr="00014BEB">
              <w:rPr>
                <w:rFonts w:ascii="Calibri" w:hAnsi="Calibri" w:cs="Calibri"/>
                <w:b/>
                <w:bCs/>
                <w:sz w:val="24"/>
                <w:szCs w:val="24"/>
                <w:u w:val="single"/>
                <w:lang w:val="fr-BE"/>
              </w:rPr>
              <w:t>Existe-t-il des procédures écrites pour la prise d'échantillon ?</w:t>
            </w:r>
          </w:p>
        </w:tc>
        <w:tc>
          <w:tcPr>
            <w:tcW w:w="99" w:type="pct"/>
            <w:tcBorders>
              <w:top w:val="nil"/>
              <w:left w:val="nil"/>
              <w:bottom w:val="nil"/>
              <w:right w:val="single" w:sz="4" w:space="0" w:color="auto"/>
            </w:tcBorders>
            <w:shd w:val="clear" w:color="000000" w:fill="FFFFFF"/>
            <w:hideMark/>
          </w:tcPr>
          <w:p w14:paraId="0462BEE0" w14:textId="465DEFE8"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b/>
                <w:bCs/>
                <w:sz w:val="24"/>
                <w:szCs w:val="24"/>
                <w:lang w:val="fr-BE"/>
              </w:rPr>
              <w:t> </w:t>
            </w:r>
          </w:p>
        </w:tc>
        <w:tc>
          <w:tcPr>
            <w:tcW w:w="2678" w:type="pct"/>
            <w:tcBorders>
              <w:top w:val="nil"/>
              <w:left w:val="nil"/>
              <w:bottom w:val="single" w:sz="4" w:space="0" w:color="auto"/>
              <w:right w:val="single" w:sz="4" w:space="0" w:color="auto"/>
            </w:tcBorders>
            <w:shd w:val="clear" w:color="000000" w:fill="FFFFFF"/>
            <w:hideMark/>
          </w:tcPr>
          <w:p w14:paraId="5B414D2C" w14:textId="77DD1A3B" w:rsidR="002C7618" w:rsidRPr="00014BEB" w:rsidRDefault="002C7618" w:rsidP="002C7618">
            <w:pPr>
              <w:spacing w:after="0" w:line="240" w:lineRule="auto"/>
              <w:rPr>
                <w:rFonts w:ascii="Calibri" w:eastAsia="Times New Roman" w:hAnsi="Calibri" w:cs="Calibri"/>
                <w:sz w:val="24"/>
                <w:szCs w:val="24"/>
                <w:u w:val="single"/>
                <w:lang w:val="fr-BE"/>
              </w:rPr>
            </w:pPr>
            <w:r w:rsidRPr="00014BEB">
              <w:rPr>
                <w:rFonts w:ascii="Calibri" w:hAnsi="Calibri" w:cs="Calibri"/>
                <w:b/>
                <w:bCs/>
                <w:sz w:val="24"/>
                <w:szCs w:val="24"/>
                <w:u w:val="single"/>
                <w:lang w:val="fr-BE"/>
              </w:rPr>
              <w:t>Existe-t-il des procédures écrites pour la prise d'échantillon ?</w:t>
            </w:r>
          </w:p>
        </w:tc>
        <w:tc>
          <w:tcPr>
            <w:tcW w:w="341" w:type="pct"/>
            <w:tcBorders>
              <w:top w:val="nil"/>
              <w:left w:val="nil"/>
              <w:bottom w:val="single" w:sz="4" w:space="0" w:color="auto"/>
              <w:right w:val="single" w:sz="4" w:space="0" w:color="auto"/>
            </w:tcBorders>
            <w:shd w:val="clear" w:color="000000" w:fill="FFFFFF"/>
          </w:tcPr>
          <w:p w14:paraId="730B372B" w14:textId="77777777" w:rsidR="002C7618" w:rsidRPr="00014BEB" w:rsidRDefault="002C7618" w:rsidP="002C7618">
            <w:pPr>
              <w:spacing w:after="0" w:line="240" w:lineRule="auto"/>
              <w:rPr>
                <w:rFonts w:ascii="Calibri" w:hAnsi="Calibri" w:cs="Calibri"/>
                <w:b/>
                <w:bCs/>
                <w:sz w:val="24"/>
                <w:szCs w:val="24"/>
                <w:u w:val="single"/>
                <w:lang w:val="fr-BE"/>
              </w:rPr>
            </w:pPr>
          </w:p>
        </w:tc>
      </w:tr>
      <w:tr w:rsidR="002C7618" w:rsidRPr="003567A1" w14:paraId="27E10A47" w14:textId="105071D9" w:rsidTr="002C7618">
        <w:tblPrEx>
          <w:jc w:val="left"/>
        </w:tblPrEx>
        <w:trPr>
          <w:trHeight w:val="2895"/>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3D2BA58E"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14.5.1.</w:t>
            </w:r>
          </w:p>
        </w:tc>
        <w:tc>
          <w:tcPr>
            <w:tcW w:w="1390" w:type="pct"/>
            <w:tcBorders>
              <w:top w:val="nil"/>
              <w:left w:val="single" w:sz="4" w:space="0" w:color="auto"/>
              <w:bottom w:val="single" w:sz="4" w:space="0" w:color="auto"/>
              <w:right w:val="single" w:sz="4" w:space="0" w:color="auto"/>
            </w:tcBorders>
            <w:shd w:val="clear" w:color="000000" w:fill="FFFFFF"/>
            <w:hideMark/>
          </w:tcPr>
          <w:p w14:paraId="4E7B12CD" w14:textId="6E652869"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Les ustensiles et les appareils d'échantillonnage sont-ils nettoyés et entreposés de manière à éviter la contamination?</w:t>
            </w:r>
          </w:p>
        </w:tc>
        <w:tc>
          <w:tcPr>
            <w:tcW w:w="99" w:type="pct"/>
            <w:tcBorders>
              <w:top w:val="nil"/>
              <w:left w:val="nil"/>
              <w:bottom w:val="nil"/>
              <w:right w:val="single" w:sz="4" w:space="0" w:color="auto"/>
            </w:tcBorders>
            <w:shd w:val="clear" w:color="000000" w:fill="FFFFFF"/>
            <w:hideMark/>
          </w:tcPr>
          <w:p w14:paraId="628D109F" w14:textId="6AF6ECA1"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w:t>
            </w:r>
          </w:p>
        </w:tc>
        <w:tc>
          <w:tcPr>
            <w:tcW w:w="2678" w:type="pct"/>
            <w:tcBorders>
              <w:top w:val="nil"/>
              <w:left w:val="nil"/>
              <w:bottom w:val="single" w:sz="4" w:space="0" w:color="auto"/>
              <w:right w:val="single" w:sz="4" w:space="0" w:color="auto"/>
            </w:tcBorders>
            <w:shd w:val="clear" w:color="000000" w:fill="FFFFFF"/>
            <w:hideMark/>
          </w:tcPr>
          <w:p w14:paraId="58C38EE8" w14:textId="5609696C" w:rsidR="002C7618" w:rsidRPr="003567A1"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xml:space="preserve">Si l'échantillonnage est requis par les clients des procédures devraient être en place pour être conformes aux exigences des clients. Les dispositifs d'échantillonnage qui sont utilisés doivent être nettoyés et stockés de telle manière que la contamination par l'utilisation de ces appareils n'est pas possible. Le nettoyage et le stockage dépendent de la classe de qualité requise, le type d'équipement et de la contamination potentielle. La contamination peut se produire entre les produits (contamination croisée) ou à partir de l'environnements. Les méthodes de nettoyage doivent être appropriées pour le matériel d'échantillonnage et les produits à échantillonner. </w:t>
            </w:r>
            <w:r w:rsidRPr="003567A1">
              <w:rPr>
                <w:rFonts w:ascii="Calibri" w:hAnsi="Calibri" w:cs="Calibri"/>
                <w:sz w:val="24"/>
                <w:szCs w:val="24"/>
                <w:lang w:val="fr-BE"/>
              </w:rPr>
              <w:t>La situation du stockage doit garantir l'état de propreté.</w:t>
            </w:r>
          </w:p>
        </w:tc>
        <w:tc>
          <w:tcPr>
            <w:tcW w:w="341" w:type="pct"/>
            <w:tcBorders>
              <w:top w:val="nil"/>
              <w:left w:val="nil"/>
              <w:bottom w:val="single" w:sz="4" w:space="0" w:color="auto"/>
              <w:right w:val="single" w:sz="4" w:space="0" w:color="auto"/>
            </w:tcBorders>
            <w:shd w:val="clear" w:color="000000" w:fill="FFFFFF"/>
          </w:tcPr>
          <w:p w14:paraId="792C43CE" w14:textId="77777777" w:rsidR="002C7618" w:rsidRPr="00014BEB" w:rsidRDefault="002C7618" w:rsidP="002C7618">
            <w:pPr>
              <w:spacing w:after="0" w:line="240" w:lineRule="auto"/>
              <w:rPr>
                <w:rFonts w:ascii="Calibri" w:hAnsi="Calibri" w:cs="Calibri"/>
                <w:sz w:val="24"/>
                <w:szCs w:val="24"/>
                <w:lang w:val="fr-BE"/>
              </w:rPr>
            </w:pPr>
          </w:p>
        </w:tc>
      </w:tr>
      <w:tr w:rsidR="002C7618" w:rsidRPr="007B7E2A" w14:paraId="75D22208" w14:textId="32323BF5" w:rsidTr="002C7618">
        <w:tblPrEx>
          <w:jc w:val="left"/>
        </w:tblPrEx>
        <w:trPr>
          <w:trHeight w:val="1080"/>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7F540D92"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14.6.</w:t>
            </w:r>
          </w:p>
        </w:tc>
        <w:tc>
          <w:tcPr>
            <w:tcW w:w="1390" w:type="pct"/>
            <w:tcBorders>
              <w:top w:val="nil"/>
              <w:left w:val="single" w:sz="4" w:space="0" w:color="auto"/>
              <w:bottom w:val="single" w:sz="4" w:space="0" w:color="auto"/>
              <w:right w:val="single" w:sz="4" w:space="0" w:color="auto"/>
            </w:tcBorders>
            <w:shd w:val="clear" w:color="000000" w:fill="FFFFFF"/>
            <w:hideMark/>
          </w:tcPr>
          <w:p w14:paraId="56999AB1" w14:textId="1F32CE87" w:rsidR="002C7618" w:rsidRPr="00014BEB" w:rsidRDefault="002C7618" w:rsidP="002C7618">
            <w:pPr>
              <w:spacing w:after="0" w:line="240" w:lineRule="auto"/>
              <w:rPr>
                <w:rFonts w:ascii="Calibri" w:eastAsia="Times New Roman" w:hAnsi="Calibri" w:cs="Calibri"/>
                <w:sz w:val="24"/>
                <w:szCs w:val="24"/>
                <w:u w:val="single"/>
                <w:lang w:val="fr-BE"/>
              </w:rPr>
            </w:pPr>
            <w:r w:rsidRPr="00014BEB">
              <w:rPr>
                <w:rFonts w:ascii="Calibri" w:hAnsi="Calibri" w:cs="Calibri"/>
                <w:b/>
                <w:bCs/>
                <w:sz w:val="24"/>
                <w:szCs w:val="24"/>
                <w:u w:val="single"/>
                <w:lang w:val="fr-BE"/>
              </w:rPr>
              <w:t>Des précautions appropriées sont-elles prises pour éviter les contaminations croisées et les dégradations au cours des opérations ?</w:t>
            </w:r>
          </w:p>
        </w:tc>
        <w:tc>
          <w:tcPr>
            <w:tcW w:w="99" w:type="pct"/>
            <w:tcBorders>
              <w:top w:val="single" w:sz="4" w:space="0" w:color="auto"/>
              <w:left w:val="nil"/>
              <w:bottom w:val="single" w:sz="4" w:space="0" w:color="auto"/>
              <w:right w:val="single" w:sz="4" w:space="0" w:color="auto"/>
            </w:tcBorders>
            <w:shd w:val="clear" w:color="000000" w:fill="FFFFFF"/>
            <w:hideMark/>
          </w:tcPr>
          <w:p w14:paraId="5DD04D7E" w14:textId="0EC93872"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b/>
                <w:bCs/>
                <w:sz w:val="24"/>
                <w:szCs w:val="24"/>
                <w:u w:val="single"/>
                <w:lang w:val="fr-BE"/>
              </w:rPr>
              <w:t> </w:t>
            </w:r>
          </w:p>
        </w:tc>
        <w:tc>
          <w:tcPr>
            <w:tcW w:w="2678" w:type="pct"/>
            <w:tcBorders>
              <w:top w:val="nil"/>
              <w:left w:val="nil"/>
              <w:bottom w:val="single" w:sz="4" w:space="0" w:color="auto"/>
              <w:right w:val="single" w:sz="4" w:space="0" w:color="auto"/>
            </w:tcBorders>
            <w:shd w:val="clear" w:color="000000" w:fill="FFFFFF"/>
            <w:hideMark/>
          </w:tcPr>
          <w:p w14:paraId="1B39C8C5" w14:textId="53A69542" w:rsidR="002C7618" w:rsidRPr="00014BEB" w:rsidRDefault="002C7618" w:rsidP="002C7618">
            <w:pPr>
              <w:spacing w:after="0" w:line="240" w:lineRule="auto"/>
              <w:rPr>
                <w:rFonts w:ascii="Calibri" w:eastAsia="Times New Roman" w:hAnsi="Calibri" w:cs="Calibri"/>
                <w:sz w:val="24"/>
                <w:szCs w:val="24"/>
                <w:u w:val="single"/>
                <w:lang w:val="fr-BE"/>
              </w:rPr>
            </w:pPr>
            <w:r w:rsidRPr="00014BEB">
              <w:rPr>
                <w:rFonts w:ascii="Calibri" w:hAnsi="Calibri" w:cs="Calibri"/>
                <w:b/>
                <w:bCs/>
                <w:sz w:val="24"/>
                <w:szCs w:val="24"/>
                <w:u w:val="single"/>
                <w:lang w:val="fr-BE"/>
              </w:rPr>
              <w:t>Des précautions appropriées sont-elles prises pour éviter les contaminations croisées et les dégradations au cours des opérations ?</w:t>
            </w:r>
          </w:p>
        </w:tc>
        <w:tc>
          <w:tcPr>
            <w:tcW w:w="341" w:type="pct"/>
            <w:tcBorders>
              <w:top w:val="nil"/>
              <w:left w:val="nil"/>
              <w:bottom w:val="single" w:sz="4" w:space="0" w:color="auto"/>
              <w:right w:val="single" w:sz="4" w:space="0" w:color="auto"/>
            </w:tcBorders>
            <w:shd w:val="clear" w:color="000000" w:fill="FFFFFF"/>
          </w:tcPr>
          <w:p w14:paraId="4C33053D" w14:textId="77777777" w:rsidR="002C7618" w:rsidRPr="00014BEB" w:rsidRDefault="002C7618" w:rsidP="002C7618">
            <w:pPr>
              <w:spacing w:after="0" w:line="240" w:lineRule="auto"/>
              <w:rPr>
                <w:rFonts w:ascii="Calibri" w:hAnsi="Calibri" w:cs="Calibri"/>
                <w:b/>
                <w:bCs/>
                <w:sz w:val="24"/>
                <w:szCs w:val="24"/>
                <w:u w:val="single"/>
                <w:lang w:val="fr-BE"/>
              </w:rPr>
            </w:pPr>
          </w:p>
        </w:tc>
      </w:tr>
      <w:tr w:rsidR="002C7618" w:rsidRPr="007B7E2A" w14:paraId="1AB25F5E" w14:textId="5C5CC9D4" w:rsidTr="002C7618">
        <w:tblPrEx>
          <w:jc w:val="left"/>
        </w:tblPrEx>
        <w:trPr>
          <w:trHeight w:val="1550"/>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19707908"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14.6.1.</w:t>
            </w:r>
          </w:p>
        </w:tc>
        <w:tc>
          <w:tcPr>
            <w:tcW w:w="1390" w:type="pct"/>
            <w:tcBorders>
              <w:top w:val="nil"/>
              <w:left w:val="single" w:sz="4" w:space="0" w:color="auto"/>
              <w:bottom w:val="single" w:sz="4" w:space="0" w:color="auto"/>
              <w:right w:val="single" w:sz="4" w:space="0" w:color="auto"/>
            </w:tcBorders>
            <w:shd w:val="clear" w:color="auto" w:fill="auto"/>
            <w:hideMark/>
          </w:tcPr>
          <w:p w14:paraId="0ADFEB1F" w14:textId="27208B69"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Est-ce que l'eau et les produits de désinfection qui entrent en contact avec les produits pour l'alimentation humaine, produits à contact alimentaire  / matières premières pour aliments des animaux est d'une qualité éprouvée appropriée ?</w:t>
            </w:r>
          </w:p>
        </w:tc>
        <w:tc>
          <w:tcPr>
            <w:tcW w:w="99" w:type="pct"/>
            <w:tcBorders>
              <w:top w:val="nil"/>
              <w:left w:val="nil"/>
              <w:bottom w:val="nil"/>
              <w:right w:val="single" w:sz="4" w:space="0" w:color="auto"/>
            </w:tcBorders>
            <w:shd w:val="clear" w:color="auto" w:fill="auto"/>
            <w:hideMark/>
          </w:tcPr>
          <w:p w14:paraId="4B4BB51D" w14:textId="23F37AD8" w:rsidR="002C7618" w:rsidRPr="00014BEB" w:rsidRDefault="002C7618" w:rsidP="002C7618">
            <w:pPr>
              <w:spacing w:after="0" w:line="240" w:lineRule="auto"/>
              <w:rPr>
                <w:rFonts w:ascii="Calibri" w:eastAsia="Times New Roman" w:hAnsi="Calibri" w:cs="Calibri"/>
                <w:b/>
                <w:bCs/>
                <w:sz w:val="24"/>
                <w:szCs w:val="24"/>
                <w:lang w:val="fr-BE"/>
              </w:rPr>
            </w:pPr>
            <w:r w:rsidRPr="00014BEB">
              <w:rPr>
                <w:rFonts w:ascii="Calibri" w:hAnsi="Calibri" w:cs="Calibri"/>
                <w:b/>
                <w:bCs/>
                <w:sz w:val="24"/>
                <w:szCs w:val="24"/>
                <w:lang w:val="fr-BE"/>
              </w:rPr>
              <w:t> </w:t>
            </w:r>
          </w:p>
        </w:tc>
        <w:tc>
          <w:tcPr>
            <w:tcW w:w="2678" w:type="pct"/>
            <w:tcBorders>
              <w:top w:val="nil"/>
              <w:left w:val="nil"/>
              <w:bottom w:val="single" w:sz="4" w:space="0" w:color="auto"/>
              <w:right w:val="single" w:sz="4" w:space="0" w:color="auto"/>
            </w:tcBorders>
            <w:shd w:val="clear" w:color="auto" w:fill="auto"/>
            <w:hideMark/>
          </w:tcPr>
          <w:p w14:paraId="327003DC" w14:textId="319A0FCE"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Les enregistrements écrits de matériel de nettoyage, d'entretien et les opérations devraient être maintenus. Lorsque le nettoyage de l'équipement est nécessaire, par exemple en cas de changement de produit ou de l'activité de maintenance, une procédure de nettoyage documentée, validée pour l'efficacité, doit être appliquée. L'eau et les produits de désinfection qui sont utilisés pour de telles activités de nettoyage doivent être d'une qualité éprouvée appropriée</w:t>
            </w:r>
          </w:p>
        </w:tc>
        <w:tc>
          <w:tcPr>
            <w:tcW w:w="341" w:type="pct"/>
            <w:tcBorders>
              <w:top w:val="nil"/>
              <w:left w:val="nil"/>
              <w:bottom w:val="single" w:sz="4" w:space="0" w:color="auto"/>
              <w:right w:val="single" w:sz="4" w:space="0" w:color="auto"/>
            </w:tcBorders>
          </w:tcPr>
          <w:p w14:paraId="6EB7AD98" w14:textId="77777777" w:rsidR="002C7618" w:rsidRPr="00014BEB" w:rsidRDefault="002C7618" w:rsidP="002C7618">
            <w:pPr>
              <w:spacing w:after="0" w:line="240" w:lineRule="auto"/>
              <w:rPr>
                <w:rFonts w:ascii="Calibri" w:hAnsi="Calibri" w:cs="Calibri"/>
                <w:sz w:val="24"/>
                <w:szCs w:val="24"/>
                <w:lang w:val="fr-BE"/>
              </w:rPr>
            </w:pPr>
          </w:p>
        </w:tc>
      </w:tr>
      <w:tr w:rsidR="002C7618" w:rsidRPr="007B7E2A" w14:paraId="4E2FC99B" w14:textId="178B896C" w:rsidTr="002C7618">
        <w:tblPrEx>
          <w:jc w:val="left"/>
        </w:tblPrEx>
        <w:trPr>
          <w:trHeight w:val="2955"/>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48014F52"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lastRenderedPageBreak/>
              <w:t>14.6.2.</w:t>
            </w:r>
          </w:p>
        </w:tc>
        <w:tc>
          <w:tcPr>
            <w:tcW w:w="1390" w:type="pct"/>
            <w:tcBorders>
              <w:top w:val="nil"/>
              <w:left w:val="single" w:sz="4" w:space="0" w:color="auto"/>
              <w:bottom w:val="single" w:sz="4" w:space="0" w:color="auto"/>
              <w:right w:val="single" w:sz="4" w:space="0" w:color="auto"/>
            </w:tcBorders>
            <w:shd w:val="clear" w:color="auto" w:fill="auto"/>
            <w:hideMark/>
          </w:tcPr>
          <w:p w14:paraId="754CE323" w14:textId="54817EA0"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Est-ce que chaque pièce d'équipement est conçue et utilisée de manière à minimiser les risques de contamination ou dégradation du produit avec des lubrifiants, des liquides de refroidissement, des fragments de métal ou d'autres matières étrangères, par exemple de l'air sous pression ?</w:t>
            </w:r>
          </w:p>
        </w:tc>
        <w:tc>
          <w:tcPr>
            <w:tcW w:w="99" w:type="pct"/>
            <w:tcBorders>
              <w:top w:val="nil"/>
              <w:left w:val="nil"/>
              <w:bottom w:val="nil"/>
              <w:right w:val="single" w:sz="4" w:space="0" w:color="auto"/>
            </w:tcBorders>
            <w:shd w:val="clear" w:color="auto" w:fill="auto"/>
            <w:hideMark/>
          </w:tcPr>
          <w:p w14:paraId="21B2BA91" w14:textId="676AC9CF"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b/>
                <w:bCs/>
                <w:sz w:val="24"/>
                <w:szCs w:val="24"/>
                <w:lang w:val="fr-BE"/>
              </w:rPr>
              <w:t> </w:t>
            </w:r>
          </w:p>
        </w:tc>
        <w:tc>
          <w:tcPr>
            <w:tcW w:w="2678" w:type="pct"/>
            <w:tcBorders>
              <w:top w:val="nil"/>
              <w:left w:val="nil"/>
              <w:bottom w:val="single" w:sz="4" w:space="0" w:color="auto"/>
              <w:right w:val="single" w:sz="4" w:space="0" w:color="auto"/>
            </w:tcBorders>
            <w:shd w:val="clear" w:color="auto" w:fill="auto"/>
            <w:hideMark/>
          </w:tcPr>
          <w:p w14:paraId="60AC0219" w14:textId="029C2887"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Toute substance requise durant l'opération (ex: lubrifiants ou liquides de refroidissement) ne doit pas entrer en contact avec des produits alimentaires. Par conséquent, chaque pièce du matériel utilisé au cours du processus doit être conçue et utilisée de manière à minimiser le risque de contamination. Documents de conception, des preuves concrètes et de la performance d'entretien / dossiers doivent être examinés. Les substances utilisées comme lubrifiants et liquides de refroidissement doivent être non toxiques et/ou autorisées pour des applications de qualité alimentaire. Lorsque l'air comprimé est utilisé en contact direct avec le produit, des précautions spéciales doivent être prises pour éviter toute contamination par des matières étrangères comme de l'huile hydraulique et des particules.</w:t>
            </w:r>
          </w:p>
        </w:tc>
        <w:tc>
          <w:tcPr>
            <w:tcW w:w="341" w:type="pct"/>
            <w:tcBorders>
              <w:top w:val="nil"/>
              <w:left w:val="nil"/>
              <w:bottom w:val="single" w:sz="4" w:space="0" w:color="auto"/>
              <w:right w:val="single" w:sz="4" w:space="0" w:color="auto"/>
            </w:tcBorders>
          </w:tcPr>
          <w:p w14:paraId="5F23A89C" w14:textId="77777777" w:rsidR="002C7618" w:rsidRPr="00014BEB" w:rsidRDefault="002C7618" w:rsidP="002C7618">
            <w:pPr>
              <w:spacing w:after="0" w:line="240" w:lineRule="auto"/>
              <w:rPr>
                <w:rFonts w:ascii="Calibri" w:hAnsi="Calibri" w:cs="Calibri"/>
                <w:sz w:val="24"/>
                <w:szCs w:val="24"/>
                <w:lang w:val="fr-BE"/>
              </w:rPr>
            </w:pPr>
          </w:p>
        </w:tc>
      </w:tr>
      <w:tr w:rsidR="002C7618" w:rsidRPr="007B7E2A" w14:paraId="02E50414" w14:textId="7608413C" w:rsidTr="002C7618">
        <w:tblPrEx>
          <w:jc w:val="left"/>
        </w:tblPrEx>
        <w:trPr>
          <w:trHeight w:val="1240"/>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1A561BB3"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14.6.3</w:t>
            </w:r>
          </w:p>
        </w:tc>
        <w:tc>
          <w:tcPr>
            <w:tcW w:w="1390" w:type="pct"/>
            <w:tcBorders>
              <w:top w:val="nil"/>
              <w:left w:val="single" w:sz="4" w:space="0" w:color="auto"/>
              <w:bottom w:val="single" w:sz="4" w:space="0" w:color="auto"/>
              <w:right w:val="single" w:sz="4" w:space="0" w:color="auto"/>
            </w:tcBorders>
            <w:shd w:val="clear" w:color="auto" w:fill="auto"/>
            <w:hideMark/>
          </w:tcPr>
          <w:p w14:paraId="74715414" w14:textId="04AEBF1A"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Y a t-il des procédures efficaces en place notamment une zone tampon ou le nettoyage du matériel pour surveiller ou éviter la contamination croisée lors de la commutation / changement entre les différentes classes / produits?</w:t>
            </w:r>
          </w:p>
        </w:tc>
        <w:tc>
          <w:tcPr>
            <w:tcW w:w="99" w:type="pct"/>
            <w:tcBorders>
              <w:top w:val="single" w:sz="4" w:space="0" w:color="auto"/>
              <w:left w:val="nil"/>
              <w:bottom w:val="single" w:sz="4" w:space="0" w:color="auto"/>
              <w:right w:val="single" w:sz="4" w:space="0" w:color="auto"/>
            </w:tcBorders>
            <w:shd w:val="clear" w:color="auto" w:fill="auto"/>
            <w:hideMark/>
          </w:tcPr>
          <w:p w14:paraId="3AB369FE" w14:textId="187FB897"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w:t>
            </w:r>
          </w:p>
        </w:tc>
        <w:tc>
          <w:tcPr>
            <w:tcW w:w="2678" w:type="pct"/>
            <w:tcBorders>
              <w:top w:val="nil"/>
              <w:left w:val="nil"/>
              <w:bottom w:val="single" w:sz="4" w:space="0" w:color="auto"/>
              <w:right w:val="single" w:sz="4" w:space="0" w:color="auto"/>
            </w:tcBorders>
            <w:shd w:val="clear" w:color="auto" w:fill="auto"/>
            <w:hideMark/>
          </w:tcPr>
          <w:p w14:paraId="0FF61051" w14:textId="0569A057"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La contamination croisée entre les différents produits ou entre des produits de composition différente doit être évitée.</w:t>
            </w:r>
            <w:r w:rsidRPr="00014BEB">
              <w:rPr>
                <w:rFonts w:ascii="Calibri" w:hAnsi="Calibri" w:cs="Calibri"/>
                <w:sz w:val="24"/>
                <w:szCs w:val="24"/>
                <w:lang w:val="fr-BE"/>
              </w:rPr>
              <w:br/>
              <w:t>La zone tampon se réfère à la capacité de la société à ne pas stocker des matériaux  avant que les contrôles soient effectués pour confirmer que la contamination croisée ne s'est pas produite</w:t>
            </w:r>
          </w:p>
        </w:tc>
        <w:tc>
          <w:tcPr>
            <w:tcW w:w="341" w:type="pct"/>
            <w:tcBorders>
              <w:top w:val="nil"/>
              <w:left w:val="nil"/>
              <w:bottom w:val="single" w:sz="4" w:space="0" w:color="auto"/>
              <w:right w:val="single" w:sz="4" w:space="0" w:color="auto"/>
            </w:tcBorders>
          </w:tcPr>
          <w:p w14:paraId="35BB8F76" w14:textId="77777777" w:rsidR="002C7618" w:rsidRPr="00014BEB" w:rsidRDefault="002C7618" w:rsidP="002C7618">
            <w:pPr>
              <w:spacing w:after="0" w:line="240" w:lineRule="auto"/>
              <w:rPr>
                <w:rFonts w:ascii="Calibri" w:hAnsi="Calibri" w:cs="Calibri"/>
                <w:sz w:val="24"/>
                <w:szCs w:val="24"/>
                <w:lang w:val="fr-BE"/>
              </w:rPr>
            </w:pPr>
          </w:p>
        </w:tc>
      </w:tr>
      <w:tr w:rsidR="002C7618" w:rsidRPr="007B7E2A" w14:paraId="1E64C338" w14:textId="777B74A9" w:rsidTr="002C7618">
        <w:tblPrEx>
          <w:jc w:val="left"/>
        </w:tblPrEx>
        <w:trPr>
          <w:trHeight w:val="1240"/>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26DA1D14"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14.6.4</w:t>
            </w:r>
          </w:p>
        </w:tc>
        <w:tc>
          <w:tcPr>
            <w:tcW w:w="1390" w:type="pct"/>
            <w:tcBorders>
              <w:top w:val="nil"/>
              <w:left w:val="single" w:sz="4" w:space="0" w:color="auto"/>
              <w:bottom w:val="single" w:sz="4" w:space="0" w:color="auto"/>
              <w:right w:val="single" w:sz="4" w:space="0" w:color="auto"/>
            </w:tcBorders>
            <w:shd w:val="clear" w:color="auto" w:fill="auto"/>
            <w:hideMark/>
          </w:tcPr>
          <w:p w14:paraId="189A4962" w14:textId="5DAC2126"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Y a t-il une séparation physique ou un système de contrôle pour séparer les produits qui ont été libérés pour utilisation ou distribution des produits en attente de décision, des produits non conformes ou des retours de produits?</w:t>
            </w:r>
          </w:p>
        </w:tc>
        <w:tc>
          <w:tcPr>
            <w:tcW w:w="99" w:type="pct"/>
            <w:tcBorders>
              <w:top w:val="nil"/>
              <w:left w:val="nil"/>
              <w:bottom w:val="single" w:sz="4" w:space="0" w:color="auto"/>
              <w:right w:val="single" w:sz="4" w:space="0" w:color="auto"/>
            </w:tcBorders>
            <w:shd w:val="clear" w:color="auto" w:fill="auto"/>
            <w:hideMark/>
          </w:tcPr>
          <w:p w14:paraId="71FDF929" w14:textId="72996181"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w:t>
            </w:r>
          </w:p>
        </w:tc>
        <w:tc>
          <w:tcPr>
            <w:tcW w:w="2678" w:type="pct"/>
            <w:tcBorders>
              <w:top w:val="nil"/>
              <w:left w:val="nil"/>
              <w:bottom w:val="single" w:sz="4" w:space="0" w:color="auto"/>
              <w:right w:val="single" w:sz="4" w:space="0" w:color="auto"/>
            </w:tcBorders>
            <w:shd w:val="clear" w:color="auto" w:fill="auto"/>
            <w:hideMark/>
          </w:tcPr>
          <w:p w14:paraId="374C7B74" w14:textId="582BAB49"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La contamination croisée entre les produits qui sont dans les spécifications et ceux qui sont en dehors des spécifications doit être évitée. La séparation physique ou un système de contrôle efficace doit être mis en place en évitant que le produit en dehors des spécifications  soit libéré comme un produit dans la spécification</w:t>
            </w:r>
          </w:p>
        </w:tc>
        <w:tc>
          <w:tcPr>
            <w:tcW w:w="341" w:type="pct"/>
            <w:tcBorders>
              <w:top w:val="nil"/>
              <w:left w:val="nil"/>
              <w:bottom w:val="single" w:sz="4" w:space="0" w:color="auto"/>
              <w:right w:val="single" w:sz="4" w:space="0" w:color="auto"/>
            </w:tcBorders>
          </w:tcPr>
          <w:p w14:paraId="56376C95" w14:textId="77777777" w:rsidR="002C7618" w:rsidRPr="00014BEB" w:rsidRDefault="002C7618" w:rsidP="002C7618">
            <w:pPr>
              <w:spacing w:after="0" w:line="240" w:lineRule="auto"/>
              <w:rPr>
                <w:rFonts w:ascii="Calibri" w:hAnsi="Calibri" w:cs="Calibri"/>
                <w:sz w:val="24"/>
                <w:szCs w:val="24"/>
                <w:lang w:val="fr-BE"/>
              </w:rPr>
            </w:pPr>
          </w:p>
        </w:tc>
      </w:tr>
      <w:tr w:rsidR="002C7618" w:rsidRPr="007B7E2A" w14:paraId="3D8AE71B" w14:textId="274D6D44" w:rsidTr="002C7618">
        <w:tblPrEx>
          <w:jc w:val="left"/>
        </w:tblPrEx>
        <w:trPr>
          <w:trHeight w:val="930"/>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1AA1FCAF"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14.6.5</w:t>
            </w:r>
          </w:p>
        </w:tc>
        <w:tc>
          <w:tcPr>
            <w:tcW w:w="1390" w:type="pct"/>
            <w:tcBorders>
              <w:top w:val="nil"/>
              <w:left w:val="single" w:sz="4" w:space="0" w:color="auto"/>
              <w:bottom w:val="single" w:sz="4" w:space="0" w:color="auto"/>
              <w:right w:val="single" w:sz="4" w:space="0" w:color="auto"/>
            </w:tcBorders>
            <w:shd w:val="clear" w:color="000000" w:fill="FFFFFF"/>
            <w:hideMark/>
          </w:tcPr>
          <w:p w14:paraId="53678809" w14:textId="070CAE05"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Un programme approprié de contrôle des nuisibles est-il mis en œuvre et maintenu?</w:t>
            </w:r>
          </w:p>
        </w:tc>
        <w:tc>
          <w:tcPr>
            <w:tcW w:w="99" w:type="pct"/>
            <w:tcBorders>
              <w:top w:val="nil"/>
              <w:left w:val="nil"/>
              <w:bottom w:val="nil"/>
              <w:right w:val="single" w:sz="4" w:space="0" w:color="auto"/>
            </w:tcBorders>
            <w:shd w:val="clear" w:color="000000" w:fill="FFFFFF"/>
            <w:hideMark/>
          </w:tcPr>
          <w:p w14:paraId="45DA9F87" w14:textId="246EFFD1"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w:t>
            </w:r>
          </w:p>
        </w:tc>
        <w:tc>
          <w:tcPr>
            <w:tcW w:w="2678" w:type="pct"/>
            <w:tcBorders>
              <w:top w:val="nil"/>
              <w:left w:val="nil"/>
              <w:bottom w:val="single" w:sz="4" w:space="0" w:color="auto"/>
              <w:right w:val="single" w:sz="4" w:space="0" w:color="auto"/>
            </w:tcBorders>
            <w:shd w:val="clear" w:color="000000" w:fill="FFFFFF"/>
            <w:hideMark/>
          </w:tcPr>
          <w:p w14:paraId="6F26EB36" w14:textId="56434F69"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Un programme de lutte contre les nuisibles doit être basé sur une analyse des risques. Dossiers du produit utilisé, nombre et lieu de l'application de contrôle des nuisibles,  dossiers de «maintenance», contrôle de l'efficacité, ...</w:t>
            </w:r>
          </w:p>
        </w:tc>
        <w:tc>
          <w:tcPr>
            <w:tcW w:w="341" w:type="pct"/>
            <w:tcBorders>
              <w:top w:val="nil"/>
              <w:left w:val="nil"/>
              <w:bottom w:val="single" w:sz="4" w:space="0" w:color="auto"/>
              <w:right w:val="single" w:sz="4" w:space="0" w:color="auto"/>
            </w:tcBorders>
            <w:shd w:val="clear" w:color="000000" w:fill="FFFFFF"/>
          </w:tcPr>
          <w:p w14:paraId="60659B13" w14:textId="77777777" w:rsidR="002C7618" w:rsidRPr="00014BEB" w:rsidRDefault="002C7618" w:rsidP="002C7618">
            <w:pPr>
              <w:spacing w:after="0" w:line="240" w:lineRule="auto"/>
              <w:rPr>
                <w:rFonts w:ascii="Calibri" w:hAnsi="Calibri" w:cs="Calibri"/>
                <w:sz w:val="24"/>
                <w:szCs w:val="24"/>
                <w:lang w:val="fr-BE"/>
              </w:rPr>
            </w:pPr>
          </w:p>
        </w:tc>
      </w:tr>
      <w:tr w:rsidR="002C7618" w:rsidRPr="007B7E2A" w14:paraId="30E7EAFC" w14:textId="34FB0BC8" w:rsidTr="002C7618">
        <w:tblPrEx>
          <w:jc w:val="left"/>
        </w:tblPrEx>
        <w:trPr>
          <w:trHeight w:val="690"/>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14D0D166"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14.7.</w:t>
            </w:r>
          </w:p>
        </w:tc>
        <w:tc>
          <w:tcPr>
            <w:tcW w:w="1390" w:type="pct"/>
            <w:tcBorders>
              <w:top w:val="nil"/>
              <w:left w:val="single" w:sz="4" w:space="0" w:color="auto"/>
              <w:bottom w:val="single" w:sz="4" w:space="0" w:color="auto"/>
              <w:right w:val="single" w:sz="4" w:space="0" w:color="auto"/>
            </w:tcBorders>
            <w:shd w:val="clear" w:color="000000" w:fill="FFFFFF"/>
            <w:hideMark/>
          </w:tcPr>
          <w:p w14:paraId="29FE00AF" w14:textId="1051B80D" w:rsidR="002C7618" w:rsidRPr="00014BEB" w:rsidRDefault="002C7618" w:rsidP="002C7618">
            <w:pPr>
              <w:spacing w:after="0" w:line="240" w:lineRule="auto"/>
              <w:rPr>
                <w:rFonts w:ascii="Calibri" w:eastAsia="Times New Roman" w:hAnsi="Calibri" w:cs="Calibri"/>
                <w:sz w:val="24"/>
                <w:szCs w:val="24"/>
                <w:u w:val="single"/>
                <w:lang w:val="fr-BE"/>
              </w:rPr>
            </w:pPr>
            <w:r w:rsidRPr="00014BEB">
              <w:rPr>
                <w:rFonts w:ascii="Calibri" w:hAnsi="Calibri" w:cs="Calibri"/>
                <w:b/>
                <w:bCs/>
                <w:sz w:val="24"/>
                <w:szCs w:val="24"/>
                <w:u w:val="single"/>
                <w:lang w:val="fr-BE"/>
              </w:rPr>
              <w:t>Existe-t-il des procédures concernant le traitement des plaintes, le rappel des produits et la gestion des incidents ?</w:t>
            </w:r>
          </w:p>
        </w:tc>
        <w:tc>
          <w:tcPr>
            <w:tcW w:w="99" w:type="pct"/>
            <w:tcBorders>
              <w:top w:val="nil"/>
              <w:left w:val="nil"/>
              <w:bottom w:val="nil"/>
              <w:right w:val="single" w:sz="4" w:space="0" w:color="auto"/>
            </w:tcBorders>
            <w:shd w:val="clear" w:color="000000" w:fill="FFFFFF"/>
            <w:hideMark/>
          </w:tcPr>
          <w:p w14:paraId="106D101F" w14:textId="074BD061"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w:t>
            </w:r>
          </w:p>
        </w:tc>
        <w:tc>
          <w:tcPr>
            <w:tcW w:w="2678" w:type="pct"/>
            <w:tcBorders>
              <w:top w:val="nil"/>
              <w:left w:val="nil"/>
              <w:bottom w:val="single" w:sz="4" w:space="0" w:color="auto"/>
              <w:right w:val="single" w:sz="4" w:space="0" w:color="auto"/>
            </w:tcBorders>
            <w:shd w:val="clear" w:color="000000" w:fill="FFFFFF"/>
            <w:hideMark/>
          </w:tcPr>
          <w:p w14:paraId="431020DF" w14:textId="6095AAF7" w:rsidR="002C7618" w:rsidRPr="00014BEB" w:rsidRDefault="002C7618" w:rsidP="002C7618">
            <w:pPr>
              <w:spacing w:after="0" w:line="240" w:lineRule="auto"/>
              <w:rPr>
                <w:rFonts w:ascii="Calibri" w:eastAsia="Times New Roman" w:hAnsi="Calibri" w:cs="Calibri"/>
                <w:sz w:val="24"/>
                <w:szCs w:val="24"/>
                <w:u w:val="single"/>
                <w:lang w:val="fr-BE"/>
              </w:rPr>
            </w:pPr>
            <w:r w:rsidRPr="00014BEB">
              <w:rPr>
                <w:rFonts w:ascii="Calibri" w:hAnsi="Calibri" w:cs="Calibri"/>
                <w:b/>
                <w:bCs/>
                <w:sz w:val="24"/>
                <w:szCs w:val="24"/>
                <w:u w:val="single"/>
                <w:lang w:val="fr-BE"/>
              </w:rPr>
              <w:t>Existe-t-il des procédures concernant le traitement des plaintes, le rappel des produits et la gestion des incidents ?</w:t>
            </w:r>
          </w:p>
        </w:tc>
        <w:tc>
          <w:tcPr>
            <w:tcW w:w="341" w:type="pct"/>
            <w:tcBorders>
              <w:top w:val="nil"/>
              <w:left w:val="nil"/>
              <w:bottom w:val="single" w:sz="4" w:space="0" w:color="auto"/>
              <w:right w:val="single" w:sz="4" w:space="0" w:color="auto"/>
            </w:tcBorders>
            <w:shd w:val="clear" w:color="000000" w:fill="FFFFFF"/>
          </w:tcPr>
          <w:p w14:paraId="1DFFD65E" w14:textId="77777777" w:rsidR="002C7618" w:rsidRPr="00014BEB" w:rsidRDefault="002C7618" w:rsidP="002C7618">
            <w:pPr>
              <w:spacing w:after="0" w:line="240" w:lineRule="auto"/>
              <w:rPr>
                <w:rFonts w:ascii="Calibri" w:hAnsi="Calibri" w:cs="Calibri"/>
                <w:b/>
                <w:bCs/>
                <w:sz w:val="24"/>
                <w:szCs w:val="24"/>
                <w:u w:val="single"/>
                <w:lang w:val="fr-BE"/>
              </w:rPr>
            </w:pPr>
          </w:p>
        </w:tc>
      </w:tr>
      <w:tr w:rsidR="002C7618" w:rsidRPr="007B7E2A" w14:paraId="14470D2E" w14:textId="7ACF9E66" w:rsidTr="002C7618">
        <w:tblPrEx>
          <w:jc w:val="left"/>
        </w:tblPrEx>
        <w:trPr>
          <w:trHeight w:val="930"/>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4C2E9A84"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lastRenderedPageBreak/>
              <w:t>14.7.1.</w:t>
            </w:r>
          </w:p>
        </w:tc>
        <w:tc>
          <w:tcPr>
            <w:tcW w:w="1390" w:type="pct"/>
            <w:tcBorders>
              <w:top w:val="nil"/>
              <w:left w:val="single" w:sz="4" w:space="0" w:color="auto"/>
              <w:bottom w:val="single" w:sz="4" w:space="0" w:color="auto"/>
              <w:right w:val="single" w:sz="4" w:space="0" w:color="auto"/>
            </w:tcBorders>
            <w:shd w:val="clear" w:color="auto" w:fill="auto"/>
            <w:hideMark/>
          </w:tcPr>
          <w:p w14:paraId="32EA930B" w14:textId="0CCD8FD2"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Y a t-il une procédure d'intervention en cas de contamination en vigueur ?</w:t>
            </w:r>
          </w:p>
        </w:tc>
        <w:tc>
          <w:tcPr>
            <w:tcW w:w="99" w:type="pct"/>
            <w:tcBorders>
              <w:top w:val="nil"/>
              <w:left w:val="nil"/>
              <w:bottom w:val="nil"/>
              <w:right w:val="single" w:sz="4" w:space="0" w:color="auto"/>
            </w:tcBorders>
            <w:shd w:val="clear" w:color="000000" w:fill="FFFFFF"/>
            <w:hideMark/>
          </w:tcPr>
          <w:p w14:paraId="6C17E5B5" w14:textId="0B75E106"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w:t>
            </w:r>
          </w:p>
        </w:tc>
        <w:tc>
          <w:tcPr>
            <w:tcW w:w="2678" w:type="pct"/>
            <w:tcBorders>
              <w:top w:val="nil"/>
              <w:left w:val="nil"/>
              <w:bottom w:val="single" w:sz="4" w:space="0" w:color="auto"/>
              <w:right w:val="single" w:sz="4" w:space="0" w:color="auto"/>
            </w:tcBorders>
            <w:shd w:val="clear" w:color="auto" w:fill="auto"/>
            <w:hideMark/>
          </w:tcPr>
          <w:p w14:paraId="6BD4535A" w14:textId="648E804A"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Est-ce qu'une procédure existante et connue indique comment une contamination doit être traitée? Cette procédure doit préciser ce qu'il faut faire de la plus petite à la plus importante contamination y compris les exigences de communication.</w:t>
            </w:r>
          </w:p>
        </w:tc>
        <w:tc>
          <w:tcPr>
            <w:tcW w:w="341" w:type="pct"/>
            <w:tcBorders>
              <w:top w:val="nil"/>
              <w:left w:val="nil"/>
              <w:bottom w:val="single" w:sz="4" w:space="0" w:color="auto"/>
              <w:right w:val="single" w:sz="4" w:space="0" w:color="auto"/>
            </w:tcBorders>
          </w:tcPr>
          <w:p w14:paraId="09FCAF7C" w14:textId="77777777" w:rsidR="002C7618" w:rsidRPr="00014BEB" w:rsidRDefault="002C7618" w:rsidP="002C7618">
            <w:pPr>
              <w:spacing w:after="0" w:line="240" w:lineRule="auto"/>
              <w:rPr>
                <w:rFonts w:ascii="Calibri" w:hAnsi="Calibri" w:cs="Calibri"/>
                <w:sz w:val="24"/>
                <w:szCs w:val="24"/>
                <w:lang w:val="fr-BE"/>
              </w:rPr>
            </w:pPr>
          </w:p>
        </w:tc>
      </w:tr>
      <w:tr w:rsidR="002C7618" w:rsidRPr="007B7E2A" w14:paraId="558CE51B" w14:textId="3DE4E869" w:rsidTr="002C7618">
        <w:tblPrEx>
          <w:jc w:val="left"/>
        </w:tblPrEx>
        <w:trPr>
          <w:trHeight w:val="620"/>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04D16CFD"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14.7.2.</w:t>
            </w:r>
          </w:p>
        </w:tc>
        <w:tc>
          <w:tcPr>
            <w:tcW w:w="1390" w:type="pct"/>
            <w:tcBorders>
              <w:top w:val="nil"/>
              <w:left w:val="single" w:sz="4" w:space="0" w:color="auto"/>
              <w:bottom w:val="single" w:sz="4" w:space="0" w:color="auto"/>
              <w:right w:val="single" w:sz="4" w:space="0" w:color="auto"/>
            </w:tcBorders>
            <w:shd w:val="clear" w:color="000000" w:fill="FFFFFF"/>
            <w:hideMark/>
          </w:tcPr>
          <w:p w14:paraId="714EE020" w14:textId="53618BA5"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Y a-t-il des mesures en place pour s'assurer que les produits non-conformes ou les produits rappelés ne sont pas libérés sans autorisation adéquate?</w:t>
            </w:r>
          </w:p>
        </w:tc>
        <w:tc>
          <w:tcPr>
            <w:tcW w:w="99" w:type="pct"/>
            <w:tcBorders>
              <w:top w:val="nil"/>
              <w:left w:val="nil"/>
              <w:bottom w:val="nil"/>
              <w:right w:val="single" w:sz="4" w:space="0" w:color="auto"/>
            </w:tcBorders>
            <w:shd w:val="clear" w:color="000000" w:fill="FFFFFF"/>
            <w:hideMark/>
          </w:tcPr>
          <w:p w14:paraId="79F930FF" w14:textId="3E59577D"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w:t>
            </w:r>
          </w:p>
        </w:tc>
        <w:tc>
          <w:tcPr>
            <w:tcW w:w="2678" w:type="pct"/>
            <w:tcBorders>
              <w:top w:val="nil"/>
              <w:left w:val="nil"/>
              <w:bottom w:val="single" w:sz="4" w:space="0" w:color="auto"/>
              <w:right w:val="single" w:sz="4" w:space="0" w:color="auto"/>
            </w:tcBorders>
            <w:shd w:val="clear" w:color="000000" w:fill="FFFFFF"/>
            <w:hideMark/>
          </w:tcPr>
          <w:p w14:paraId="67D98CC3" w14:textId="783EB6B8"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Procédures présentes et connues. Les produits non-conformes ou les produits rappelés doivent être clairement identifiés.</w:t>
            </w:r>
          </w:p>
        </w:tc>
        <w:tc>
          <w:tcPr>
            <w:tcW w:w="341" w:type="pct"/>
            <w:tcBorders>
              <w:top w:val="nil"/>
              <w:left w:val="nil"/>
              <w:bottom w:val="single" w:sz="4" w:space="0" w:color="auto"/>
              <w:right w:val="single" w:sz="4" w:space="0" w:color="auto"/>
            </w:tcBorders>
            <w:shd w:val="clear" w:color="000000" w:fill="FFFFFF"/>
          </w:tcPr>
          <w:p w14:paraId="11B4DF1C" w14:textId="77777777" w:rsidR="002C7618" w:rsidRPr="00014BEB" w:rsidRDefault="002C7618" w:rsidP="002C7618">
            <w:pPr>
              <w:spacing w:after="0" w:line="240" w:lineRule="auto"/>
              <w:rPr>
                <w:rFonts w:ascii="Calibri" w:hAnsi="Calibri" w:cs="Calibri"/>
                <w:sz w:val="24"/>
                <w:szCs w:val="24"/>
                <w:lang w:val="fr-BE"/>
              </w:rPr>
            </w:pPr>
          </w:p>
        </w:tc>
      </w:tr>
      <w:tr w:rsidR="002C7618" w:rsidRPr="007B7E2A" w14:paraId="54B33112" w14:textId="62DFFC47" w:rsidTr="002C7618">
        <w:tblPrEx>
          <w:jc w:val="left"/>
        </w:tblPrEx>
        <w:trPr>
          <w:trHeight w:val="930"/>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193E24A9"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14.7.3.</w:t>
            </w:r>
          </w:p>
        </w:tc>
        <w:tc>
          <w:tcPr>
            <w:tcW w:w="1390" w:type="pct"/>
            <w:tcBorders>
              <w:top w:val="nil"/>
              <w:left w:val="single" w:sz="4" w:space="0" w:color="auto"/>
              <w:bottom w:val="single" w:sz="4" w:space="0" w:color="auto"/>
              <w:right w:val="single" w:sz="4" w:space="0" w:color="auto"/>
            </w:tcBorders>
            <w:shd w:val="clear" w:color="000000" w:fill="FFFFFF"/>
            <w:hideMark/>
          </w:tcPr>
          <w:p w14:paraId="001137CC" w14:textId="7F278072"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Existe-t-il une procédure de rappel de produit?</w:t>
            </w:r>
          </w:p>
        </w:tc>
        <w:tc>
          <w:tcPr>
            <w:tcW w:w="99" w:type="pct"/>
            <w:tcBorders>
              <w:top w:val="nil"/>
              <w:left w:val="nil"/>
              <w:bottom w:val="nil"/>
              <w:right w:val="single" w:sz="4" w:space="0" w:color="auto"/>
            </w:tcBorders>
            <w:shd w:val="clear" w:color="000000" w:fill="FFFFFF"/>
            <w:hideMark/>
          </w:tcPr>
          <w:p w14:paraId="2F963CC4" w14:textId="6874E598"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w:t>
            </w:r>
          </w:p>
        </w:tc>
        <w:tc>
          <w:tcPr>
            <w:tcW w:w="2678" w:type="pct"/>
            <w:tcBorders>
              <w:top w:val="nil"/>
              <w:left w:val="nil"/>
              <w:bottom w:val="single" w:sz="4" w:space="0" w:color="auto"/>
              <w:right w:val="single" w:sz="4" w:space="0" w:color="auto"/>
            </w:tcBorders>
            <w:shd w:val="clear" w:color="auto" w:fill="auto"/>
            <w:hideMark/>
          </w:tcPr>
          <w:p w14:paraId="31A5F2C3" w14:textId="6F06E0DE"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Une procédure de rappel de produit doit inclure les responsabilités de chaque partie, le processus de prise de décision pour démarrer un rappel et les composants du plan d'action de rappel, y compris les communications.</w:t>
            </w:r>
          </w:p>
        </w:tc>
        <w:tc>
          <w:tcPr>
            <w:tcW w:w="341" w:type="pct"/>
            <w:tcBorders>
              <w:top w:val="nil"/>
              <w:left w:val="nil"/>
              <w:bottom w:val="single" w:sz="4" w:space="0" w:color="auto"/>
              <w:right w:val="single" w:sz="4" w:space="0" w:color="auto"/>
            </w:tcBorders>
          </w:tcPr>
          <w:p w14:paraId="45DE1818" w14:textId="77777777" w:rsidR="002C7618" w:rsidRPr="00014BEB" w:rsidRDefault="002C7618" w:rsidP="002C7618">
            <w:pPr>
              <w:spacing w:after="0" w:line="240" w:lineRule="auto"/>
              <w:rPr>
                <w:rFonts w:ascii="Calibri" w:hAnsi="Calibri" w:cs="Calibri"/>
                <w:sz w:val="24"/>
                <w:szCs w:val="24"/>
                <w:lang w:val="fr-BE"/>
              </w:rPr>
            </w:pPr>
          </w:p>
        </w:tc>
      </w:tr>
      <w:tr w:rsidR="002C7618" w:rsidRPr="007B7E2A" w14:paraId="40252C6F" w14:textId="744F2490" w:rsidTr="002C7618">
        <w:tblPrEx>
          <w:jc w:val="left"/>
        </w:tblPrEx>
        <w:trPr>
          <w:trHeight w:val="310"/>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796E71F4"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14.7.4.</w:t>
            </w:r>
          </w:p>
        </w:tc>
        <w:tc>
          <w:tcPr>
            <w:tcW w:w="1390" w:type="pct"/>
            <w:tcBorders>
              <w:top w:val="nil"/>
              <w:left w:val="single" w:sz="4" w:space="0" w:color="auto"/>
              <w:bottom w:val="single" w:sz="4" w:space="0" w:color="auto"/>
              <w:right w:val="single" w:sz="4" w:space="0" w:color="auto"/>
            </w:tcBorders>
            <w:shd w:val="clear" w:color="auto" w:fill="auto"/>
            <w:hideMark/>
          </w:tcPr>
          <w:p w14:paraId="1D16857E" w14:textId="3425A70E"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La procédure de rappel de produit est-elle testée?</w:t>
            </w:r>
          </w:p>
        </w:tc>
        <w:tc>
          <w:tcPr>
            <w:tcW w:w="99" w:type="pct"/>
            <w:tcBorders>
              <w:top w:val="nil"/>
              <w:left w:val="nil"/>
              <w:bottom w:val="nil"/>
              <w:right w:val="single" w:sz="4" w:space="0" w:color="auto"/>
            </w:tcBorders>
            <w:shd w:val="clear" w:color="000000" w:fill="FFFFFF"/>
            <w:hideMark/>
          </w:tcPr>
          <w:p w14:paraId="040C0353" w14:textId="7E655EC4"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w:t>
            </w:r>
          </w:p>
        </w:tc>
        <w:tc>
          <w:tcPr>
            <w:tcW w:w="2678" w:type="pct"/>
            <w:tcBorders>
              <w:top w:val="nil"/>
              <w:left w:val="nil"/>
              <w:bottom w:val="single" w:sz="4" w:space="0" w:color="auto"/>
              <w:right w:val="single" w:sz="4" w:space="0" w:color="auto"/>
            </w:tcBorders>
            <w:shd w:val="clear" w:color="auto" w:fill="auto"/>
            <w:hideMark/>
          </w:tcPr>
          <w:p w14:paraId="5BE844BE" w14:textId="7986794D"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Une simulation de procédure de rappel doit être mise en place et testée périodiquement</w:t>
            </w:r>
          </w:p>
        </w:tc>
        <w:tc>
          <w:tcPr>
            <w:tcW w:w="341" w:type="pct"/>
            <w:tcBorders>
              <w:top w:val="nil"/>
              <w:left w:val="nil"/>
              <w:bottom w:val="single" w:sz="4" w:space="0" w:color="auto"/>
              <w:right w:val="single" w:sz="4" w:space="0" w:color="auto"/>
            </w:tcBorders>
          </w:tcPr>
          <w:p w14:paraId="1B3A8BF8" w14:textId="77777777" w:rsidR="002C7618" w:rsidRPr="00014BEB" w:rsidRDefault="002C7618" w:rsidP="002C7618">
            <w:pPr>
              <w:spacing w:after="0" w:line="240" w:lineRule="auto"/>
              <w:rPr>
                <w:rFonts w:ascii="Calibri" w:hAnsi="Calibri" w:cs="Calibri"/>
                <w:sz w:val="24"/>
                <w:szCs w:val="24"/>
                <w:lang w:val="fr-BE"/>
              </w:rPr>
            </w:pPr>
          </w:p>
        </w:tc>
      </w:tr>
      <w:tr w:rsidR="002C7618" w:rsidRPr="007B7E2A" w14:paraId="208142BD" w14:textId="3018730D" w:rsidTr="002C7618">
        <w:tblPrEx>
          <w:jc w:val="left"/>
        </w:tblPrEx>
        <w:trPr>
          <w:trHeight w:val="793"/>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6D2681C0"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14.8.</w:t>
            </w:r>
          </w:p>
        </w:tc>
        <w:tc>
          <w:tcPr>
            <w:tcW w:w="1390" w:type="pct"/>
            <w:tcBorders>
              <w:top w:val="nil"/>
              <w:left w:val="single" w:sz="4" w:space="0" w:color="auto"/>
              <w:bottom w:val="single" w:sz="4" w:space="0" w:color="auto"/>
              <w:right w:val="single" w:sz="4" w:space="0" w:color="auto"/>
            </w:tcBorders>
            <w:shd w:val="clear" w:color="000000" w:fill="FFFFFF"/>
            <w:hideMark/>
          </w:tcPr>
          <w:p w14:paraId="794CA45F" w14:textId="0F529F4F" w:rsidR="002C7618" w:rsidRPr="00014BEB" w:rsidRDefault="002C7618" w:rsidP="002C7618">
            <w:pPr>
              <w:spacing w:after="0" w:line="240" w:lineRule="auto"/>
              <w:rPr>
                <w:rFonts w:ascii="Calibri" w:eastAsia="Times New Roman" w:hAnsi="Calibri" w:cs="Calibri"/>
                <w:sz w:val="24"/>
                <w:szCs w:val="24"/>
                <w:u w:val="single"/>
                <w:lang w:val="fr-BE"/>
              </w:rPr>
            </w:pPr>
            <w:r w:rsidRPr="00014BEB">
              <w:rPr>
                <w:rFonts w:ascii="Calibri" w:hAnsi="Calibri" w:cs="Calibri"/>
                <w:b/>
                <w:bCs/>
                <w:sz w:val="24"/>
                <w:szCs w:val="24"/>
                <w:u w:val="single"/>
                <w:lang w:val="fr-BE"/>
              </w:rPr>
              <w:t>Des procédures sont-elles en place pour les audits internes ?</w:t>
            </w:r>
          </w:p>
        </w:tc>
        <w:tc>
          <w:tcPr>
            <w:tcW w:w="99" w:type="pct"/>
            <w:tcBorders>
              <w:top w:val="nil"/>
              <w:left w:val="nil"/>
              <w:bottom w:val="nil"/>
              <w:right w:val="single" w:sz="4" w:space="0" w:color="auto"/>
            </w:tcBorders>
            <w:shd w:val="clear" w:color="000000" w:fill="FFFFFF"/>
            <w:hideMark/>
          </w:tcPr>
          <w:p w14:paraId="0C4ADA02" w14:textId="40D81C37"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w:t>
            </w:r>
          </w:p>
        </w:tc>
        <w:tc>
          <w:tcPr>
            <w:tcW w:w="2678" w:type="pct"/>
            <w:tcBorders>
              <w:top w:val="nil"/>
              <w:left w:val="nil"/>
              <w:bottom w:val="single" w:sz="4" w:space="0" w:color="auto"/>
              <w:right w:val="single" w:sz="4" w:space="0" w:color="auto"/>
            </w:tcBorders>
            <w:shd w:val="clear" w:color="000000" w:fill="FFFFFF"/>
            <w:hideMark/>
          </w:tcPr>
          <w:p w14:paraId="2E9A3E31" w14:textId="6FA4C96C" w:rsidR="002C7618" w:rsidRPr="00014BEB" w:rsidRDefault="002C7618" w:rsidP="002C7618">
            <w:pPr>
              <w:spacing w:after="0" w:line="240" w:lineRule="auto"/>
              <w:rPr>
                <w:rFonts w:ascii="Calibri" w:eastAsia="Times New Roman" w:hAnsi="Calibri" w:cs="Calibri"/>
                <w:sz w:val="24"/>
                <w:szCs w:val="24"/>
                <w:u w:val="single"/>
                <w:lang w:val="fr-BE"/>
              </w:rPr>
            </w:pPr>
            <w:r w:rsidRPr="00014BEB">
              <w:rPr>
                <w:rFonts w:ascii="Calibri" w:hAnsi="Calibri" w:cs="Calibri"/>
                <w:b/>
                <w:bCs/>
                <w:sz w:val="24"/>
                <w:szCs w:val="24"/>
                <w:u w:val="single"/>
                <w:lang w:val="fr-BE"/>
              </w:rPr>
              <w:t>Des procédures sont-elles en place pour les audits internes ?</w:t>
            </w:r>
          </w:p>
        </w:tc>
        <w:tc>
          <w:tcPr>
            <w:tcW w:w="341" w:type="pct"/>
            <w:tcBorders>
              <w:top w:val="nil"/>
              <w:left w:val="nil"/>
              <w:bottom w:val="single" w:sz="4" w:space="0" w:color="auto"/>
              <w:right w:val="single" w:sz="4" w:space="0" w:color="auto"/>
            </w:tcBorders>
            <w:shd w:val="clear" w:color="000000" w:fill="FFFFFF"/>
          </w:tcPr>
          <w:p w14:paraId="350277EA" w14:textId="77777777" w:rsidR="002C7618" w:rsidRPr="00014BEB" w:rsidRDefault="002C7618" w:rsidP="002C7618">
            <w:pPr>
              <w:spacing w:after="0" w:line="240" w:lineRule="auto"/>
              <w:rPr>
                <w:rFonts w:ascii="Calibri" w:hAnsi="Calibri" w:cs="Calibri"/>
                <w:b/>
                <w:bCs/>
                <w:sz w:val="24"/>
                <w:szCs w:val="24"/>
                <w:u w:val="single"/>
                <w:lang w:val="fr-BE"/>
              </w:rPr>
            </w:pPr>
          </w:p>
        </w:tc>
      </w:tr>
      <w:tr w:rsidR="002C7618" w:rsidRPr="007B7E2A" w14:paraId="141F7A4C" w14:textId="3ABF1CB5" w:rsidTr="002C7618">
        <w:tblPrEx>
          <w:jc w:val="left"/>
        </w:tblPrEx>
        <w:trPr>
          <w:trHeight w:val="620"/>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19EA19C4"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14.8.1.</w:t>
            </w:r>
          </w:p>
        </w:tc>
        <w:tc>
          <w:tcPr>
            <w:tcW w:w="1390" w:type="pct"/>
            <w:tcBorders>
              <w:top w:val="nil"/>
              <w:left w:val="single" w:sz="4" w:space="0" w:color="auto"/>
              <w:bottom w:val="single" w:sz="4" w:space="0" w:color="auto"/>
              <w:right w:val="single" w:sz="4" w:space="0" w:color="auto"/>
            </w:tcBorders>
            <w:shd w:val="clear" w:color="auto" w:fill="auto"/>
            <w:hideMark/>
          </w:tcPr>
          <w:p w14:paraId="44EB2428" w14:textId="0E3CA3AF"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Y a t-il un plan d'audit interne documenté de tous les domaines visés au questionnaire GMP /GMP+ et HACCP?</w:t>
            </w:r>
          </w:p>
        </w:tc>
        <w:tc>
          <w:tcPr>
            <w:tcW w:w="99" w:type="pct"/>
            <w:tcBorders>
              <w:top w:val="nil"/>
              <w:left w:val="nil"/>
              <w:bottom w:val="nil"/>
              <w:right w:val="single" w:sz="4" w:space="0" w:color="auto"/>
            </w:tcBorders>
            <w:shd w:val="clear" w:color="000000" w:fill="FFFFFF"/>
            <w:hideMark/>
          </w:tcPr>
          <w:p w14:paraId="0BD6F5F7" w14:textId="4EF1F148"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w:t>
            </w:r>
          </w:p>
        </w:tc>
        <w:tc>
          <w:tcPr>
            <w:tcW w:w="2678" w:type="pct"/>
            <w:tcBorders>
              <w:top w:val="nil"/>
              <w:left w:val="nil"/>
              <w:bottom w:val="single" w:sz="4" w:space="0" w:color="auto"/>
              <w:right w:val="single" w:sz="4" w:space="0" w:color="auto"/>
            </w:tcBorders>
            <w:shd w:val="clear" w:color="auto" w:fill="auto"/>
            <w:hideMark/>
          </w:tcPr>
          <w:p w14:paraId="50A6B9A1" w14:textId="5F545301"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Outre les audits internes réguliers tous les domaines de ce questionnaire sur les produits de contact alimentaire doivent être vérifiés dans un délai normal.</w:t>
            </w:r>
          </w:p>
        </w:tc>
        <w:tc>
          <w:tcPr>
            <w:tcW w:w="341" w:type="pct"/>
            <w:tcBorders>
              <w:top w:val="nil"/>
              <w:left w:val="nil"/>
              <w:bottom w:val="single" w:sz="4" w:space="0" w:color="auto"/>
              <w:right w:val="single" w:sz="4" w:space="0" w:color="auto"/>
            </w:tcBorders>
          </w:tcPr>
          <w:p w14:paraId="50BD1748" w14:textId="77777777" w:rsidR="002C7618" w:rsidRPr="00014BEB" w:rsidRDefault="002C7618" w:rsidP="002C7618">
            <w:pPr>
              <w:spacing w:after="0" w:line="240" w:lineRule="auto"/>
              <w:rPr>
                <w:rFonts w:ascii="Calibri" w:hAnsi="Calibri" w:cs="Calibri"/>
                <w:sz w:val="24"/>
                <w:szCs w:val="24"/>
                <w:lang w:val="fr-BE"/>
              </w:rPr>
            </w:pPr>
          </w:p>
        </w:tc>
      </w:tr>
      <w:tr w:rsidR="002C7618" w:rsidRPr="00A26962" w14:paraId="50A8092D" w14:textId="01330299" w:rsidTr="002C7618">
        <w:tblPrEx>
          <w:jc w:val="left"/>
        </w:tblPrEx>
        <w:trPr>
          <w:trHeight w:val="800"/>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16A363EB"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14.9.</w:t>
            </w:r>
          </w:p>
        </w:tc>
        <w:tc>
          <w:tcPr>
            <w:tcW w:w="1390" w:type="pct"/>
            <w:tcBorders>
              <w:top w:val="nil"/>
              <w:left w:val="single" w:sz="4" w:space="0" w:color="auto"/>
              <w:bottom w:val="single" w:sz="4" w:space="0" w:color="auto"/>
              <w:right w:val="single" w:sz="4" w:space="0" w:color="auto"/>
            </w:tcBorders>
            <w:shd w:val="clear" w:color="000000" w:fill="FFFFFF"/>
            <w:hideMark/>
          </w:tcPr>
          <w:p w14:paraId="153CEB97" w14:textId="67A540E4" w:rsidR="002C7618" w:rsidRPr="00AF633D" w:rsidRDefault="002C7618" w:rsidP="002C7618">
            <w:pPr>
              <w:spacing w:after="0" w:line="240" w:lineRule="auto"/>
              <w:rPr>
                <w:rFonts w:ascii="Calibri" w:eastAsia="Times New Roman" w:hAnsi="Calibri" w:cs="Calibri"/>
                <w:sz w:val="24"/>
                <w:szCs w:val="24"/>
                <w:u w:val="single"/>
                <w:lang w:val="en-GB"/>
              </w:rPr>
            </w:pPr>
            <w:r w:rsidRPr="00AF633D">
              <w:rPr>
                <w:rFonts w:ascii="Calibri" w:hAnsi="Calibri" w:cs="Calibri"/>
                <w:b/>
                <w:bCs/>
                <w:sz w:val="24"/>
                <w:szCs w:val="24"/>
                <w:u w:val="single"/>
              </w:rPr>
              <w:t>Stockage en silos</w:t>
            </w:r>
          </w:p>
        </w:tc>
        <w:tc>
          <w:tcPr>
            <w:tcW w:w="99" w:type="pct"/>
            <w:tcBorders>
              <w:top w:val="nil"/>
              <w:left w:val="nil"/>
              <w:bottom w:val="nil"/>
              <w:right w:val="single" w:sz="4" w:space="0" w:color="auto"/>
            </w:tcBorders>
            <w:shd w:val="clear" w:color="000000" w:fill="FFFFFF"/>
            <w:hideMark/>
          </w:tcPr>
          <w:p w14:paraId="5D26C2B1" w14:textId="1BD14C3F" w:rsidR="002C7618" w:rsidRPr="00AF633D" w:rsidRDefault="002C7618" w:rsidP="002C7618">
            <w:pPr>
              <w:spacing w:after="0" w:line="240" w:lineRule="auto"/>
              <w:rPr>
                <w:rFonts w:ascii="Calibri" w:eastAsia="Times New Roman" w:hAnsi="Calibri" w:cs="Calibri"/>
                <w:sz w:val="24"/>
                <w:szCs w:val="24"/>
                <w:lang w:val="en-GB"/>
              </w:rPr>
            </w:pPr>
            <w:r w:rsidRPr="00AF633D">
              <w:rPr>
                <w:rFonts w:ascii="Calibri" w:hAnsi="Calibri" w:cs="Calibri"/>
                <w:sz w:val="24"/>
                <w:szCs w:val="24"/>
              </w:rPr>
              <w:t> </w:t>
            </w:r>
          </w:p>
        </w:tc>
        <w:tc>
          <w:tcPr>
            <w:tcW w:w="2678" w:type="pct"/>
            <w:tcBorders>
              <w:top w:val="nil"/>
              <w:left w:val="nil"/>
              <w:bottom w:val="single" w:sz="4" w:space="0" w:color="auto"/>
              <w:right w:val="single" w:sz="4" w:space="0" w:color="auto"/>
            </w:tcBorders>
            <w:shd w:val="clear" w:color="000000" w:fill="FFFFFF"/>
            <w:hideMark/>
          </w:tcPr>
          <w:p w14:paraId="3307DB0A" w14:textId="4CFF952C" w:rsidR="002C7618" w:rsidRPr="00AF633D" w:rsidRDefault="002C7618" w:rsidP="002C7618">
            <w:pPr>
              <w:spacing w:after="0" w:line="240" w:lineRule="auto"/>
              <w:rPr>
                <w:rFonts w:ascii="Calibri" w:eastAsia="Times New Roman" w:hAnsi="Calibri" w:cs="Calibri"/>
                <w:sz w:val="24"/>
                <w:szCs w:val="24"/>
                <w:u w:val="single"/>
                <w:lang w:val="en-GB"/>
              </w:rPr>
            </w:pPr>
            <w:r w:rsidRPr="00AF633D">
              <w:rPr>
                <w:rFonts w:ascii="Calibri" w:hAnsi="Calibri" w:cs="Calibri"/>
                <w:b/>
                <w:bCs/>
                <w:sz w:val="24"/>
                <w:szCs w:val="24"/>
                <w:u w:val="single"/>
              </w:rPr>
              <w:t>Stockage en silos</w:t>
            </w:r>
          </w:p>
        </w:tc>
        <w:tc>
          <w:tcPr>
            <w:tcW w:w="341" w:type="pct"/>
            <w:tcBorders>
              <w:top w:val="nil"/>
              <w:left w:val="nil"/>
              <w:bottom w:val="single" w:sz="4" w:space="0" w:color="auto"/>
              <w:right w:val="single" w:sz="4" w:space="0" w:color="auto"/>
            </w:tcBorders>
            <w:shd w:val="clear" w:color="000000" w:fill="FFFFFF"/>
          </w:tcPr>
          <w:p w14:paraId="1CF7481A" w14:textId="77777777" w:rsidR="002C7618" w:rsidRPr="00AF633D" w:rsidRDefault="002C7618" w:rsidP="002C7618">
            <w:pPr>
              <w:spacing w:after="0" w:line="240" w:lineRule="auto"/>
              <w:rPr>
                <w:rFonts w:ascii="Calibri" w:hAnsi="Calibri" w:cs="Calibri"/>
                <w:b/>
                <w:bCs/>
                <w:sz w:val="24"/>
                <w:szCs w:val="24"/>
                <w:u w:val="single"/>
              </w:rPr>
            </w:pPr>
          </w:p>
        </w:tc>
      </w:tr>
      <w:tr w:rsidR="002C7618" w:rsidRPr="00A26962" w14:paraId="61AC142A" w14:textId="5595E0D7" w:rsidTr="002C7618">
        <w:tblPrEx>
          <w:jc w:val="left"/>
        </w:tblPrEx>
        <w:trPr>
          <w:trHeight w:val="1920"/>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5974EE6B"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14.9.1</w:t>
            </w:r>
          </w:p>
        </w:tc>
        <w:tc>
          <w:tcPr>
            <w:tcW w:w="1390" w:type="pct"/>
            <w:tcBorders>
              <w:top w:val="nil"/>
              <w:left w:val="single" w:sz="4" w:space="0" w:color="auto"/>
              <w:bottom w:val="single" w:sz="4" w:space="0" w:color="auto"/>
              <w:right w:val="single" w:sz="4" w:space="0" w:color="auto"/>
            </w:tcBorders>
            <w:shd w:val="clear" w:color="000000" w:fill="FFFFFF"/>
            <w:hideMark/>
          </w:tcPr>
          <w:p w14:paraId="75EB6E5D" w14:textId="237068AE"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Tous les équipements entrant en contact avec le produit sont-ils compatibles avec le produit et conformes aux exigences légales?</w:t>
            </w:r>
          </w:p>
        </w:tc>
        <w:tc>
          <w:tcPr>
            <w:tcW w:w="99" w:type="pct"/>
            <w:tcBorders>
              <w:top w:val="nil"/>
              <w:left w:val="nil"/>
              <w:bottom w:val="nil"/>
              <w:right w:val="single" w:sz="4" w:space="0" w:color="auto"/>
            </w:tcBorders>
            <w:shd w:val="clear" w:color="000000" w:fill="FFFFFF"/>
            <w:hideMark/>
          </w:tcPr>
          <w:p w14:paraId="63F5CA69" w14:textId="26E92B37"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w:t>
            </w:r>
          </w:p>
        </w:tc>
        <w:tc>
          <w:tcPr>
            <w:tcW w:w="2678" w:type="pct"/>
            <w:tcBorders>
              <w:top w:val="nil"/>
              <w:left w:val="nil"/>
              <w:bottom w:val="single" w:sz="4" w:space="0" w:color="auto"/>
              <w:right w:val="single" w:sz="4" w:space="0" w:color="auto"/>
            </w:tcBorders>
            <w:shd w:val="clear" w:color="000000" w:fill="FFFFFF"/>
            <w:hideMark/>
          </w:tcPr>
          <w:p w14:paraId="67631C3F" w14:textId="590BD3BA" w:rsidR="002C7618" w:rsidRPr="00AF633D" w:rsidRDefault="002C7618" w:rsidP="002C7618">
            <w:pPr>
              <w:spacing w:after="0" w:line="240" w:lineRule="auto"/>
              <w:rPr>
                <w:rFonts w:ascii="Calibri" w:eastAsia="Times New Roman" w:hAnsi="Calibri" w:cs="Calibri"/>
                <w:sz w:val="24"/>
                <w:szCs w:val="24"/>
                <w:lang w:val="en-GB"/>
              </w:rPr>
            </w:pPr>
            <w:r w:rsidRPr="00014BEB">
              <w:rPr>
                <w:rFonts w:ascii="Calibri" w:hAnsi="Calibri" w:cs="Calibri"/>
                <w:sz w:val="24"/>
                <w:szCs w:val="24"/>
                <w:lang w:val="fr-BE"/>
              </w:rPr>
              <w:t xml:space="preserve">Vérifiez la documentation appropriée sur la compatibilité des matériels d'équipement avec le produit, par exemple l'inspection et l'homologation du réservoir de stockage, silo et système de tuyauterie par le fabricant du produit ou son tiers autorisé. Vérifiez que les matériaux de construction pour l'équipement de stockage se conforment à toutes les exigences légales pour le type de produit et le type d'équipement. </w:t>
            </w:r>
            <w:r w:rsidRPr="00AF633D">
              <w:rPr>
                <w:rFonts w:ascii="Calibri" w:hAnsi="Calibri" w:cs="Calibri"/>
                <w:sz w:val="24"/>
                <w:szCs w:val="24"/>
              </w:rPr>
              <w:t>Consultez la documentation.</w:t>
            </w:r>
          </w:p>
        </w:tc>
        <w:tc>
          <w:tcPr>
            <w:tcW w:w="341" w:type="pct"/>
            <w:tcBorders>
              <w:top w:val="nil"/>
              <w:left w:val="nil"/>
              <w:bottom w:val="single" w:sz="4" w:space="0" w:color="auto"/>
              <w:right w:val="single" w:sz="4" w:space="0" w:color="auto"/>
            </w:tcBorders>
            <w:shd w:val="clear" w:color="000000" w:fill="FFFFFF"/>
          </w:tcPr>
          <w:p w14:paraId="71DF83D0" w14:textId="77777777" w:rsidR="002C7618" w:rsidRPr="00014BEB" w:rsidRDefault="002C7618" w:rsidP="002C7618">
            <w:pPr>
              <w:spacing w:after="0" w:line="240" w:lineRule="auto"/>
              <w:rPr>
                <w:rFonts w:ascii="Calibri" w:hAnsi="Calibri" w:cs="Calibri"/>
                <w:sz w:val="24"/>
                <w:szCs w:val="24"/>
                <w:lang w:val="fr-BE"/>
              </w:rPr>
            </w:pPr>
          </w:p>
        </w:tc>
      </w:tr>
      <w:tr w:rsidR="002C7618" w:rsidRPr="007B7E2A" w14:paraId="76950BD4" w14:textId="26D0B3B5" w:rsidTr="002C7618">
        <w:tblPrEx>
          <w:jc w:val="left"/>
        </w:tblPrEx>
        <w:trPr>
          <w:trHeight w:val="1950"/>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218E6833"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lastRenderedPageBreak/>
              <w:t>14.9.2</w:t>
            </w:r>
          </w:p>
        </w:tc>
        <w:tc>
          <w:tcPr>
            <w:tcW w:w="1390" w:type="pct"/>
            <w:tcBorders>
              <w:top w:val="nil"/>
              <w:left w:val="single" w:sz="4" w:space="0" w:color="auto"/>
              <w:bottom w:val="single" w:sz="4" w:space="0" w:color="auto"/>
              <w:right w:val="single" w:sz="4" w:space="0" w:color="auto"/>
            </w:tcBorders>
            <w:shd w:val="clear" w:color="000000" w:fill="FFFFFF"/>
            <w:hideMark/>
          </w:tcPr>
          <w:p w14:paraId="6F40374E" w14:textId="1AD15B41"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Le réservoir de stockage est-il équipé d'une couverture d'azote sous contrôle ou d'un système de séchage s'il est nécessaire de protéger le produit contre l'oxydation et/ou l'humidité ?</w:t>
            </w:r>
          </w:p>
        </w:tc>
        <w:tc>
          <w:tcPr>
            <w:tcW w:w="99" w:type="pct"/>
            <w:tcBorders>
              <w:top w:val="nil"/>
              <w:left w:val="nil"/>
              <w:bottom w:val="nil"/>
              <w:right w:val="single" w:sz="4" w:space="0" w:color="auto"/>
            </w:tcBorders>
            <w:shd w:val="clear" w:color="000000" w:fill="FFFFFF"/>
            <w:hideMark/>
          </w:tcPr>
          <w:p w14:paraId="0D968FD1" w14:textId="4A78A4EF"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w:t>
            </w:r>
          </w:p>
        </w:tc>
        <w:tc>
          <w:tcPr>
            <w:tcW w:w="2678" w:type="pct"/>
            <w:tcBorders>
              <w:top w:val="nil"/>
              <w:left w:val="nil"/>
              <w:bottom w:val="single" w:sz="4" w:space="0" w:color="auto"/>
              <w:right w:val="single" w:sz="4" w:space="0" w:color="auto"/>
            </w:tcBorders>
            <w:shd w:val="clear" w:color="000000" w:fill="FFFFFF"/>
            <w:hideMark/>
          </w:tcPr>
          <w:p w14:paraId="64180EBA" w14:textId="19616281"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Les produits pour l'alimentation humaine, les matériaux à contact alimentaire et les produits d'alimentation animale  peuvent être hygroscopiques et sensibles à l'oxydation. Les évents atmosphériques devraient être équipés de dispositifs de séchage pour protéger le produit contre l'humidité. L'Inertage à l'azote est le moyen privilégié de maintenir le produit sec, ce qui empêche l'oxydation et  assure la durée de conservation. La qualité du gaz d'inertage doit être contrôlée et doit se conformer aux exigences légales (droit des aliments et produit pharmaceutique, GMP, etc), en particulier en ce qui concerne l'absence de poussière.</w:t>
            </w:r>
          </w:p>
        </w:tc>
        <w:tc>
          <w:tcPr>
            <w:tcW w:w="341" w:type="pct"/>
            <w:tcBorders>
              <w:top w:val="nil"/>
              <w:left w:val="nil"/>
              <w:bottom w:val="single" w:sz="4" w:space="0" w:color="auto"/>
              <w:right w:val="single" w:sz="4" w:space="0" w:color="auto"/>
            </w:tcBorders>
            <w:shd w:val="clear" w:color="000000" w:fill="FFFFFF"/>
          </w:tcPr>
          <w:p w14:paraId="2F8AE505" w14:textId="77777777" w:rsidR="002C7618" w:rsidRPr="00014BEB" w:rsidRDefault="002C7618" w:rsidP="002C7618">
            <w:pPr>
              <w:spacing w:after="0" w:line="240" w:lineRule="auto"/>
              <w:rPr>
                <w:rFonts w:ascii="Calibri" w:hAnsi="Calibri" w:cs="Calibri"/>
                <w:sz w:val="24"/>
                <w:szCs w:val="24"/>
                <w:lang w:val="fr-BE"/>
              </w:rPr>
            </w:pPr>
          </w:p>
        </w:tc>
      </w:tr>
      <w:tr w:rsidR="002C7618" w:rsidRPr="007B7E2A" w14:paraId="40B8EE12" w14:textId="7E80C87B" w:rsidTr="002C7618">
        <w:tblPrEx>
          <w:jc w:val="left"/>
        </w:tblPrEx>
        <w:trPr>
          <w:trHeight w:val="620"/>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4EF3B528"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14.9.3</w:t>
            </w:r>
          </w:p>
        </w:tc>
        <w:tc>
          <w:tcPr>
            <w:tcW w:w="1390" w:type="pct"/>
            <w:tcBorders>
              <w:top w:val="nil"/>
              <w:left w:val="single" w:sz="4" w:space="0" w:color="auto"/>
              <w:bottom w:val="single" w:sz="4" w:space="0" w:color="auto"/>
              <w:right w:val="single" w:sz="4" w:space="0" w:color="auto"/>
            </w:tcBorders>
            <w:shd w:val="clear" w:color="000000" w:fill="FFFFFF"/>
            <w:hideMark/>
          </w:tcPr>
          <w:p w14:paraId="7679A428" w14:textId="28B3EA28"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La qualité du gaz d'inertage est-elle compatible avec le produit, s'il est utilisé ?</w:t>
            </w:r>
          </w:p>
        </w:tc>
        <w:tc>
          <w:tcPr>
            <w:tcW w:w="99" w:type="pct"/>
            <w:tcBorders>
              <w:top w:val="nil"/>
              <w:left w:val="nil"/>
              <w:bottom w:val="nil"/>
              <w:right w:val="single" w:sz="4" w:space="0" w:color="auto"/>
            </w:tcBorders>
            <w:shd w:val="clear" w:color="000000" w:fill="FFFFFF"/>
            <w:hideMark/>
          </w:tcPr>
          <w:p w14:paraId="339B9090" w14:textId="1A9850BD"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w:t>
            </w:r>
          </w:p>
        </w:tc>
        <w:tc>
          <w:tcPr>
            <w:tcW w:w="2678" w:type="pct"/>
            <w:tcBorders>
              <w:top w:val="nil"/>
              <w:left w:val="nil"/>
              <w:bottom w:val="single" w:sz="4" w:space="0" w:color="auto"/>
              <w:right w:val="single" w:sz="4" w:space="0" w:color="auto"/>
            </w:tcBorders>
            <w:shd w:val="clear" w:color="000000" w:fill="FFFFFF"/>
            <w:hideMark/>
          </w:tcPr>
          <w:p w14:paraId="7205ABDE" w14:textId="18C29D81"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Vérifiez la documentation permettant de témoigner de la compatibilité du gaz d'inertage.</w:t>
            </w:r>
          </w:p>
        </w:tc>
        <w:tc>
          <w:tcPr>
            <w:tcW w:w="341" w:type="pct"/>
            <w:tcBorders>
              <w:top w:val="nil"/>
              <w:left w:val="nil"/>
              <w:bottom w:val="single" w:sz="4" w:space="0" w:color="auto"/>
              <w:right w:val="single" w:sz="4" w:space="0" w:color="auto"/>
            </w:tcBorders>
            <w:shd w:val="clear" w:color="000000" w:fill="FFFFFF"/>
          </w:tcPr>
          <w:p w14:paraId="2D980474" w14:textId="77777777" w:rsidR="002C7618" w:rsidRPr="00014BEB" w:rsidRDefault="002C7618" w:rsidP="002C7618">
            <w:pPr>
              <w:spacing w:after="0" w:line="240" w:lineRule="auto"/>
              <w:rPr>
                <w:rFonts w:ascii="Calibri" w:hAnsi="Calibri" w:cs="Calibri"/>
                <w:sz w:val="24"/>
                <w:szCs w:val="24"/>
                <w:lang w:val="fr-BE"/>
              </w:rPr>
            </w:pPr>
          </w:p>
        </w:tc>
      </w:tr>
      <w:tr w:rsidR="002C7618" w:rsidRPr="00A26962" w14:paraId="2E566BA2" w14:textId="3BEFB407" w:rsidTr="002C7618">
        <w:tblPrEx>
          <w:jc w:val="left"/>
        </w:tblPrEx>
        <w:trPr>
          <w:trHeight w:val="930"/>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11920CCC"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14.9.4</w:t>
            </w:r>
          </w:p>
        </w:tc>
        <w:tc>
          <w:tcPr>
            <w:tcW w:w="1390" w:type="pct"/>
            <w:tcBorders>
              <w:top w:val="nil"/>
              <w:left w:val="single" w:sz="4" w:space="0" w:color="auto"/>
              <w:bottom w:val="single" w:sz="4" w:space="0" w:color="auto"/>
              <w:right w:val="single" w:sz="4" w:space="0" w:color="auto"/>
            </w:tcBorders>
            <w:shd w:val="clear" w:color="000000" w:fill="FFFFFF"/>
            <w:hideMark/>
          </w:tcPr>
          <w:p w14:paraId="2B01A2EF" w14:textId="7AD66EED"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S'assure-t-on que la température de stockage est toujours contrôlée selon les critères définis, pour conserver la qualité et la stabilité du produit ?</w:t>
            </w:r>
          </w:p>
        </w:tc>
        <w:tc>
          <w:tcPr>
            <w:tcW w:w="99" w:type="pct"/>
            <w:tcBorders>
              <w:top w:val="nil"/>
              <w:left w:val="nil"/>
              <w:bottom w:val="nil"/>
              <w:right w:val="single" w:sz="4" w:space="0" w:color="auto"/>
            </w:tcBorders>
            <w:shd w:val="clear" w:color="000000" w:fill="FFFFFF"/>
            <w:hideMark/>
          </w:tcPr>
          <w:p w14:paraId="78D486D5" w14:textId="0286B1DD"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w:t>
            </w:r>
          </w:p>
        </w:tc>
        <w:tc>
          <w:tcPr>
            <w:tcW w:w="2678" w:type="pct"/>
            <w:tcBorders>
              <w:top w:val="nil"/>
              <w:left w:val="nil"/>
              <w:bottom w:val="single" w:sz="4" w:space="0" w:color="auto"/>
              <w:right w:val="single" w:sz="4" w:space="0" w:color="auto"/>
            </w:tcBorders>
            <w:shd w:val="clear" w:color="000000" w:fill="FFFFFF"/>
            <w:hideMark/>
          </w:tcPr>
          <w:p w14:paraId="0C459BAF" w14:textId="41012A82" w:rsidR="002C7618" w:rsidRPr="00AF633D" w:rsidRDefault="002C7618" w:rsidP="002C7618">
            <w:pPr>
              <w:spacing w:after="0" w:line="240" w:lineRule="auto"/>
              <w:rPr>
                <w:rFonts w:ascii="Calibri" w:eastAsia="Times New Roman" w:hAnsi="Calibri" w:cs="Calibri"/>
                <w:sz w:val="24"/>
                <w:szCs w:val="24"/>
                <w:lang w:val="en-GB"/>
              </w:rPr>
            </w:pPr>
            <w:r w:rsidRPr="00014BEB">
              <w:rPr>
                <w:rFonts w:ascii="Calibri" w:hAnsi="Calibri" w:cs="Calibri"/>
                <w:sz w:val="24"/>
                <w:szCs w:val="24"/>
                <w:lang w:val="fr-BE"/>
              </w:rPr>
              <w:t xml:space="preserve">La température de stockage doit toujours se conformer aux exigences individuelles de chaque produit de contact alimentaire. </w:t>
            </w:r>
            <w:r w:rsidRPr="00AF633D">
              <w:rPr>
                <w:rFonts w:ascii="Calibri" w:hAnsi="Calibri" w:cs="Calibri"/>
                <w:sz w:val="24"/>
                <w:szCs w:val="24"/>
              </w:rPr>
              <w:t>Les recommandations des fabricants doivent être prise en considération</w:t>
            </w:r>
          </w:p>
        </w:tc>
        <w:tc>
          <w:tcPr>
            <w:tcW w:w="341" w:type="pct"/>
            <w:tcBorders>
              <w:top w:val="nil"/>
              <w:left w:val="nil"/>
              <w:bottom w:val="single" w:sz="4" w:space="0" w:color="auto"/>
              <w:right w:val="single" w:sz="4" w:space="0" w:color="auto"/>
            </w:tcBorders>
            <w:shd w:val="clear" w:color="000000" w:fill="FFFFFF"/>
          </w:tcPr>
          <w:p w14:paraId="75DA3ADE" w14:textId="77777777" w:rsidR="002C7618" w:rsidRPr="00014BEB" w:rsidRDefault="002C7618" w:rsidP="002C7618">
            <w:pPr>
              <w:spacing w:after="0" w:line="240" w:lineRule="auto"/>
              <w:rPr>
                <w:rFonts w:ascii="Calibri" w:hAnsi="Calibri" w:cs="Calibri"/>
                <w:sz w:val="24"/>
                <w:szCs w:val="24"/>
                <w:lang w:val="fr-BE"/>
              </w:rPr>
            </w:pPr>
          </w:p>
        </w:tc>
      </w:tr>
      <w:tr w:rsidR="002C7618" w:rsidRPr="007B7E2A" w14:paraId="76C78D5F" w14:textId="50115E0B" w:rsidTr="002C7618">
        <w:tblPrEx>
          <w:jc w:val="left"/>
        </w:tblPrEx>
        <w:trPr>
          <w:trHeight w:val="1240"/>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446BEDE5"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14.9.5</w:t>
            </w:r>
          </w:p>
        </w:tc>
        <w:tc>
          <w:tcPr>
            <w:tcW w:w="1390" w:type="pct"/>
            <w:tcBorders>
              <w:top w:val="nil"/>
              <w:left w:val="single" w:sz="4" w:space="0" w:color="auto"/>
              <w:bottom w:val="single" w:sz="4" w:space="0" w:color="auto"/>
              <w:right w:val="single" w:sz="4" w:space="0" w:color="auto"/>
            </w:tcBorders>
            <w:shd w:val="clear" w:color="000000" w:fill="FFFFFF"/>
            <w:hideMark/>
          </w:tcPr>
          <w:p w14:paraId="7B9249AF" w14:textId="7F6050EF"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Etes vous certains que les installations d'échantillonnage permettent la prise d'échantillon représentatif ?</w:t>
            </w:r>
          </w:p>
        </w:tc>
        <w:tc>
          <w:tcPr>
            <w:tcW w:w="99" w:type="pct"/>
            <w:tcBorders>
              <w:top w:val="nil"/>
              <w:left w:val="nil"/>
              <w:bottom w:val="nil"/>
              <w:right w:val="single" w:sz="4" w:space="0" w:color="auto"/>
            </w:tcBorders>
            <w:shd w:val="clear" w:color="000000" w:fill="FFFFFF"/>
            <w:hideMark/>
          </w:tcPr>
          <w:p w14:paraId="3621BEDA" w14:textId="08C957EE"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w:t>
            </w:r>
          </w:p>
        </w:tc>
        <w:tc>
          <w:tcPr>
            <w:tcW w:w="2678" w:type="pct"/>
            <w:tcBorders>
              <w:top w:val="nil"/>
              <w:left w:val="nil"/>
              <w:bottom w:val="single" w:sz="4" w:space="0" w:color="auto"/>
              <w:right w:val="single" w:sz="4" w:space="0" w:color="auto"/>
            </w:tcBorders>
            <w:shd w:val="clear" w:color="000000" w:fill="FFFFFF"/>
            <w:hideMark/>
          </w:tcPr>
          <w:p w14:paraId="47A389D6" w14:textId="200BA7E7"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Vérifiez que les points  de prélèvement sont installés à des endroits dans les systèmes de stockage en vrac permettant de fournir des échantillons représentatifs. Ceci est d'une importance particulière lorsque les lots sont mélangés. Dans ces cas, les systèmes circulaires (ligne de circulation) sont recommandés. Sinon, l'échantillonnage doit être effectué à la station de remplissage après apurement de la ligne.</w:t>
            </w:r>
          </w:p>
        </w:tc>
        <w:tc>
          <w:tcPr>
            <w:tcW w:w="341" w:type="pct"/>
            <w:tcBorders>
              <w:top w:val="nil"/>
              <w:left w:val="nil"/>
              <w:bottom w:val="single" w:sz="4" w:space="0" w:color="auto"/>
              <w:right w:val="single" w:sz="4" w:space="0" w:color="auto"/>
            </w:tcBorders>
            <w:shd w:val="clear" w:color="000000" w:fill="FFFFFF"/>
          </w:tcPr>
          <w:p w14:paraId="4551AE87" w14:textId="77777777" w:rsidR="002C7618" w:rsidRPr="00014BEB" w:rsidRDefault="002C7618" w:rsidP="002C7618">
            <w:pPr>
              <w:spacing w:after="0" w:line="240" w:lineRule="auto"/>
              <w:rPr>
                <w:rFonts w:ascii="Calibri" w:hAnsi="Calibri" w:cs="Calibri"/>
                <w:sz w:val="24"/>
                <w:szCs w:val="24"/>
                <w:lang w:val="fr-BE"/>
              </w:rPr>
            </w:pPr>
          </w:p>
        </w:tc>
      </w:tr>
      <w:tr w:rsidR="002C7618" w:rsidRPr="007B7E2A" w14:paraId="5C020C00" w14:textId="69A14569" w:rsidTr="002C7618">
        <w:tblPrEx>
          <w:jc w:val="left"/>
        </w:tblPrEx>
        <w:trPr>
          <w:trHeight w:val="800"/>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60877051"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14.10</w:t>
            </w:r>
          </w:p>
        </w:tc>
        <w:tc>
          <w:tcPr>
            <w:tcW w:w="1390" w:type="pct"/>
            <w:tcBorders>
              <w:top w:val="nil"/>
              <w:left w:val="single" w:sz="4" w:space="0" w:color="auto"/>
              <w:bottom w:val="single" w:sz="4" w:space="0" w:color="auto"/>
              <w:right w:val="single" w:sz="4" w:space="0" w:color="auto"/>
            </w:tcBorders>
            <w:shd w:val="clear" w:color="000000" w:fill="FFFFFF"/>
            <w:hideMark/>
          </w:tcPr>
          <w:p w14:paraId="46ECC88A" w14:textId="5F3C0F6C" w:rsidR="002C7618" w:rsidRPr="00014BEB" w:rsidRDefault="002C7618" w:rsidP="002C7618">
            <w:pPr>
              <w:spacing w:after="0" w:line="240" w:lineRule="auto"/>
              <w:rPr>
                <w:rFonts w:ascii="Calibri" w:eastAsia="Times New Roman" w:hAnsi="Calibri" w:cs="Calibri"/>
                <w:sz w:val="24"/>
                <w:szCs w:val="24"/>
                <w:u w:val="single"/>
                <w:lang w:val="fr-BE"/>
              </w:rPr>
            </w:pPr>
            <w:r w:rsidRPr="00014BEB">
              <w:rPr>
                <w:rFonts w:ascii="Calibri" w:hAnsi="Calibri" w:cs="Calibri"/>
                <w:b/>
                <w:bCs/>
                <w:sz w:val="24"/>
                <w:szCs w:val="24"/>
                <w:u w:val="single"/>
                <w:lang w:val="fr-BE"/>
              </w:rPr>
              <w:t>Chargement et déchargement de produits non emballés</w:t>
            </w:r>
          </w:p>
        </w:tc>
        <w:tc>
          <w:tcPr>
            <w:tcW w:w="99" w:type="pct"/>
            <w:tcBorders>
              <w:top w:val="nil"/>
              <w:left w:val="nil"/>
              <w:bottom w:val="nil"/>
              <w:right w:val="single" w:sz="4" w:space="0" w:color="auto"/>
            </w:tcBorders>
            <w:shd w:val="clear" w:color="000000" w:fill="FFFFFF"/>
            <w:hideMark/>
          </w:tcPr>
          <w:p w14:paraId="04D62C4E" w14:textId="11B3FC02"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b/>
                <w:bCs/>
                <w:sz w:val="24"/>
                <w:szCs w:val="24"/>
                <w:lang w:val="fr-BE"/>
              </w:rPr>
              <w:t> </w:t>
            </w:r>
          </w:p>
        </w:tc>
        <w:tc>
          <w:tcPr>
            <w:tcW w:w="2678" w:type="pct"/>
            <w:tcBorders>
              <w:top w:val="nil"/>
              <w:left w:val="nil"/>
              <w:bottom w:val="single" w:sz="4" w:space="0" w:color="auto"/>
              <w:right w:val="single" w:sz="4" w:space="0" w:color="auto"/>
            </w:tcBorders>
            <w:shd w:val="clear" w:color="000000" w:fill="FFFFFF"/>
            <w:hideMark/>
          </w:tcPr>
          <w:p w14:paraId="276E5B78" w14:textId="2B0A5775" w:rsidR="002C7618" w:rsidRPr="00014BEB" w:rsidRDefault="002C7618" w:rsidP="002C7618">
            <w:pPr>
              <w:spacing w:after="0" w:line="240" w:lineRule="auto"/>
              <w:rPr>
                <w:rFonts w:ascii="Calibri" w:eastAsia="Times New Roman" w:hAnsi="Calibri" w:cs="Calibri"/>
                <w:sz w:val="24"/>
                <w:szCs w:val="24"/>
                <w:u w:val="single"/>
                <w:lang w:val="fr-BE"/>
              </w:rPr>
            </w:pPr>
            <w:r w:rsidRPr="00014BEB">
              <w:rPr>
                <w:rFonts w:ascii="Calibri" w:hAnsi="Calibri" w:cs="Calibri"/>
                <w:b/>
                <w:bCs/>
                <w:sz w:val="24"/>
                <w:szCs w:val="24"/>
                <w:u w:val="single"/>
                <w:lang w:val="fr-BE"/>
              </w:rPr>
              <w:t>Chargement et déchargement de produits non emballés</w:t>
            </w:r>
          </w:p>
        </w:tc>
        <w:tc>
          <w:tcPr>
            <w:tcW w:w="341" w:type="pct"/>
            <w:tcBorders>
              <w:top w:val="nil"/>
              <w:left w:val="nil"/>
              <w:bottom w:val="single" w:sz="4" w:space="0" w:color="auto"/>
              <w:right w:val="single" w:sz="4" w:space="0" w:color="auto"/>
            </w:tcBorders>
            <w:shd w:val="clear" w:color="000000" w:fill="FFFFFF"/>
          </w:tcPr>
          <w:p w14:paraId="6AF0BB36" w14:textId="77777777" w:rsidR="002C7618" w:rsidRPr="00014BEB" w:rsidRDefault="002C7618" w:rsidP="002C7618">
            <w:pPr>
              <w:spacing w:after="0" w:line="240" w:lineRule="auto"/>
              <w:rPr>
                <w:rFonts w:ascii="Calibri" w:hAnsi="Calibri" w:cs="Calibri"/>
                <w:b/>
                <w:bCs/>
                <w:sz w:val="24"/>
                <w:szCs w:val="24"/>
                <w:u w:val="single"/>
                <w:lang w:val="fr-BE"/>
              </w:rPr>
            </w:pPr>
          </w:p>
        </w:tc>
      </w:tr>
      <w:tr w:rsidR="002C7618" w:rsidRPr="007B7E2A" w14:paraId="587569D3" w14:textId="304B004D" w:rsidTr="002C7618">
        <w:tblPrEx>
          <w:jc w:val="left"/>
        </w:tblPrEx>
        <w:trPr>
          <w:trHeight w:val="310"/>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559355D5"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14.10.1.</w:t>
            </w:r>
          </w:p>
        </w:tc>
        <w:tc>
          <w:tcPr>
            <w:tcW w:w="1390" w:type="pct"/>
            <w:tcBorders>
              <w:top w:val="nil"/>
              <w:left w:val="single" w:sz="4" w:space="0" w:color="auto"/>
              <w:bottom w:val="single" w:sz="4" w:space="0" w:color="auto"/>
              <w:right w:val="single" w:sz="4" w:space="0" w:color="auto"/>
            </w:tcBorders>
            <w:shd w:val="clear" w:color="000000" w:fill="FFFFFF"/>
            <w:hideMark/>
          </w:tcPr>
          <w:p w14:paraId="1050B38F" w14:textId="4B17CC86" w:rsidR="002C7618" w:rsidRPr="00014BEB" w:rsidRDefault="002C7618" w:rsidP="002C7618">
            <w:pPr>
              <w:spacing w:after="0" w:line="240" w:lineRule="auto"/>
              <w:rPr>
                <w:rFonts w:ascii="Calibri" w:eastAsia="Times New Roman" w:hAnsi="Calibri" w:cs="Calibri"/>
                <w:b/>
                <w:bCs/>
                <w:sz w:val="24"/>
                <w:szCs w:val="24"/>
                <w:lang w:val="fr-BE"/>
              </w:rPr>
            </w:pPr>
            <w:r w:rsidRPr="00014BEB">
              <w:rPr>
                <w:rFonts w:ascii="Calibri" w:hAnsi="Calibri" w:cs="Calibri"/>
                <w:sz w:val="24"/>
                <w:szCs w:val="24"/>
                <w:lang w:val="fr-BE"/>
              </w:rPr>
              <w:t>Existe-t-il des procédures de chargement et déchargement sur site ?</w:t>
            </w:r>
          </w:p>
        </w:tc>
        <w:tc>
          <w:tcPr>
            <w:tcW w:w="99" w:type="pct"/>
            <w:tcBorders>
              <w:top w:val="nil"/>
              <w:left w:val="nil"/>
              <w:bottom w:val="nil"/>
              <w:right w:val="single" w:sz="4" w:space="0" w:color="auto"/>
            </w:tcBorders>
            <w:shd w:val="clear" w:color="000000" w:fill="FFFFFF"/>
            <w:hideMark/>
          </w:tcPr>
          <w:p w14:paraId="03052D00" w14:textId="1579D932"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w:t>
            </w:r>
          </w:p>
        </w:tc>
        <w:tc>
          <w:tcPr>
            <w:tcW w:w="2678" w:type="pct"/>
            <w:tcBorders>
              <w:top w:val="nil"/>
              <w:left w:val="nil"/>
              <w:bottom w:val="single" w:sz="4" w:space="0" w:color="auto"/>
              <w:right w:val="single" w:sz="4" w:space="0" w:color="auto"/>
            </w:tcBorders>
            <w:shd w:val="clear" w:color="000000" w:fill="FFFFFF"/>
            <w:hideMark/>
          </w:tcPr>
          <w:p w14:paraId="789C0761" w14:textId="2D9565BB" w:rsidR="002C7618" w:rsidRPr="00014BEB" w:rsidRDefault="002C7618" w:rsidP="002C7618">
            <w:pPr>
              <w:spacing w:after="0" w:line="240" w:lineRule="auto"/>
              <w:rPr>
                <w:rFonts w:ascii="Calibri" w:eastAsia="Times New Roman" w:hAnsi="Calibri" w:cs="Calibri"/>
                <w:b/>
                <w:bCs/>
                <w:sz w:val="24"/>
                <w:szCs w:val="24"/>
                <w:lang w:val="fr-BE"/>
              </w:rPr>
            </w:pPr>
            <w:r w:rsidRPr="00014BEB">
              <w:rPr>
                <w:rFonts w:ascii="Calibri" w:hAnsi="Calibri" w:cs="Calibri"/>
                <w:sz w:val="24"/>
                <w:szCs w:val="24"/>
                <w:lang w:val="fr-BE"/>
              </w:rPr>
              <w:t>Existe-t-il des procédures de chargement et déchargement sur site ?</w:t>
            </w:r>
          </w:p>
        </w:tc>
        <w:tc>
          <w:tcPr>
            <w:tcW w:w="341" w:type="pct"/>
            <w:tcBorders>
              <w:top w:val="nil"/>
              <w:left w:val="nil"/>
              <w:bottom w:val="single" w:sz="4" w:space="0" w:color="auto"/>
              <w:right w:val="single" w:sz="4" w:space="0" w:color="auto"/>
            </w:tcBorders>
            <w:shd w:val="clear" w:color="000000" w:fill="FFFFFF"/>
          </w:tcPr>
          <w:p w14:paraId="48576336" w14:textId="77777777" w:rsidR="002C7618" w:rsidRPr="00014BEB" w:rsidRDefault="002C7618" w:rsidP="002C7618">
            <w:pPr>
              <w:spacing w:after="0" w:line="240" w:lineRule="auto"/>
              <w:rPr>
                <w:rFonts w:ascii="Calibri" w:hAnsi="Calibri" w:cs="Calibri"/>
                <w:sz w:val="24"/>
                <w:szCs w:val="24"/>
                <w:lang w:val="fr-BE"/>
              </w:rPr>
            </w:pPr>
          </w:p>
        </w:tc>
      </w:tr>
      <w:tr w:rsidR="002C7618" w:rsidRPr="00A26962" w14:paraId="606CD73C" w14:textId="5B85F545" w:rsidTr="002C7618">
        <w:tblPrEx>
          <w:jc w:val="left"/>
        </w:tblPrEx>
        <w:trPr>
          <w:trHeight w:val="1240"/>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2B69B279"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14.10.1.1</w:t>
            </w:r>
          </w:p>
        </w:tc>
        <w:tc>
          <w:tcPr>
            <w:tcW w:w="1390" w:type="pct"/>
            <w:tcBorders>
              <w:top w:val="nil"/>
              <w:left w:val="single" w:sz="4" w:space="0" w:color="auto"/>
              <w:bottom w:val="single" w:sz="4" w:space="0" w:color="auto"/>
              <w:right w:val="single" w:sz="4" w:space="0" w:color="auto"/>
            </w:tcBorders>
            <w:shd w:val="clear" w:color="000000" w:fill="FFFFFF"/>
            <w:hideMark/>
          </w:tcPr>
          <w:p w14:paraId="10F0983D" w14:textId="764383EA"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Y-a-t-il en place une procédure qui exige  que le conducteur / l'opérateur ouvre seulement un trou d'homme au moment du chargement?</w:t>
            </w:r>
          </w:p>
        </w:tc>
        <w:tc>
          <w:tcPr>
            <w:tcW w:w="99" w:type="pct"/>
            <w:tcBorders>
              <w:top w:val="nil"/>
              <w:left w:val="nil"/>
              <w:bottom w:val="nil"/>
              <w:right w:val="single" w:sz="4" w:space="0" w:color="auto"/>
            </w:tcBorders>
            <w:shd w:val="clear" w:color="000000" w:fill="FFFFFF"/>
            <w:hideMark/>
          </w:tcPr>
          <w:p w14:paraId="790D0C30" w14:textId="0E652A62"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w:t>
            </w:r>
          </w:p>
        </w:tc>
        <w:tc>
          <w:tcPr>
            <w:tcW w:w="2678" w:type="pct"/>
            <w:tcBorders>
              <w:top w:val="nil"/>
              <w:left w:val="nil"/>
              <w:bottom w:val="single" w:sz="4" w:space="0" w:color="auto"/>
              <w:right w:val="single" w:sz="4" w:space="0" w:color="auto"/>
            </w:tcBorders>
            <w:shd w:val="clear" w:color="000000" w:fill="FFFFFF"/>
            <w:hideMark/>
          </w:tcPr>
          <w:p w14:paraId="049977D7" w14:textId="5A44097E" w:rsidR="002C7618" w:rsidRPr="00AF633D" w:rsidRDefault="002C7618" w:rsidP="002C7618">
            <w:pPr>
              <w:spacing w:after="0" w:line="240" w:lineRule="auto"/>
              <w:rPr>
                <w:rFonts w:ascii="Calibri" w:eastAsia="Times New Roman" w:hAnsi="Calibri" w:cs="Calibri"/>
                <w:sz w:val="24"/>
                <w:szCs w:val="24"/>
                <w:lang w:val="en-GB"/>
              </w:rPr>
            </w:pPr>
            <w:r w:rsidRPr="00014BEB">
              <w:rPr>
                <w:rFonts w:ascii="Calibri" w:hAnsi="Calibri" w:cs="Calibri"/>
                <w:sz w:val="24"/>
                <w:szCs w:val="24"/>
                <w:lang w:val="fr-BE"/>
              </w:rPr>
              <w:t xml:space="preserve">Vérifiez que toutes les activités de chargement sont décrites dans des procédures écrites. Il est recommandé d'utiliser et de remplir une liste de chargement, signée par l'opérateur de chargement. Une attention particulière (et en outre les procédures normales de chargement et de déchargement) doit être donnée au fait qu'un seul trou d'homme est ouvert pendant le chargement. </w:t>
            </w:r>
            <w:r w:rsidRPr="00AF633D">
              <w:rPr>
                <w:rFonts w:ascii="Calibri" w:hAnsi="Calibri" w:cs="Calibri"/>
                <w:sz w:val="24"/>
                <w:szCs w:val="24"/>
              </w:rPr>
              <w:t>Ceci afin d'éviter la contamination de toute nature.</w:t>
            </w:r>
          </w:p>
        </w:tc>
        <w:tc>
          <w:tcPr>
            <w:tcW w:w="341" w:type="pct"/>
            <w:tcBorders>
              <w:top w:val="nil"/>
              <w:left w:val="nil"/>
              <w:bottom w:val="single" w:sz="4" w:space="0" w:color="auto"/>
              <w:right w:val="single" w:sz="4" w:space="0" w:color="auto"/>
            </w:tcBorders>
            <w:shd w:val="clear" w:color="000000" w:fill="FFFFFF"/>
          </w:tcPr>
          <w:p w14:paraId="3D1F2C10" w14:textId="77777777" w:rsidR="002C7618" w:rsidRPr="00014BEB" w:rsidRDefault="002C7618" w:rsidP="002C7618">
            <w:pPr>
              <w:spacing w:after="0" w:line="240" w:lineRule="auto"/>
              <w:rPr>
                <w:rFonts w:ascii="Calibri" w:hAnsi="Calibri" w:cs="Calibri"/>
                <w:sz w:val="24"/>
                <w:szCs w:val="24"/>
                <w:lang w:val="fr-BE"/>
              </w:rPr>
            </w:pPr>
          </w:p>
        </w:tc>
      </w:tr>
      <w:tr w:rsidR="002C7618" w:rsidRPr="007B7E2A" w14:paraId="11D0890C" w14:textId="6FEA2D0A" w:rsidTr="002C7618">
        <w:tblPrEx>
          <w:jc w:val="left"/>
        </w:tblPrEx>
        <w:trPr>
          <w:trHeight w:val="3870"/>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4A8A0CDC"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lastRenderedPageBreak/>
              <w:t>14.10.1.2</w:t>
            </w:r>
          </w:p>
        </w:tc>
        <w:tc>
          <w:tcPr>
            <w:tcW w:w="1390" w:type="pct"/>
            <w:tcBorders>
              <w:top w:val="nil"/>
              <w:left w:val="single" w:sz="4" w:space="0" w:color="auto"/>
              <w:bottom w:val="single" w:sz="4" w:space="0" w:color="auto"/>
              <w:right w:val="single" w:sz="4" w:space="0" w:color="auto"/>
            </w:tcBorders>
            <w:shd w:val="clear" w:color="000000" w:fill="FFFFFF"/>
            <w:hideMark/>
          </w:tcPr>
          <w:p w14:paraId="2D1C3BA0" w14:textId="006E4B51"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Les équipements de chargement/déchargement entrant en contact avec les produits sont-ils spécifiquement dédiés ou existe-t-il des procédures approuvées de nettoyage entre chaque remplissage ?</w:t>
            </w:r>
          </w:p>
        </w:tc>
        <w:tc>
          <w:tcPr>
            <w:tcW w:w="99" w:type="pct"/>
            <w:tcBorders>
              <w:top w:val="nil"/>
              <w:left w:val="nil"/>
              <w:bottom w:val="nil"/>
              <w:right w:val="single" w:sz="4" w:space="0" w:color="auto"/>
            </w:tcBorders>
            <w:shd w:val="clear" w:color="000000" w:fill="FFFFFF"/>
            <w:hideMark/>
          </w:tcPr>
          <w:p w14:paraId="2F282B96" w14:textId="5D94BDB5"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w:t>
            </w:r>
          </w:p>
        </w:tc>
        <w:tc>
          <w:tcPr>
            <w:tcW w:w="2678" w:type="pct"/>
            <w:tcBorders>
              <w:top w:val="nil"/>
              <w:left w:val="nil"/>
              <w:bottom w:val="single" w:sz="4" w:space="0" w:color="auto"/>
              <w:right w:val="single" w:sz="4" w:space="0" w:color="auto"/>
            </w:tcBorders>
            <w:shd w:val="clear" w:color="000000" w:fill="FFFFFF"/>
            <w:hideMark/>
          </w:tcPr>
          <w:p w14:paraId="331CF7C1" w14:textId="376A1AE7"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Il est recommandé que tout l'équipement de chargement, y compris le système de tuyauterie, pompes, vannes, des éléments de flux, bras de chargement rigides ou flexibles dédiés à un seul produit de contact alimentaire doit être clairement étiqueté. En variante, la dernière utilisation de tout l'équipement de chargement doit être au minimum pour le même produit de qualité industrielle ou un autre produit de contact  alimentaire acceptable. Dans tous les cas, une procédure de nettoyage écrite, validée pour l'efficacité, doit être utilisée chaque fois qu'un changement de produit est nécessaire.</w:t>
            </w:r>
            <w:r w:rsidRPr="00014BEB">
              <w:rPr>
                <w:rFonts w:ascii="Calibri" w:hAnsi="Calibri" w:cs="Calibri"/>
                <w:sz w:val="24"/>
                <w:szCs w:val="24"/>
                <w:lang w:val="fr-BE"/>
              </w:rPr>
              <w:br/>
              <w:t>Le déchargement est de préférence effectué en utilisant une pompe et un bras rigide, ou un tuyau flexible relié à la vanne inférieure de l'équipement de transport. Un filtre sur l'entrée en phase vapeur est recommandé pour éviter la pénétration de particules lors du déchargement. En variante, le déchargement peut être réalisé en mettant sous pression l'équipement de transport avec de l'azote propre ou de l'air sec et filtré.</w:t>
            </w:r>
          </w:p>
        </w:tc>
        <w:tc>
          <w:tcPr>
            <w:tcW w:w="341" w:type="pct"/>
            <w:tcBorders>
              <w:top w:val="nil"/>
              <w:left w:val="nil"/>
              <w:bottom w:val="single" w:sz="4" w:space="0" w:color="auto"/>
              <w:right w:val="single" w:sz="4" w:space="0" w:color="auto"/>
            </w:tcBorders>
            <w:shd w:val="clear" w:color="000000" w:fill="FFFFFF"/>
          </w:tcPr>
          <w:p w14:paraId="05CEC090" w14:textId="77777777" w:rsidR="002C7618" w:rsidRPr="00014BEB" w:rsidRDefault="002C7618" w:rsidP="002C7618">
            <w:pPr>
              <w:spacing w:after="0" w:line="240" w:lineRule="auto"/>
              <w:rPr>
                <w:rFonts w:ascii="Calibri" w:hAnsi="Calibri" w:cs="Calibri"/>
                <w:sz w:val="24"/>
                <w:szCs w:val="24"/>
                <w:lang w:val="fr-BE"/>
              </w:rPr>
            </w:pPr>
          </w:p>
        </w:tc>
      </w:tr>
      <w:tr w:rsidR="002C7618" w:rsidRPr="007B7E2A" w14:paraId="3FDE57FE" w14:textId="67BE0563" w:rsidTr="002C7618">
        <w:tblPrEx>
          <w:jc w:val="left"/>
        </w:tblPrEx>
        <w:trPr>
          <w:trHeight w:val="800"/>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08265253"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14.10.1.3</w:t>
            </w:r>
          </w:p>
        </w:tc>
        <w:tc>
          <w:tcPr>
            <w:tcW w:w="1390" w:type="pct"/>
            <w:tcBorders>
              <w:top w:val="nil"/>
              <w:left w:val="single" w:sz="4" w:space="0" w:color="auto"/>
              <w:bottom w:val="single" w:sz="4" w:space="0" w:color="auto"/>
              <w:right w:val="single" w:sz="4" w:space="0" w:color="auto"/>
            </w:tcBorders>
            <w:shd w:val="clear" w:color="000000" w:fill="FFFFFF"/>
            <w:hideMark/>
          </w:tcPr>
          <w:p w14:paraId="41310023" w14:textId="439B5445"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Les équipements en contact avec les produits sont identifiés ?</w:t>
            </w:r>
          </w:p>
        </w:tc>
        <w:tc>
          <w:tcPr>
            <w:tcW w:w="99" w:type="pct"/>
            <w:tcBorders>
              <w:top w:val="nil"/>
              <w:left w:val="nil"/>
              <w:bottom w:val="nil"/>
              <w:right w:val="single" w:sz="4" w:space="0" w:color="auto"/>
            </w:tcBorders>
            <w:shd w:val="clear" w:color="000000" w:fill="FFFFFF"/>
            <w:hideMark/>
          </w:tcPr>
          <w:p w14:paraId="0FDF0B38" w14:textId="53026AF3"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w:t>
            </w:r>
          </w:p>
        </w:tc>
        <w:tc>
          <w:tcPr>
            <w:tcW w:w="2678" w:type="pct"/>
            <w:tcBorders>
              <w:top w:val="nil"/>
              <w:left w:val="nil"/>
              <w:bottom w:val="single" w:sz="4" w:space="0" w:color="auto"/>
              <w:right w:val="single" w:sz="4" w:space="0" w:color="auto"/>
            </w:tcBorders>
            <w:shd w:val="clear" w:color="000000" w:fill="FFFFFF"/>
            <w:hideMark/>
          </w:tcPr>
          <w:p w14:paraId="7ABE2846" w14:textId="5A3E5BA7"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Vérifiez l'étiquetage approprié et résistant de tuyaux, de vannes de déchargement, flexibles, etc</w:t>
            </w:r>
          </w:p>
        </w:tc>
        <w:tc>
          <w:tcPr>
            <w:tcW w:w="341" w:type="pct"/>
            <w:tcBorders>
              <w:top w:val="nil"/>
              <w:left w:val="nil"/>
              <w:bottom w:val="single" w:sz="4" w:space="0" w:color="auto"/>
              <w:right w:val="single" w:sz="4" w:space="0" w:color="auto"/>
            </w:tcBorders>
            <w:shd w:val="clear" w:color="000000" w:fill="FFFFFF"/>
          </w:tcPr>
          <w:p w14:paraId="7FE1A631" w14:textId="77777777" w:rsidR="002C7618" w:rsidRPr="00014BEB" w:rsidRDefault="002C7618" w:rsidP="002C7618">
            <w:pPr>
              <w:spacing w:after="0" w:line="240" w:lineRule="auto"/>
              <w:rPr>
                <w:rFonts w:ascii="Calibri" w:hAnsi="Calibri" w:cs="Calibri"/>
                <w:sz w:val="24"/>
                <w:szCs w:val="24"/>
                <w:lang w:val="fr-BE"/>
              </w:rPr>
            </w:pPr>
          </w:p>
        </w:tc>
      </w:tr>
      <w:tr w:rsidR="002C7618" w:rsidRPr="007B7E2A" w14:paraId="083E6870" w14:textId="0EB18FFA" w:rsidTr="002C7618">
        <w:tblPrEx>
          <w:jc w:val="left"/>
        </w:tblPrEx>
        <w:trPr>
          <w:trHeight w:val="1550"/>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4FE27873"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14.10.1.4</w:t>
            </w:r>
          </w:p>
        </w:tc>
        <w:tc>
          <w:tcPr>
            <w:tcW w:w="1390" w:type="pct"/>
            <w:tcBorders>
              <w:top w:val="nil"/>
              <w:left w:val="single" w:sz="4" w:space="0" w:color="auto"/>
              <w:bottom w:val="single" w:sz="4" w:space="0" w:color="auto"/>
              <w:right w:val="single" w:sz="4" w:space="0" w:color="auto"/>
            </w:tcBorders>
            <w:shd w:val="clear" w:color="000000" w:fill="FFFFFF"/>
            <w:hideMark/>
          </w:tcPr>
          <w:p w14:paraId="3E33B110" w14:textId="603020EE"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Les équipements en contact avec les produits sont-ils bouchés et correctement stockés après chaque opération selon des procédures écrites ?</w:t>
            </w:r>
          </w:p>
        </w:tc>
        <w:tc>
          <w:tcPr>
            <w:tcW w:w="99" w:type="pct"/>
            <w:tcBorders>
              <w:top w:val="nil"/>
              <w:left w:val="nil"/>
              <w:bottom w:val="nil"/>
              <w:right w:val="single" w:sz="4" w:space="0" w:color="auto"/>
            </w:tcBorders>
            <w:shd w:val="clear" w:color="000000" w:fill="FFFFFF"/>
            <w:hideMark/>
          </w:tcPr>
          <w:p w14:paraId="601C921F" w14:textId="2198F785"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w:t>
            </w:r>
          </w:p>
        </w:tc>
        <w:tc>
          <w:tcPr>
            <w:tcW w:w="2678" w:type="pct"/>
            <w:tcBorders>
              <w:top w:val="nil"/>
              <w:left w:val="nil"/>
              <w:bottom w:val="single" w:sz="4" w:space="0" w:color="auto"/>
              <w:right w:val="single" w:sz="4" w:space="0" w:color="auto"/>
            </w:tcBorders>
            <w:shd w:val="clear" w:color="000000" w:fill="FFFFFF"/>
            <w:hideMark/>
          </w:tcPr>
          <w:p w14:paraId="431E8AE6" w14:textId="687D111A"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L'ensemble du matériel, y compris tous les raccords et les flexibles doivent être immédiatement rincés et  bouchés  après utilisation afin d'éviter une contamination par la poussière et l'humidité. Les flexibles et autres dispositifs de chargement doivent être correctement rangés pour éviter la contamination et l'utilisation incorrecte. Il est recommandé d' utiliser les propres flexibles et raccords dédiés du client pour le déchargement sur ​​les sites clients.</w:t>
            </w:r>
          </w:p>
        </w:tc>
        <w:tc>
          <w:tcPr>
            <w:tcW w:w="341" w:type="pct"/>
            <w:tcBorders>
              <w:top w:val="nil"/>
              <w:left w:val="nil"/>
              <w:bottom w:val="single" w:sz="4" w:space="0" w:color="auto"/>
              <w:right w:val="single" w:sz="4" w:space="0" w:color="auto"/>
            </w:tcBorders>
            <w:shd w:val="clear" w:color="000000" w:fill="FFFFFF"/>
          </w:tcPr>
          <w:p w14:paraId="4CED2C22" w14:textId="77777777" w:rsidR="002C7618" w:rsidRPr="00014BEB" w:rsidRDefault="002C7618" w:rsidP="002C7618">
            <w:pPr>
              <w:spacing w:after="0" w:line="240" w:lineRule="auto"/>
              <w:rPr>
                <w:rFonts w:ascii="Calibri" w:hAnsi="Calibri" w:cs="Calibri"/>
                <w:sz w:val="24"/>
                <w:szCs w:val="24"/>
                <w:lang w:val="fr-BE"/>
              </w:rPr>
            </w:pPr>
          </w:p>
        </w:tc>
      </w:tr>
      <w:tr w:rsidR="002C7618" w:rsidRPr="007B7E2A" w14:paraId="2DF27976" w14:textId="41C2E4AD" w:rsidTr="002C7618">
        <w:tblPrEx>
          <w:jc w:val="left"/>
        </w:tblPrEx>
        <w:trPr>
          <w:trHeight w:val="930"/>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5D395833"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14.10.1.5</w:t>
            </w:r>
          </w:p>
        </w:tc>
        <w:tc>
          <w:tcPr>
            <w:tcW w:w="1390" w:type="pct"/>
            <w:tcBorders>
              <w:top w:val="nil"/>
              <w:left w:val="single" w:sz="4" w:space="0" w:color="auto"/>
              <w:bottom w:val="single" w:sz="4" w:space="0" w:color="auto"/>
              <w:right w:val="single" w:sz="4" w:space="0" w:color="auto"/>
            </w:tcBorders>
            <w:shd w:val="clear" w:color="000000" w:fill="FFFFFF"/>
            <w:hideMark/>
          </w:tcPr>
          <w:p w14:paraId="7BF99058" w14:textId="7FD589AE"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Apposez-vous des scellés sur toutes les vannes et ouvertures après chargement ?</w:t>
            </w:r>
          </w:p>
        </w:tc>
        <w:tc>
          <w:tcPr>
            <w:tcW w:w="99" w:type="pct"/>
            <w:tcBorders>
              <w:top w:val="nil"/>
              <w:left w:val="nil"/>
              <w:bottom w:val="nil"/>
              <w:right w:val="single" w:sz="4" w:space="0" w:color="auto"/>
            </w:tcBorders>
            <w:shd w:val="clear" w:color="000000" w:fill="FFFFFF"/>
            <w:hideMark/>
          </w:tcPr>
          <w:p w14:paraId="302380FF" w14:textId="0316136E"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w:t>
            </w:r>
          </w:p>
        </w:tc>
        <w:tc>
          <w:tcPr>
            <w:tcW w:w="2678" w:type="pct"/>
            <w:tcBorders>
              <w:top w:val="nil"/>
              <w:left w:val="nil"/>
              <w:bottom w:val="single" w:sz="4" w:space="0" w:color="auto"/>
              <w:right w:val="single" w:sz="4" w:space="0" w:color="auto"/>
            </w:tcBorders>
            <w:shd w:val="clear" w:color="000000" w:fill="FFFFFF"/>
            <w:hideMark/>
          </w:tcPr>
          <w:p w14:paraId="5D188862" w14:textId="2C6FD67F"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Selon les exigences du client ou par défaut (de sa propre initiative) les vannes et les ouvertures peuvent être scellées après le chargement. Si nécessaire les numéros deplombs sont mentionnés sur les documents d'accompagnement.</w:t>
            </w:r>
          </w:p>
        </w:tc>
        <w:tc>
          <w:tcPr>
            <w:tcW w:w="341" w:type="pct"/>
            <w:tcBorders>
              <w:top w:val="nil"/>
              <w:left w:val="nil"/>
              <w:bottom w:val="single" w:sz="4" w:space="0" w:color="auto"/>
              <w:right w:val="single" w:sz="4" w:space="0" w:color="auto"/>
            </w:tcBorders>
            <w:shd w:val="clear" w:color="000000" w:fill="FFFFFF"/>
          </w:tcPr>
          <w:p w14:paraId="6CCB8FE5" w14:textId="77777777" w:rsidR="002C7618" w:rsidRPr="00014BEB" w:rsidRDefault="002C7618" w:rsidP="002C7618">
            <w:pPr>
              <w:spacing w:after="0" w:line="240" w:lineRule="auto"/>
              <w:rPr>
                <w:rFonts w:ascii="Calibri" w:hAnsi="Calibri" w:cs="Calibri"/>
                <w:sz w:val="24"/>
                <w:szCs w:val="24"/>
                <w:lang w:val="fr-BE"/>
              </w:rPr>
            </w:pPr>
          </w:p>
        </w:tc>
      </w:tr>
      <w:tr w:rsidR="002C7618" w:rsidRPr="00A26962" w14:paraId="4892E62E" w14:textId="585C363B" w:rsidTr="002C7618">
        <w:tblPrEx>
          <w:jc w:val="left"/>
        </w:tblPrEx>
        <w:trPr>
          <w:trHeight w:val="620"/>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4A2A72C4"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14.10.1.6</w:t>
            </w:r>
          </w:p>
        </w:tc>
        <w:tc>
          <w:tcPr>
            <w:tcW w:w="1390" w:type="pct"/>
            <w:tcBorders>
              <w:top w:val="nil"/>
              <w:left w:val="single" w:sz="4" w:space="0" w:color="auto"/>
              <w:bottom w:val="single" w:sz="4" w:space="0" w:color="auto"/>
              <w:right w:val="single" w:sz="4" w:space="0" w:color="auto"/>
            </w:tcBorders>
            <w:shd w:val="clear" w:color="000000" w:fill="FFFFFF"/>
            <w:hideMark/>
          </w:tcPr>
          <w:p w14:paraId="5981AD4E" w14:textId="4DC66B55"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Contrôlez-vous l'intégrité des scellés avant déchargement ?</w:t>
            </w:r>
          </w:p>
        </w:tc>
        <w:tc>
          <w:tcPr>
            <w:tcW w:w="99" w:type="pct"/>
            <w:tcBorders>
              <w:top w:val="nil"/>
              <w:left w:val="nil"/>
              <w:bottom w:val="nil"/>
              <w:right w:val="single" w:sz="4" w:space="0" w:color="auto"/>
            </w:tcBorders>
            <w:shd w:val="clear" w:color="000000" w:fill="FFFFFF"/>
            <w:hideMark/>
          </w:tcPr>
          <w:p w14:paraId="5EE27CF3" w14:textId="23473C98"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w:t>
            </w:r>
          </w:p>
        </w:tc>
        <w:tc>
          <w:tcPr>
            <w:tcW w:w="2678" w:type="pct"/>
            <w:tcBorders>
              <w:top w:val="nil"/>
              <w:left w:val="nil"/>
              <w:bottom w:val="single" w:sz="4" w:space="0" w:color="auto"/>
              <w:right w:val="single" w:sz="4" w:space="0" w:color="auto"/>
            </w:tcBorders>
            <w:shd w:val="clear" w:color="000000" w:fill="FFFFFF"/>
            <w:hideMark/>
          </w:tcPr>
          <w:p w14:paraId="31E05A88" w14:textId="4CB0E62F" w:rsidR="002C7618" w:rsidRPr="00AF633D" w:rsidRDefault="002C7618" w:rsidP="002C7618">
            <w:pPr>
              <w:spacing w:after="0" w:line="240" w:lineRule="auto"/>
              <w:rPr>
                <w:rFonts w:ascii="Calibri" w:eastAsia="Times New Roman" w:hAnsi="Calibri" w:cs="Calibri"/>
                <w:sz w:val="24"/>
                <w:szCs w:val="24"/>
                <w:lang w:val="en-GB"/>
              </w:rPr>
            </w:pPr>
            <w:r w:rsidRPr="00014BEB">
              <w:rPr>
                <w:rFonts w:ascii="Calibri" w:hAnsi="Calibri" w:cs="Calibri"/>
                <w:sz w:val="24"/>
                <w:szCs w:val="24"/>
                <w:lang w:val="fr-BE"/>
              </w:rPr>
              <w:t xml:space="preserve">Si les scellés sont présents chez un destinataire lors d'un déchargement l'intégrité de ceux-ci doivent être vérifiés. </w:t>
            </w:r>
            <w:r w:rsidRPr="00AF633D">
              <w:rPr>
                <w:rFonts w:ascii="Calibri" w:hAnsi="Calibri" w:cs="Calibri"/>
                <w:sz w:val="24"/>
                <w:szCs w:val="24"/>
              </w:rPr>
              <w:t>Les résultats doivent être mentionnés sur les documents d'accompagnement.</w:t>
            </w:r>
          </w:p>
        </w:tc>
        <w:tc>
          <w:tcPr>
            <w:tcW w:w="341" w:type="pct"/>
            <w:tcBorders>
              <w:top w:val="nil"/>
              <w:left w:val="nil"/>
              <w:bottom w:val="single" w:sz="4" w:space="0" w:color="auto"/>
              <w:right w:val="single" w:sz="4" w:space="0" w:color="auto"/>
            </w:tcBorders>
            <w:shd w:val="clear" w:color="000000" w:fill="FFFFFF"/>
          </w:tcPr>
          <w:p w14:paraId="649960F4" w14:textId="77777777" w:rsidR="002C7618" w:rsidRPr="00014BEB" w:rsidRDefault="002C7618" w:rsidP="002C7618">
            <w:pPr>
              <w:spacing w:after="0" w:line="240" w:lineRule="auto"/>
              <w:rPr>
                <w:rFonts w:ascii="Calibri" w:hAnsi="Calibri" w:cs="Calibri"/>
                <w:sz w:val="24"/>
                <w:szCs w:val="24"/>
                <w:lang w:val="fr-BE"/>
              </w:rPr>
            </w:pPr>
          </w:p>
        </w:tc>
      </w:tr>
      <w:tr w:rsidR="002C7618" w:rsidRPr="007B7E2A" w14:paraId="6136311D" w14:textId="6B296394" w:rsidTr="002C7618">
        <w:tblPrEx>
          <w:jc w:val="left"/>
        </w:tblPrEx>
        <w:trPr>
          <w:trHeight w:val="800"/>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46953D31"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14.10.1.7</w:t>
            </w:r>
          </w:p>
        </w:tc>
        <w:tc>
          <w:tcPr>
            <w:tcW w:w="1390" w:type="pct"/>
            <w:tcBorders>
              <w:top w:val="nil"/>
              <w:left w:val="single" w:sz="4" w:space="0" w:color="auto"/>
              <w:bottom w:val="single" w:sz="4" w:space="0" w:color="auto"/>
              <w:right w:val="single" w:sz="4" w:space="0" w:color="auto"/>
            </w:tcBorders>
            <w:shd w:val="clear" w:color="000000" w:fill="FFFFFF"/>
            <w:hideMark/>
          </w:tcPr>
          <w:p w14:paraId="66594967" w14:textId="51AEF8C3"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Apposez-vous des scellés sur toutes les vannes et ouvertures après nettoyage ?</w:t>
            </w:r>
          </w:p>
        </w:tc>
        <w:tc>
          <w:tcPr>
            <w:tcW w:w="99" w:type="pct"/>
            <w:tcBorders>
              <w:top w:val="nil"/>
              <w:left w:val="nil"/>
              <w:bottom w:val="nil"/>
              <w:right w:val="single" w:sz="4" w:space="0" w:color="auto"/>
            </w:tcBorders>
            <w:shd w:val="clear" w:color="000000" w:fill="FFFFFF"/>
            <w:hideMark/>
          </w:tcPr>
          <w:p w14:paraId="0A61F500" w14:textId="12238966"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w:t>
            </w:r>
          </w:p>
        </w:tc>
        <w:tc>
          <w:tcPr>
            <w:tcW w:w="2678" w:type="pct"/>
            <w:tcBorders>
              <w:top w:val="nil"/>
              <w:left w:val="nil"/>
              <w:bottom w:val="single" w:sz="4" w:space="0" w:color="auto"/>
              <w:right w:val="single" w:sz="4" w:space="0" w:color="auto"/>
            </w:tcBorders>
            <w:shd w:val="clear" w:color="000000" w:fill="FFFFFF"/>
            <w:hideMark/>
          </w:tcPr>
          <w:p w14:paraId="6B00A8C9" w14:textId="4F996F3B"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Pas de guide de lecture</w:t>
            </w:r>
          </w:p>
        </w:tc>
        <w:tc>
          <w:tcPr>
            <w:tcW w:w="341" w:type="pct"/>
            <w:tcBorders>
              <w:top w:val="nil"/>
              <w:left w:val="nil"/>
              <w:bottom w:val="single" w:sz="4" w:space="0" w:color="auto"/>
              <w:right w:val="single" w:sz="4" w:space="0" w:color="auto"/>
            </w:tcBorders>
            <w:shd w:val="clear" w:color="000000" w:fill="FFFFFF"/>
          </w:tcPr>
          <w:p w14:paraId="2DDE1708" w14:textId="77777777" w:rsidR="002C7618" w:rsidRPr="00014BEB" w:rsidRDefault="002C7618" w:rsidP="002C7618">
            <w:pPr>
              <w:spacing w:after="0" w:line="240" w:lineRule="auto"/>
              <w:rPr>
                <w:rFonts w:ascii="Calibri" w:hAnsi="Calibri" w:cs="Calibri"/>
                <w:sz w:val="24"/>
                <w:szCs w:val="24"/>
                <w:lang w:val="fr-BE"/>
              </w:rPr>
            </w:pPr>
          </w:p>
        </w:tc>
      </w:tr>
      <w:tr w:rsidR="002C7618" w:rsidRPr="007B7E2A" w14:paraId="3EC24A09" w14:textId="3C2667E5" w:rsidTr="002C7618">
        <w:tblPrEx>
          <w:jc w:val="left"/>
        </w:tblPrEx>
        <w:trPr>
          <w:trHeight w:val="310"/>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7706FD33"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lastRenderedPageBreak/>
              <w:t>14.10.1.8</w:t>
            </w:r>
          </w:p>
        </w:tc>
        <w:tc>
          <w:tcPr>
            <w:tcW w:w="1390" w:type="pct"/>
            <w:tcBorders>
              <w:top w:val="nil"/>
              <w:left w:val="single" w:sz="4" w:space="0" w:color="auto"/>
              <w:bottom w:val="single" w:sz="4" w:space="0" w:color="auto"/>
              <w:right w:val="single" w:sz="4" w:space="0" w:color="auto"/>
            </w:tcBorders>
            <w:shd w:val="clear" w:color="000000" w:fill="FFFFFF"/>
            <w:hideMark/>
          </w:tcPr>
          <w:p w14:paraId="622C7B4C" w14:textId="3FF4D6C2"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Contrôlez-vous l'intégrité des scellés avant chargement ?</w:t>
            </w:r>
          </w:p>
        </w:tc>
        <w:tc>
          <w:tcPr>
            <w:tcW w:w="99" w:type="pct"/>
            <w:tcBorders>
              <w:top w:val="nil"/>
              <w:left w:val="nil"/>
              <w:bottom w:val="nil"/>
              <w:right w:val="single" w:sz="4" w:space="0" w:color="auto"/>
            </w:tcBorders>
            <w:shd w:val="clear" w:color="000000" w:fill="FFFFFF"/>
            <w:hideMark/>
          </w:tcPr>
          <w:p w14:paraId="5F82F07E" w14:textId="57676225"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w:t>
            </w:r>
          </w:p>
        </w:tc>
        <w:tc>
          <w:tcPr>
            <w:tcW w:w="2678" w:type="pct"/>
            <w:tcBorders>
              <w:top w:val="nil"/>
              <w:left w:val="nil"/>
              <w:bottom w:val="single" w:sz="4" w:space="0" w:color="auto"/>
              <w:right w:val="single" w:sz="4" w:space="0" w:color="auto"/>
            </w:tcBorders>
            <w:shd w:val="clear" w:color="000000" w:fill="FFFFFF"/>
            <w:hideMark/>
          </w:tcPr>
          <w:p w14:paraId="3D510277" w14:textId="40A89808"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Pas de guide de lecture</w:t>
            </w:r>
          </w:p>
        </w:tc>
        <w:tc>
          <w:tcPr>
            <w:tcW w:w="341" w:type="pct"/>
            <w:tcBorders>
              <w:top w:val="nil"/>
              <w:left w:val="nil"/>
              <w:bottom w:val="single" w:sz="4" w:space="0" w:color="auto"/>
              <w:right w:val="single" w:sz="4" w:space="0" w:color="auto"/>
            </w:tcBorders>
            <w:shd w:val="clear" w:color="000000" w:fill="FFFFFF"/>
          </w:tcPr>
          <w:p w14:paraId="286C9BCD" w14:textId="77777777" w:rsidR="002C7618" w:rsidRPr="00014BEB" w:rsidRDefault="002C7618" w:rsidP="002C7618">
            <w:pPr>
              <w:spacing w:after="0" w:line="240" w:lineRule="auto"/>
              <w:rPr>
                <w:rFonts w:ascii="Calibri" w:hAnsi="Calibri" w:cs="Calibri"/>
                <w:sz w:val="24"/>
                <w:szCs w:val="24"/>
                <w:lang w:val="fr-BE"/>
              </w:rPr>
            </w:pPr>
          </w:p>
        </w:tc>
      </w:tr>
      <w:tr w:rsidR="002C7618" w:rsidRPr="00A26962" w14:paraId="36017F7E" w14:textId="69A1D89E" w:rsidTr="002C7618">
        <w:tblPrEx>
          <w:jc w:val="left"/>
        </w:tblPrEx>
        <w:trPr>
          <w:trHeight w:val="800"/>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3E9F0A05"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14.11.</w:t>
            </w:r>
          </w:p>
        </w:tc>
        <w:tc>
          <w:tcPr>
            <w:tcW w:w="1390" w:type="pct"/>
            <w:tcBorders>
              <w:top w:val="nil"/>
              <w:left w:val="single" w:sz="4" w:space="0" w:color="auto"/>
              <w:bottom w:val="single" w:sz="4" w:space="0" w:color="auto"/>
              <w:right w:val="single" w:sz="4" w:space="0" w:color="auto"/>
            </w:tcBorders>
            <w:shd w:val="clear" w:color="000000" w:fill="FFFFFF"/>
            <w:hideMark/>
          </w:tcPr>
          <w:p w14:paraId="765037FB" w14:textId="41E4A065" w:rsidR="002C7618" w:rsidRPr="00AF633D" w:rsidRDefault="002C7618" w:rsidP="002C7618">
            <w:pPr>
              <w:spacing w:after="0" w:line="240" w:lineRule="auto"/>
              <w:rPr>
                <w:rFonts w:ascii="Calibri" w:eastAsia="Times New Roman" w:hAnsi="Calibri" w:cs="Calibri"/>
                <w:sz w:val="24"/>
                <w:szCs w:val="24"/>
                <w:u w:val="single"/>
                <w:lang w:val="en-GB"/>
              </w:rPr>
            </w:pPr>
            <w:r>
              <w:rPr>
                <w:rFonts w:ascii="Calibri" w:hAnsi="Calibri" w:cs="Calibri"/>
                <w:b/>
                <w:bCs/>
                <w:sz w:val="24"/>
                <w:szCs w:val="24"/>
                <w:u w:val="single"/>
              </w:rPr>
              <w:t>Conditionnement</w:t>
            </w:r>
          </w:p>
        </w:tc>
        <w:tc>
          <w:tcPr>
            <w:tcW w:w="99" w:type="pct"/>
            <w:tcBorders>
              <w:top w:val="nil"/>
              <w:left w:val="nil"/>
              <w:bottom w:val="nil"/>
              <w:right w:val="single" w:sz="4" w:space="0" w:color="auto"/>
            </w:tcBorders>
            <w:shd w:val="clear" w:color="000000" w:fill="FFFFFF"/>
            <w:hideMark/>
          </w:tcPr>
          <w:p w14:paraId="7E809409" w14:textId="59439298" w:rsidR="002C7618" w:rsidRPr="00AF633D" w:rsidRDefault="002C7618" w:rsidP="002C7618">
            <w:pPr>
              <w:spacing w:after="0" w:line="240" w:lineRule="auto"/>
              <w:rPr>
                <w:rFonts w:ascii="Calibri" w:eastAsia="Times New Roman" w:hAnsi="Calibri" w:cs="Calibri"/>
                <w:sz w:val="24"/>
                <w:szCs w:val="24"/>
                <w:lang w:val="en-GB"/>
              </w:rPr>
            </w:pPr>
            <w:r w:rsidRPr="00AF633D">
              <w:rPr>
                <w:rFonts w:ascii="Calibri" w:hAnsi="Calibri" w:cs="Calibri"/>
                <w:b/>
                <w:bCs/>
                <w:sz w:val="24"/>
                <w:szCs w:val="24"/>
              </w:rPr>
              <w:t> </w:t>
            </w:r>
          </w:p>
        </w:tc>
        <w:tc>
          <w:tcPr>
            <w:tcW w:w="2678" w:type="pct"/>
            <w:tcBorders>
              <w:top w:val="nil"/>
              <w:left w:val="nil"/>
              <w:bottom w:val="single" w:sz="4" w:space="0" w:color="auto"/>
              <w:right w:val="single" w:sz="4" w:space="0" w:color="auto"/>
            </w:tcBorders>
            <w:shd w:val="clear" w:color="000000" w:fill="FFFFFF"/>
            <w:hideMark/>
          </w:tcPr>
          <w:p w14:paraId="25BC2737" w14:textId="2F56A76E" w:rsidR="002C7618" w:rsidRPr="00AF633D" w:rsidRDefault="002C7618" w:rsidP="002C7618">
            <w:pPr>
              <w:spacing w:after="0" w:line="240" w:lineRule="auto"/>
              <w:rPr>
                <w:rFonts w:ascii="Calibri" w:eastAsia="Times New Roman" w:hAnsi="Calibri" w:cs="Calibri"/>
                <w:sz w:val="24"/>
                <w:szCs w:val="24"/>
                <w:u w:val="single"/>
                <w:lang w:val="en-GB"/>
              </w:rPr>
            </w:pPr>
            <w:r>
              <w:rPr>
                <w:rFonts w:ascii="Calibri" w:hAnsi="Calibri" w:cs="Calibri"/>
                <w:b/>
                <w:bCs/>
                <w:sz w:val="24"/>
                <w:szCs w:val="24"/>
                <w:u w:val="single"/>
              </w:rPr>
              <w:t>Conditionnement</w:t>
            </w:r>
          </w:p>
        </w:tc>
        <w:tc>
          <w:tcPr>
            <w:tcW w:w="341" w:type="pct"/>
            <w:tcBorders>
              <w:top w:val="nil"/>
              <w:left w:val="nil"/>
              <w:bottom w:val="single" w:sz="4" w:space="0" w:color="auto"/>
              <w:right w:val="single" w:sz="4" w:space="0" w:color="auto"/>
            </w:tcBorders>
            <w:shd w:val="clear" w:color="000000" w:fill="FFFFFF"/>
          </w:tcPr>
          <w:p w14:paraId="01001ABE" w14:textId="77777777" w:rsidR="002C7618" w:rsidRDefault="002C7618" w:rsidP="002C7618">
            <w:pPr>
              <w:spacing w:after="0" w:line="240" w:lineRule="auto"/>
              <w:rPr>
                <w:rFonts w:ascii="Calibri" w:hAnsi="Calibri" w:cs="Calibri"/>
                <w:b/>
                <w:bCs/>
                <w:sz w:val="24"/>
                <w:szCs w:val="24"/>
                <w:u w:val="single"/>
              </w:rPr>
            </w:pPr>
          </w:p>
        </w:tc>
      </w:tr>
      <w:tr w:rsidR="002C7618" w:rsidRPr="007B7E2A" w14:paraId="673BAABB" w14:textId="7C0E895E" w:rsidTr="002C7618">
        <w:tblPrEx>
          <w:jc w:val="left"/>
        </w:tblPrEx>
        <w:trPr>
          <w:trHeight w:val="1185"/>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7284C429"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14.11.1.</w:t>
            </w:r>
          </w:p>
        </w:tc>
        <w:tc>
          <w:tcPr>
            <w:tcW w:w="1390" w:type="pct"/>
            <w:tcBorders>
              <w:top w:val="nil"/>
              <w:left w:val="single" w:sz="4" w:space="0" w:color="auto"/>
              <w:bottom w:val="single" w:sz="4" w:space="0" w:color="auto"/>
              <w:right w:val="single" w:sz="4" w:space="0" w:color="auto"/>
            </w:tcBorders>
            <w:shd w:val="clear" w:color="000000" w:fill="FFFFFF"/>
            <w:hideMark/>
          </w:tcPr>
          <w:p w14:paraId="6A664C5B" w14:textId="5B555974" w:rsidR="002C7618" w:rsidRPr="00014BEB" w:rsidRDefault="002C7618" w:rsidP="002C7618">
            <w:pPr>
              <w:spacing w:after="0" w:line="240" w:lineRule="auto"/>
              <w:rPr>
                <w:rFonts w:ascii="Calibri" w:eastAsia="Times New Roman" w:hAnsi="Calibri" w:cs="Calibri"/>
                <w:b/>
                <w:bCs/>
                <w:sz w:val="24"/>
                <w:szCs w:val="24"/>
                <w:lang w:val="fr-BE"/>
              </w:rPr>
            </w:pPr>
            <w:r w:rsidRPr="00014BEB">
              <w:rPr>
                <w:rFonts w:ascii="Calibri" w:hAnsi="Calibri" w:cs="Calibri"/>
                <w:sz w:val="24"/>
                <w:szCs w:val="24"/>
                <w:lang w:val="fr-BE"/>
              </w:rPr>
              <w:t>L'environnement et l'équipement de conditionnement en contact avec les produits sont-ils conçus pour assurer l'intégrité du produit ?</w:t>
            </w:r>
          </w:p>
        </w:tc>
        <w:tc>
          <w:tcPr>
            <w:tcW w:w="99" w:type="pct"/>
            <w:tcBorders>
              <w:top w:val="nil"/>
              <w:left w:val="nil"/>
              <w:bottom w:val="nil"/>
              <w:right w:val="single" w:sz="4" w:space="0" w:color="auto"/>
            </w:tcBorders>
            <w:shd w:val="clear" w:color="000000" w:fill="FFFFFF"/>
            <w:hideMark/>
          </w:tcPr>
          <w:p w14:paraId="718C3BD0" w14:textId="14AFDBF1"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w:t>
            </w:r>
          </w:p>
        </w:tc>
        <w:tc>
          <w:tcPr>
            <w:tcW w:w="2678" w:type="pct"/>
            <w:tcBorders>
              <w:top w:val="nil"/>
              <w:left w:val="nil"/>
              <w:bottom w:val="single" w:sz="4" w:space="0" w:color="auto"/>
              <w:right w:val="single" w:sz="4" w:space="0" w:color="auto"/>
            </w:tcBorders>
            <w:shd w:val="clear" w:color="000000" w:fill="FFFFFF"/>
            <w:hideMark/>
          </w:tcPr>
          <w:p w14:paraId="2BDF84F6" w14:textId="327ABF40" w:rsidR="002C7618" w:rsidRPr="00014BEB" w:rsidRDefault="002C7618" w:rsidP="002C7618">
            <w:pPr>
              <w:spacing w:after="0" w:line="240" w:lineRule="auto"/>
              <w:rPr>
                <w:rFonts w:ascii="Calibri" w:eastAsia="Times New Roman" w:hAnsi="Calibri" w:cs="Calibri"/>
                <w:b/>
                <w:bCs/>
                <w:sz w:val="24"/>
                <w:szCs w:val="24"/>
                <w:lang w:val="fr-BE"/>
              </w:rPr>
            </w:pPr>
            <w:r w:rsidRPr="00014BEB">
              <w:rPr>
                <w:rFonts w:ascii="Calibri" w:hAnsi="Calibri" w:cs="Calibri"/>
                <w:sz w:val="24"/>
                <w:szCs w:val="24"/>
                <w:lang w:val="fr-BE"/>
              </w:rPr>
              <w:t>L'environnement et l'équipement de conditionnement en contact avec les produits sont-ils conçus pour assurer l'intégrité du produit ?</w:t>
            </w:r>
          </w:p>
        </w:tc>
        <w:tc>
          <w:tcPr>
            <w:tcW w:w="341" w:type="pct"/>
            <w:tcBorders>
              <w:top w:val="nil"/>
              <w:left w:val="nil"/>
              <w:bottom w:val="single" w:sz="4" w:space="0" w:color="auto"/>
              <w:right w:val="single" w:sz="4" w:space="0" w:color="auto"/>
            </w:tcBorders>
            <w:shd w:val="clear" w:color="000000" w:fill="FFFFFF"/>
          </w:tcPr>
          <w:p w14:paraId="54B8CAA4" w14:textId="77777777" w:rsidR="002C7618" w:rsidRPr="00014BEB" w:rsidRDefault="002C7618" w:rsidP="002C7618">
            <w:pPr>
              <w:spacing w:after="0" w:line="240" w:lineRule="auto"/>
              <w:rPr>
                <w:rFonts w:ascii="Calibri" w:hAnsi="Calibri" w:cs="Calibri"/>
                <w:sz w:val="24"/>
                <w:szCs w:val="24"/>
                <w:lang w:val="fr-BE"/>
              </w:rPr>
            </w:pPr>
          </w:p>
        </w:tc>
      </w:tr>
      <w:tr w:rsidR="002C7618" w:rsidRPr="007B7E2A" w14:paraId="1088A2D9" w14:textId="5042E5BF" w:rsidTr="002C7618">
        <w:tblPrEx>
          <w:jc w:val="left"/>
        </w:tblPrEx>
        <w:trPr>
          <w:trHeight w:val="3900"/>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7711AC69"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14.11.1.1</w:t>
            </w:r>
          </w:p>
        </w:tc>
        <w:tc>
          <w:tcPr>
            <w:tcW w:w="1390" w:type="pct"/>
            <w:tcBorders>
              <w:top w:val="nil"/>
              <w:left w:val="single" w:sz="4" w:space="0" w:color="auto"/>
              <w:bottom w:val="single" w:sz="4" w:space="0" w:color="auto"/>
              <w:right w:val="single" w:sz="4" w:space="0" w:color="auto"/>
            </w:tcBorders>
            <w:shd w:val="clear" w:color="000000" w:fill="FFFFFF"/>
            <w:hideMark/>
          </w:tcPr>
          <w:p w14:paraId="7C10283C" w14:textId="0880121E"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Les équipements de conditionnement en contact avec les produits sont-ils dédiés ou une procédure de nettoyage en cas de changement de produit est-elle appliquée, et ces équipements sont-ils clairement identifiés?</w:t>
            </w:r>
          </w:p>
        </w:tc>
        <w:tc>
          <w:tcPr>
            <w:tcW w:w="99" w:type="pct"/>
            <w:tcBorders>
              <w:top w:val="nil"/>
              <w:left w:val="nil"/>
              <w:bottom w:val="nil"/>
              <w:right w:val="single" w:sz="4" w:space="0" w:color="auto"/>
            </w:tcBorders>
            <w:shd w:val="clear" w:color="000000" w:fill="FFFFFF"/>
            <w:hideMark/>
          </w:tcPr>
          <w:p w14:paraId="12E47BD0" w14:textId="27BAE83C"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w:t>
            </w:r>
          </w:p>
        </w:tc>
        <w:tc>
          <w:tcPr>
            <w:tcW w:w="2678" w:type="pct"/>
            <w:tcBorders>
              <w:top w:val="nil"/>
              <w:left w:val="nil"/>
              <w:bottom w:val="single" w:sz="4" w:space="0" w:color="auto"/>
              <w:right w:val="single" w:sz="4" w:space="0" w:color="auto"/>
            </w:tcBorders>
            <w:shd w:val="clear" w:color="000000" w:fill="FFFFFF"/>
            <w:hideMark/>
          </w:tcPr>
          <w:p w14:paraId="626E9155" w14:textId="75D5CF98"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Il est recommandé que chaque pièce d'équipement en contact avec le produit, y compris les systèmes de canalisation, les flexibles, les pompes, les filtres, les vannes, les éléments de mesure de débit, soit affectée pour l'utilisation d'un seul produit pour l'alimentation humaine, matériau à contact alimentaire et produit d'alimentation animale et être clairement étiquetée . En variante, la dernière utilisation de l'équipement doit être au minimum pour le même produit de qualité industrielle/technique ou d'autres produits alimentaires, ou pharmaceutiques acceptables. Dans tous les cas, une procédure de nettoyage écrite, à l'efficacité validée, doit être utilisée chaque fois qu'un changement de produit est nécessaire. L'équipement devrait être fait d'un matériau facile à nettoyer. Tous les accessoires tels que les joints d'étanchéité ou les joints de pompe devraient être faits de façon compatible avec les poduits alimentaires, cosmétiques et/ou pharmaceutiques (l'amiante est interdite).</w:t>
            </w:r>
            <w:r w:rsidRPr="00014BEB">
              <w:rPr>
                <w:rFonts w:ascii="Calibri" w:hAnsi="Calibri" w:cs="Calibri"/>
                <w:sz w:val="24"/>
                <w:szCs w:val="24"/>
                <w:lang w:val="fr-BE"/>
              </w:rPr>
              <w:br/>
              <w:t>Vérifier l'étiquetage correct et résistant desconduites, flexibles, équipements de reconditionnement, etc. avec le nom du produit et la direction du flux.</w:t>
            </w:r>
          </w:p>
        </w:tc>
        <w:tc>
          <w:tcPr>
            <w:tcW w:w="341" w:type="pct"/>
            <w:tcBorders>
              <w:top w:val="nil"/>
              <w:left w:val="nil"/>
              <w:bottom w:val="single" w:sz="4" w:space="0" w:color="auto"/>
              <w:right w:val="single" w:sz="4" w:space="0" w:color="auto"/>
            </w:tcBorders>
            <w:shd w:val="clear" w:color="000000" w:fill="FFFFFF"/>
          </w:tcPr>
          <w:p w14:paraId="3174A701" w14:textId="77777777" w:rsidR="002C7618" w:rsidRPr="00014BEB" w:rsidRDefault="002C7618" w:rsidP="002C7618">
            <w:pPr>
              <w:spacing w:after="0" w:line="240" w:lineRule="auto"/>
              <w:rPr>
                <w:rFonts w:ascii="Calibri" w:hAnsi="Calibri" w:cs="Calibri"/>
                <w:sz w:val="24"/>
                <w:szCs w:val="24"/>
                <w:lang w:val="fr-BE"/>
              </w:rPr>
            </w:pPr>
          </w:p>
        </w:tc>
      </w:tr>
      <w:tr w:rsidR="002C7618" w:rsidRPr="007B7E2A" w14:paraId="081B1D62" w14:textId="6337AA4D" w:rsidTr="002C7618">
        <w:tblPrEx>
          <w:jc w:val="left"/>
        </w:tblPrEx>
        <w:trPr>
          <w:trHeight w:val="2235"/>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64DC07D1"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14.11.1.2</w:t>
            </w:r>
          </w:p>
        </w:tc>
        <w:tc>
          <w:tcPr>
            <w:tcW w:w="1390" w:type="pct"/>
            <w:tcBorders>
              <w:top w:val="nil"/>
              <w:left w:val="single" w:sz="4" w:space="0" w:color="auto"/>
              <w:bottom w:val="single" w:sz="4" w:space="0" w:color="auto"/>
              <w:right w:val="single" w:sz="4" w:space="0" w:color="auto"/>
            </w:tcBorders>
            <w:shd w:val="clear" w:color="000000" w:fill="FFFFFF"/>
            <w:hideMark/>
          </w:tcPr>
          <w:p w14:paraId="6824C479" w14:textId="12C0FC5E"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L'environnement des opérations de conditionnement est-il propre et à l'abri de la poussière ?</w:t>
            </w:r>
          </w:p>
        </w:tc>
        <w:tc>
          <w:tcPr>
            <w:tcW w:w="99" w:type="pct"/>
            <w:tcBorders>
              <w:top w:val="nil"/>
              <w:left w:val="nil"/>
              <w:bottom w:val="nil"/>
              <w:right w:val="single" w:sz="4" w:space="0" w:color="auto"/>
            </w:tcBorders>
            <w:shd w:val="clear" w:color="000000" w:fill="FFFFFF"/>
            <w:hideMark/>
          </w:tcPr>
          <w:p w14:paraId="65925735" w14:textId="2869A8B7"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w:t>
            </w:r>
          </w:p>
        </w:tc>
        <w:tc>
          <w:tcPr>
            <w:tcW w:w="2678" w:type="pct"/>
            <w:tcBorders>
              <w:top w:val="nil"/>
              <w:left w:val="nil"/>
              <w:bottom w:val="single" w:sz="4" w:space="0" w:color="auto"/>
              <w:right w:val="single" w:sz="4" w:space="0" w:color="auto"/>
            </w:tcBorders>
            <w:shd w:val="clear" w:color="000000" w:fill="FFFFFF"/>
            <w:hideMark/>
          </w:tcPr>
          <w:p w14:paraId="3A2872C2" w14:textId="0735504D"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L'opération d'emballage devrait être menée dans un environnement propre, de préférence dans une chambre pressurisée avec de l'air d'une qualité appropriée pour assurer l'intégrité du produit pendant l'opération de remplissage. Un contrôle adéquat de la poussière, de la saleté, des insectes, des vapeurs chimiques, etc devrait être maintenu pour éviter toute contamination du produit. L'ouverture des conteneurs vides et pleins et l'échantillonnage doit être fait dans un environnement propre avant de libérer le produit pour le stockage.</w:t>
            </w:r>
          </w:p>
        </w:tc>
        <w:tc>
          <w:tcPr>
            <w:tcW w:w="341" w:type="pct"/>
            <w:tcBorders>
              <w:top w:val="nil"/>
              <w:left w:val="nil"/>
              <w:bottom w:val="single" w:sz="4" w:space="0" w:color="auto"/>
              <w:right w:val="single" w:sz="4" w:space="0" w:color="auto"/>
            </w:tcBorders>
            <w:shd w:val="clear" w:color="000000" w:fill="FFFFFF"/>
          </w:tcPr>
          <w:p w14:paraId="698D3D1D" w14:textId="77777777" w:rsidR="002C7618" w:rsidRPr="00014BEB" w:rsidRDefault="002C7618" w:rsidP="002C7618">
            <w:pPr>
              <w:spacing w:after="0" w:line="240" w:lineRule="auto"/>
              <w:rPr>
                <w:rFonts w:ascii="Calibri" w:hAnsi="Calibri" w:cs="Calibri"/>
                <w:sz w:val="24"/>
                <w:szCs w:val="24"/>
                <w:lang w:val="fr-BE"/>
              </w:rPr>
            </w:pPr>
          </w:p>
        </w:tc>
      </w:tr>
      <w:tr w:rsidR="002C7618" w:rsidRPr="007B7E2A" w14:paraId="5B760425" w14:textId="6A6E6603" w:rsidTr="002C7618">
        <w:tblPrEx>
          <w:jc w:val="left"/>
        </w:tblPrEx>
        <w:trPr>
          <w:trHeight w:val="930"/>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1342ED5B"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lastRenderedPageBreak/>
              <w:t>14.11.1.3</w:t>
            </w:r>
          </w:p>
        </w:tc>
        <w:tc>
          <w:tcPr>
            <w:tcW w:w="1390" w:type="pct"/>
            <w:tcBorders>
              <w:top w:val="nil"/>
              <w:left w:val="single" w:sz="4" w:space="0" w:color="auto"/>
              <w:bottom w:val="single" w:sz="4" w:space="0" w:color="auto"/>
              <w:right w:val="single" w:sz="4" w:space="0" w:color="auto"/>
            </w:tcBorders>
            <w:shd w:val="clear" w:color="000000" w:fill="FFFFFF"/>
            <w:hideMark/>
          </w:tcPr>
          <w:p w14:paraId="09986ABE" w14:textId="410884E6"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Au cas où des produits dangereux (toxique, corrosif, etc…) sont présents sur le site, existe-t-il des procédures écrites pour prévenir les risques de contamination, et maintenir la séparation ?</w:t>
            </w:r>
          </w:p>
        </w:tc>
        <w:tc>
          <w:tcPr>
            <w:tcW w:w="99" w:type="pct"/>
            <w:tcBorders>
              <w:top w:val="nil"/>
              <w:left w:val="nil"/>
              <w:bottom w:val="nil"/>
              <w:right w:val="single" w:sz="4" w:space="0" w:color="auto"/>
            </w:tcBorders>
            <w:shd w:val="clear" w:color="000000" w:fill="FFFFFF"/>
            <w:hideMark/>
          </w:tcPr>
          <w:p w14:paraId="3743B4B8" w14:textId="54BB5947"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w:t>
            </w:r>
          </w:p>
        </w:tc>
        <w:tc>
          <w:tcPr>
            <w:tcW w:w="2678" w:type="pct"/>
            <w:tcBorders>
              <w:top w:val="nil"/>
              <w:left w:val="nil"/>
              <w:bottom w:val="single" w:sz="4" w:space="0" w:color="auto"/>
              <w:right w:val="single" w:sz="4" w:space="0" w:color="auto"/>
            </w:tcBorders>
            <w:shd w:val="clear" w:color="000000" w:fill="FFFFFF"/>
            <w:hideMark/>
          </w:tcPr>
          <w:p w14:paraId="3B78CB70" w14:textId="31173F59"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La présence de tout produit toxique dans la zone d'emballage doit être identifiée et enregistrée. Tout risque de contamination par des erreurs de manipulation et de croisement avec un produit toxique doit être évalué et une prévention appropriée doit être appliquée.</w:t>
            </w:r>
          </w:p>
        </w:tc>
        <w:tc>
          <w:tcPr>
            <w:tcW w:w="341" w:type="pct"/>
            <w:tcBorders>
              <w:top w:val="nil"/>
              <w:left w:val="nil"/>
              <w:bottom w:val="single" w:sz="4" w:space="0" w:color="auto"/>
              <w:right w:val="single" w:sz="4" w:space="0" w:color="auto"/>
            </w:tcBorders>
            <w:shd w:val="clear" w:color="000000" w:fill="FFFFFF"/>
          </w:tcPr>
          <w:p w14:paraId="284C712F" w14:textId="77777777" w:rsidR="002C7618" w:rsidRPr="00014BEB" w:rsidRDefault="002C7618" w:rsidP="002C7618">
            <w:pPr>
              <w:spacing w:after="0" w:line="240" w:lineRule="auto"/>
              <w:rPr>
                <w:rFonts w:ascii="Calibri" w:hAnsi="Calibri" w:cs="Calibri"/>
                <w:sz w:val="24"/>
                <w:szCs w:val="24"/>
                <w:lang w:val="fr-BE"/>
              </w:rPr>
            </w:pPr>
          </w:p>
        </w:tc>
      </w:tr>
      <w:tr w:rsidR="002C7618" w:rsidRPr="007B7E2A" w14:paraId="342375F8" w14:textId="179EE7BA" w:rsidTr="002C7618">
        <w:tblPrEx>
          <w:jc w:val="left"/>
        </w:tblPrEx>
        <w:trPr>
          <w:trHeight w:val="620"/>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5989D4A2"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14.11.2.</w:t>
            </w:r>
          </w:p>
        </w:tc>
        <w:tc>
          <w:tcPr>
            <w:tcW w:w="1390" w:type="pct"/>
            <w:tcBorders>
              <w:top w:val="nil"/>
              <w:left w:val="single" w:sz="4" w:space="0" w:color="auto"/>
              <w:bottom w:val="single" w:sz="4" w:space="0" w:color="auto"/>
              <w:right w:val="single" w:sz="4" w:space="0" w:color="auto"/>
            </w:tcBorders>
            <w:shd w:val="clear" w:color="000000" w:fill="FFFFFF"/>
            <w:hideMark/>
          </w:tcPr>
          <w:p w14:paraId="17AF38D9" w14:textId="0B271FEC" w:rsidR="002C7618" w:rsidRPr="00014BEB" w:rsidRDefault="002C7618" w:rsidP="002C7618">
            <w:pPr>
              <w:spacing w:after="0" w:line="240" w:lineRule="auto"/>
              <w:rPr>
                <w:rFonts w:ascii="Calibri" w:eastAsia="Times New Roman" w:hAnsi="Calibri" w:cs="Calibri"/>
                <w:b/>
                <w:bCs/>
                <w:sz w:val="24"/>
                <w:szCs w:val="24"/>
                <w:lang w:val="fr-BE"/>
              </w:rPr>
            </w:pPr>
            <w:r w:rsidRPr="00014BEB">
              <w:rPr>
                <w:rFonts w:ascii="Calibri" w:hAnsi="Calibri" w:cs="Calibri"/>
                <w:b/>
                <w:bCs/>
                <w:sz w:val="24"/>
                <w:szCs w:val="24"/>
                <w:lang w:val="fr-BE"/>
              </w:rPr>
              <w:t>Existe-il des opérations de conditionnement permettant d'assurer la qualité et la traçabilité ?</w:t>
            </w:r>
          </w:p>
        </w:tc>
        <w:tc>
          <w:tcPr>
            <w:tcW w:w="99" w:type="pct"/>
            <w:tcBorders>
              <w:top w:val="nil"/>
              <w:left w:val="nil"/>
              <w:bottom w:val="nil"/>
              <w:right w:val="single" w:sz="4" w:space="0" w:color="auto"/>
            </w:tcBorders>
            <w:shd w:val="clear" w:color="000000" w:fill="FFFFFF"/>
            <w:hideMark/>
          </w:tcPr>
          <w:p w14:paraId="3824A92F" w14:textId="60BD0388"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w:t>
            </w:r>
          </w:p>
        </w:tc>
        <w:tc>
          <w:tcPr>
            <w:tcW w:w="2678" w:type="pct"/>
            <w:tcBorders>
              <w:top w:val="nil"/>
              <w:left w:val="nil"/>
              <w:bottom w:val="single" w:sz="4" w:space="0" w:color="auto"/>
              <w:right w:val="single" w:sz="4" w:space="0" w:color="auto"/>
            </w:tcBorders>
            <w:shd w:val="clear" w:color="000000" w:fill="FFFFFF"/>
            <w:hideMark/>
          </w:tcPr>
          <w:p w14:paraId="717B4D6F" w14:textId="243AED86" w:rsidR="002C7618" w:rsidRPr="00014BEB" w:rsidRDefault="002C7618" w:rsidP="002C7618">
            <w:pPr>
              <w:spacing w:after="0" w:line="240" w:lineRule="auto"/>
              <w:rPr>
                <w:rFonts w:ascii="Calibri" w:eastAsia="Times New Roman" w:hAnsi="Calibri" w:cs="Calibri"/>
                <w:b/>
                <w:bCs/>
                <w:sz w:val="24"/>
                <w:szCs w:val="24"/>
                <w:lang w:val="fr-BE"/>
              </w:rPr>
            </w:pPr>
            <w:r w:rsidRPr="00014BEB">
              <w:rPr>
                <w:rFonts w:ascii="Calibri" w:hAnsi="Calibri" w:cs="Calibri"/>
                <w:b/>
                <w:bCs/>
                <w:sz w:val="24"/>
                <w:szCs w:val="24"/>
                <w:lang w:val="fr-BE"/>
              </w:rPr>
              <w:t>Existe-il des opérations de conditionnement permettant d'assurer la qualité et la traçabilité ?</w:t>
            </w:r>
          </w:p>
        </w:tc>
        <w:tc>
          <w:tcPr>
            <w:tcW w:w="341" w:type="pct"/>
            <w:tcBorders>
              <w:top w:val="nil"/>
              <w:left w:val="nil"/>
              <w:bottom w:val="single" w:sz="4" w:space="0" w:color="auto"/>
              <w:right w:val="single" w:sz="4" w:space="0" w:color="auto"/>
            </w:tcBorders>
            <w:shd w:val="clear" w:color="000000" w:fill="FFFFFF"/>
          </w:tcPr>
          <w:p w14:paraId="462C8145" w14:textId="77777777" w:rsidR="002C7618" w:rsidRPr="00014BEB" w:rsidRDefault="002C7618" w:rsidP="002C7618">
            <w:pPr>
              <w:spacing w:after="0" w:line="240" w:lineRule="auto"/>
              <w:rPr>
                <w:rFonts w:ascii="Calibri" w:hAnsi="Calibri" w:cs="Calibri"/>
                <w:b/>
                <w:bCs/>
                <w:sz w:val="24"/>
                <w:szCs w:val="24"/>
                <w:lang w:val="fr-BE"/>
              </w:rPr>
            </w:pPr>
          </w:p>
        </w:tc>
      </w:tr>
      <w:tr w:rsidR="002C7618" w:rsidRPr="007B7E2A" w14:paraId="52452B6D" w14:textId="3467FE79" w:rsidTr="002C7618">
        <w:tblPrEx>
          <w:jc w:val="left"/>
        </w:tblPrEx>
        <w:trPr>
          <w:trHeight w:val="2170"/>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4F718130"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14.11.2.1</w:t>
            </w:r>
          </w:p>
        </w:tc>
        <w:tc>
          <w:tcPr>
            <w:tcW w:w="1390" w:type="pct"/>
            <w:tcBorders>
              <w:top w:val="nil"/>
              <w:left w:val="single" w:sz="4" w:space="0" w:color="auto"/>
              <w:bottom w:val="single" w:sz="4" w:space="0" w:color="auto"/>
              <w:right w:val="single" w:sz="4" w:space="0" w:color="auto"/>
            </w:tcBorders>
            <w:shd w:val="clear" w:color="000000" w:fill="FFFFFF"/>
            <w:hideMark/>
          </w:tcPr>
          <w:p w14:paraId="5075DCF6" w14:textId="1B193F7F" w:rsidR="002C7618" w:rsidRPr="00014BEB" w:rsidRDefault="002C7618" w:rsidP="002C7618">
            <w:pPr>
              <w:spacing w:after="240" w:line="240" w:lineRule="auto"/>
              <w:rPr>
                <w:rFonts w:ascii="Calibri" w:eastAsia="Times New Roman" w:hAnsi="Calibri" w:cs="Calibri"/>
                <w:sz w:val="24"/>
                <w:szCs w:val="24"/>
                <w:lang w:val="fr-BE"/>
              </w:rPr>
            </w:pPr>
            <w:r w:rsidRPr="00014BEB">
              <w:rPr>
                <w:rFonts w:ascii="Calibri" w:hAnsi="Calibri" w:cs="Calibri"/>
                <w:sz w:val="24"/>
                <w:szCs w:val="24"/>
                <w:lang w:val="fr-BE"/>
              </w:rPr>
              <w:t>Existe-il des procédures écrites et des enregistrements pour toutes les opérations d'emballage et d'étiquetage ?</w:t>
            </w:r>
          </w:p>
        </w:tc>
        <w:tc>
          <w:tcPr>
            <w:tcW w:w="99" w:type="pct"/>
            <w:tcBorders>
              <w:top w:val="nil"/>
              <w:left w:val="nil"/>
              <w:bottom w:val="nil"/>
              <w:right w:val="single" w:sz="4" w:space="0" w:color="auto"/>
            </w:tcBorders>
            <w:shd w:val="clear" w:color="000000" w:fill="FFFFFF"/>
            <w:hideMark/>
          </w:tcPr>
          <w:p w14:paraId="54AAB0FE" w14:textId="1A3816E1"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w:t>
            </w:r>
          </w:p>
        </w:tc>
        <w:tc>
          <w:tcPr>
            <w:tcW w:w="2678" w:type="pct"/>
            <w:tcBorders>
              <w:top w:val="nil"/>
              <w:left w:val="nil"/>
              <w:bottom w:val="single" w:sz="4" w:space="0" w:color="auto"/>
              <w:right w:val="single" w:sz="4" w:space="0" w:color="auto"/>
            </w:tcBorders>
            <w:shd w:val="clear" w:color="000000" w:fill="FFFFFF"/>
            <w:hideMark/>
          </w:tcPr>
          <w:p w14:paraId="3354E222" w14:textId="468B7B1E"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Des procédures écrites doivent contenir les précautions nécessaires pour éviter la contamination croisée pendant les opérations d'emballage, en particulier lorsque les matériaux sont exposés à l'environnement. Des procédures écrites pour le marquage et l'étiquetage des produits doit être en place pour éviter l'étiquetage erroné.</w:t>
            </w:r>
            <w:r w:rsidRPr="00014BEB">
              <w:rPr>
                <w:rFonts w:ascii="Calibri" w:hAnsi="Calibri" w:cs="Calibri"/>
                <w:sz w:val="24"/>
                <w:szCs w:val="24"/>
                <w:lang w:val="fr-BE"/>
              </w:rPr>
              <w:br/>
              <w:t>Une documentation écrite des processus de remplissage est requise, au minimum. Ces enregistrements doivent contenir le nom du produit, le numéro de lot, l'équipement, les opérateurs d'emballage, les matériaux d'emballage, la date et les échantillons d'étiquettes utilisés.</w:t>
            </w:r>
          </w:p>
        </w:tc>
        <w:tc>
          <w:tcPr>
            <w:tcW w:w="341" w:type="pct"/>
            <w:tcBorders>
              <w:top w:val="nil"/>
              <w:left w:val="nil"/>
              <w:bottom w:val="single" w:sz="4" w:space="0" w:color="auto"/>
              <w:right w:val="single" w:sz="4" w:space="0" w:color="auto"/>
            </w:tcBorders>
            <w:shd w:val="clear" w:color="000000" w:fill="FFFFFF"/>
          </w:tcPr>
          <w:p w14:paraId="149A2999" w14:textId="77777777" w:rsidR="002C7618" w:rsidRPr="00014BEB" w:rsidRDefault="002C7618" w:rsidP="002C7618">
            <w:pPr>
              <w:spacing w:after="0" w:line="240" w:lineRule="auto"/>
              <w:rPr>
                <w:rFonts w:ascii="Calibri" w:hAnsi="Calibri" w:cs="Calibri"/>
                <w:sz w:val="24"/>
                <w:szCs w:val="24"/>
                <w:lang w:val="fr-BE"/>
              </w:rPr>
            </w:pPr>
          </w:p>
        </w:tc>
      </w:tr>
      <w:tr w:rsidR="002C7618" w:rsidRPr="007B7E2A" w14:paraId="33C3C447" w14:textId="793A8A8D" w:rsidTr="002C7618">
        <w:tblPrEx>
          <w:jc w:val="left"/>
        </w:tblPrEx>
        <w:trPr>
          <w:trHeight w:val="930"/>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429FDEEC"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14.11.2.2</w:t>
            </w:r>
          </w:p>
        </w:tc>
        <w:tc>
          <w:tcPr>
            <w:tcW w:w="1390" w:type="pct"/>
            <w:tcBorders>
              <w:top w:val="nil"/>
              <w:left w:val="single" w:sz="4" w:space="0" w:color="auto"/>
              <w:bottom w:val="single" w:sz="4" w:space="0" w:color="auto"/>
              <w:right w:val="single" w:sz="4" w:space="0" w:color="auto"/>
            </w:tcBorders>
            <w:shd w:val="clear" w:color="000000" w:fill="FFFFFF"/>
            <w:hideMark/>
          </w:tcPr>
          <w:p w14:paraId="0A37D3E9" w14:textId="27E9978A"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Si exigé par le client, chaque lot emballé est-il relié à un échantillon conservé ?</w:t>
            </w:r>
          </w:p>
        </w:tc>
        <w:tc>
          <w:tcPr>
            <w:tcW w:w="99" w:type="pct"/>
            <w:tcBorders>
              <w:top w:val="nil"/>
              <w:left w:val="nil"/>
              <w:bottom w:val="nil"/>
              <w:right w:val="single" w:sz="4" w:space="0" w:color="auto"/>
            </w:tcBorders>
            <w:shd w:val="clear" w:color="000000" w:fill="FFFFFF"/>
            <w:hideMark/>
          </w:tcPr>
          <w:p w14:paraId="1AC952C3" w14:textId="5FDA6F57"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w:t>
            </w:r>
          </w:p>
        </w:tc>
        <w:tc>
          <w:tcPr>
            <w:tcW w:w="2678" w:type="pct"/>
            <w:tcBorders>
              <w:top w:val="nil"/>
              <w:left w:val="nil"/>
              <w:bottom w:val="single" w:sz="4" w:space="0" w:color="auto"/>
              <w:right w:val="single" w:sz="4" w:space="0" w:color="auto"/>
            </w:tcBorders>
            <w:shd w:val="clear" w:color="000000" w:fill="FFFFFF"/>
            <w:hideMark/>
          </w:tcPr>
          <w:p w14:paraId="3878B066" w14:textId="25B3A22B"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Les échantillons conservés peuvent être prélevés sur le produit en vrac avant le conditionnement ou pendant les opérations d'emballage. Il devrait être conservé au minimum un échantillon représentatif de chaque lot disponible.</w:t>
            </w:r>
          </w:p>
        </w:tc>
        <w:tc>
          <w:tcPr>
            <w:tcW w:w="341" w:type="pct"/>
            <w:tcBorders>
              <w:top w:val="nil"/>
              <w:left w:val="nil"/>
              <w:bottom w:val="single" w:sz="4" w:space="0" w:color="auto"/>
              <w:right w:val="single" w:sz="4" w:space="0" w:color="auto"/>
            </w:tcBorders>
            <w:shd w:val="clear" w:color="000000" w:fill="FFFFFF"/>
          </w:tcPr>
          <w:p w14:paraId="55E2375C" w14:textId="77777777" w:rsidR="002C7618" w:rsidRPr="00014BEB" w:rsidRDefault="002C7618" w:rsidP="002C7618">
            <w:pPr>
              <w:spacing w:after="0" w:line="240" w:lineRule="auto"/>
              <w:rPr>
                <w:rFonts w:ascii="Calibri" w:hAnsi="Calibri" w:cs="Calibri"/>
                <w:sz w:val="24"/>
                <w:szCs w:val="24"/>
                <w:lang w:val="fr-BE"/>
              </w:rPr>
            </w:pPr>
          </w:p>
        </w:tc>
      </w:tr>
      <w:tr w:rsidR="002C7618" w:rsidRPr="007B7E2A" w14:paraId="34D128C1" w14:textId="6272B33D" w:rsidTr="002C7618">
        <w:tblPrEx>
          <w:jc w:val="left"/>
        </w:tblPrEx>
        <w:trPr>
          <w:trHeight w:val="620"/>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784D9B13"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14.11.3.</w:t>
            </w:r>
          </w:p>
        </w:tc>
        <w:tc>
          <w:tcPr>
            <w:tcW w:w="1390" w:type="pct"/>
            <w:tcBorders>
              <w:top w:val="nil"/>
              <w:left w:val="single" w:sz="4" w:space="0" w:color="auto"/>
              <w:bottom w:val="single" w:sz="4" w:space="0" w:color="auto"/>
              <w:right w:val="single" w:sz="4" w:space="0" w:color="auto"/>
            </w:tcBorders>
            <w:shd w:val="clear" w:color="000000" w:fill="FFFFFF"/>
            <w:hideMark/>
          </w:tcPr>
          <w:p w14:paraId="54432C73" w14:textId="64CFF292" w:rsidR="002C7618" w:rsidRPr="00014BEB" w:rsidRDefault="002C7618" w:rsidP="002C7618">
            <w:pPr>
              <w:spacing w:after="0" w:line="240" w:lineRule="auto"/>
              <w:rPr>
                <w:rFonts w:ascii="Calibri" w:eastAsia="Times New Roman" w:hAnsi="Calibri" w:cs="Calibri"/>
                <w:b/>
                <w:bCs/>
                <w:sz w:val="24"/>
                <w:szCs w:val="24"/>
                <w:lang w:val="fr-BE"/>
              </w:rPr>
            </w:pPr>
            <w:r w:rsidRPr="00014BEB">
              <w:rPr>
                <w:rFonts w:ascii="Calibri" w:hAnsi="Calibri" w:cs="Calibri"/>
                <w:b/>
                <w:bCs/>
                <w:sz w:val="24"/>
                <w:szCs w:val="24"/>
                <w:lang w:val="fr-BE"/>
              </w:rPr>
              <w:t>Existe-il des procédures pour contrôler la qualité des matériaux d'emballage ?</w:t>
            </w:r>
          </w:p>
        </w:tc>
        <w:tc>
          <w:tcPr>
            <w:tcW w:w="99" w:type="pct"/>
            <w:tcBorders>
              <w:top w:val="nil"/>
              <w:left w:val="nil"/>
              <w:bottom w:val="nil"/>
              <w:right w:val="single" w:sz="4" w:space="0" w:color="auto"/>
            </w:tcBorders>
            <w:shd w:val="clear" w:color="000000" w:fill="FFFFFF"/>
            <w:hideMark/>
          </w:tcPr>
          <w:p w14:paraId="300D1E0E" w14:textId="5E3C6506"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w:t>
            </w:r>
          </w:p>
        </w:tc>
        <w:tc>
          <w:tcPr>
            <w:tcW w:w="2678" w:type="pct"/>
            <w:tcBorders>
              <w:top w:val="nil"/>
              <w:left w:val="nil"/>
              <w:bottom w:val="single" w:sz="4" w:space="0" w:color="auto"/>
              <w:right w:val="single" w:sz="4" w:space="0" w:color="auto"/>
            </w:tcBorders>
            <w:shd w:val="clear" w:color="000000" w:fill="FFFFFF"/>
            <w:hideMark/>
          </w:tcPr>
          <w:p w14:paraId="0246D69B" w14:textId="6968D466" w:rsidR="002C7618" w:rsidRPr="00014BEB" w:rsidRDefault="002C7618" w:rsidP="002C7618">
            <w:pPr>
              <w:spacing w:after="0" w:line="240" w:lineRule="auto"/>
              <w:rPr>
                <w:rFonts w:ascii="Calibri" w:eastAsia="Times New Roman" w:hAnsi="Calibri" w:cs="Calibri"/>
                <w:b/>
                <w:bCs/>
                <w:sz w:val="24"/>
                <w:szCs w:val="24"/>
                <w:lang w:val="fr-BE"/>
              </w:rPr>
            </w:pPr>
            <w:r w:rsidRPr="00014BEB">
              <w:rPr>
                <w:rFonts w:ascii="Calibri" w:hAnsi="Calibri" w:cs="Calibri"/>
                <w:b/>
                <w:bCs/>
                <w:sz w:val="24"/>
                <w:szCs w:val="24"/>
                <w:lang w:val="fr-BE"/>
              </w:rPr>
              <w:t>Existe-il des procédures pour contrôler la qualité des matériaux d'emballage ?</w:t>
            </w:r>
          </w:p>
        </w:tc>
        <w:tc>
          <w:tcPr>
            <w:tcW w:w="341" w:type="pct"/>
            <w:tcBorders>
              <w:top w:val="nil"/>
              <w:left w:val="nil"/>
              <w:bottom w:val="single" w:sz="4" w:space="0" w:color="auto"/>
              <w:right w:val="single" w:sz="4" w:space="0" w:color="auto"/>
            </w:tcBorders>
            <w:shd w:val="clear" w:color="000000" w:fill="FFFFFF"/>
          </w:tcPr>
          <w:p w14:paraId="65531DCC" w14:textId="77777777" w:rsidR="002C7618" w:rsidRPr="00014BEB" w:rsidRDefault="002C7618" w:rsidP="002C7618">
            <w:pPr>
              <w:spacing w:after="0" w:line="240" w:lineRule="auto"/>
              <w:rPr>
                <w:rFonts w:ascii="Calibri" w:hAnsi="Calibri" w:cs="Calibri"/>
                <w:b/>
                <w:bCs/>
                <w:sz w:val="24"/>
                <w:szCs w:val="24"/>
                <w:lang w:val="fr-BE"/>
              </w:rPr>
            </w:pPr>
          </w:p>
        </w:tc>
      </w:tr>
      <w:tr w:rsidR="002C7618" w:rsidRPr="007B7E2A" w14:paraId="1706F4E1" w14:textId="40AB17DE" w:rsidTr="002C7618">
        <w:tblPrEx>
          <w:jc w:val="left"/>
        </w:tblPrEx>
        <w:trPr>
          <w:trHeight w:val="930"/>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57153ED1"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14.11.3.1.</w:t>
            </w:r>
          </w:p>
        </w:tc>
        <w:tc>
          <w:tcPr>
            <w:tcW w:w="1390" w:type="pct"/>
            <w:tcBorders>
              <w:top w:val="nil"/>
              <w:left w:val="single" w:sz="4" w:space="0" w:color="auto"/>
              <w:bottom w:val="single" w:sz="4" w:space="0" w:color="auto"/>
              <w:right w:val="single" w:sz="4" w:space="0" w:color="auto"/>
            </w:tcBorders>
            <w:shd w:val="clear" w:color="000000" w:fill="FFFFFF"/>
            <w:hideMark/>
          </w:tcPr>
          <w:p w14:paraId="6517B56F" w14:textId="78C6C883"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La société évalué contrôle-t-elle la propreté des emballages avant remplissage ?</w:t>
            </w:r>
          </w:p>
        </w:tc>
        <w:tc>
          <w:tcPr>
            <w:tcW w:w="99" w:type="pct"/>
            <w:tcBorders>
              <w:top w:val="nil"/>
              <w:left w:val="nil"/>
              <w:bottom w:val="nil"/>
              <w:right w:val="single" w:sz="4" w:space="0" w:color="auto"/>
            </w:tcBorders>
            <w:shd w:val="clear" w:color="000000" w:fill="FFFFFF"/>
            <w:hideMark/>
          </w:tcPr>
          <w:p w14:paraId="59985789" w14:textId="18A46528"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w:t>
            </w:r>
          </w:p>
        </w:tc>
        <w:tc>
          <w:tcPr>
            <w:tcW w:w="2678" w:type="pct"/>
            <w:tcBorders>
              <w:top w:val="nil"/>
              <w:left w:val="nil"/>
              <w:bottom w:val="single" w:sz="4" w:space="0" w:color="auto"/>
              <w:right w:val="single" w:sz="4" w:space="0" w:color="auto"/>
            </w:tcBorders>
            <w:shd w:val="clear" w:color="000000" w:fill="FFFFFF"/>
            <w:hideMark/>
          </w:tcPr>
          <w:p w14:paraId="44631868" w14:textId="49AE97FC"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Pas de guide de lecture</w:t>
            </w:r>
          </w:p>
        </w:tc>
        <w:tc>
          <w:tcPr>
            <w:tcW w:w="341" w:type="pct"/>
            <w:tcBorders>
              <w:top w:val="nil"/>
              <w:left w:val="nil"/>
              <w:bottom w:val="single" w:sz="4" w:space="0" w:color="auto"/>
              <w:right w:val="single" w:sz="4" w:space="0" w:color="auto"/>
            </w:tcBorders>
            <w:shd w:val="clear" w:color="000000" w:fill="FFFFFF"/>
          </w:tcPr>
          <w:p w14:paraId="7EBF63AE" w14:textId="77777777" w:rsidR="002C7618" w:rsidRPr="00014BEB" w:rsidRDefault="002C7618" w:rsidP="002C7618">
            <w:pPr>
              <w:spacing w:after="0" w:line="240" w:lineRule="auto"/>
              <w:rPr>
                <w:rFonts w:ascii="Calibri" w:hAnsi="Calibri" w:cs="Calibri"/>
                <w:sz w:val="24"/>
                <w:szCs w:val="24"/>
                <w:lang w:val="fr-BE"/>
              </w:rPr>
            </w:pPr>
          </w:p>
        </w:tc>
      </w:tr>
      <w:tr w:rsidR="002C7618" w:rsidRPr="007B7E2A" w14:paraId="29B36C33" w14:textId="0F6007B8" w:rsidTr="002C7618">
        <w:tblPrEx>
          <w:jc w:val="left"/>
        </w:tblPrEx>
        <w:trPr>
          <w:trHeight w:val="930"/>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00ED20E7"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14.11.3.2.</w:t>
            </w:r>
          </w:p>
        </w:tc>
        <w:tc>
          <w:tcPr>
            <w:tcW w:w="1390" w:type="pct"/>
            <w:tcBorders>
              <w:top w:val="nil"/>
              <w:left w:val="single" w:sz="4" w:space="0" w:color="auto"/>
              <w:bottom w:val="single" w:sz="4" w:space="0" w:color="auto"/>
              <w:right w:val="single" w:sz="4" w:space="0" w:color="auto"/>
            </w:tcBorders>
            <w:shd w:val="clear" w:color="000000" w:fill="FFFFFF"/>
            <w:hideMark/>
          </w:tcPr>
          <w:p w14:paraId="2413E422" w14:textId="692B3653"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Pour chaque inspection de propreté la société évaluée garde-t-elle un rapport écrit ?</w:t>
            </w:r>
          </w:p>
        </w:tc>
        <w:tc>
          <w:tcPr>
            <w:tcW w:w="99" w:type="pct"/>
            <w:tcBorders>
              <w:top w:val="nil"/>
              <w:left w:val="nil"/>
              <w:bottom w:val="nil"/>
              <w:right w:val="single" w:sz="4" w:space="0" w:color="auto"/>
            </w:tcBorders>
            <w:shd w:val="clear" w:color="000000" w:fill="FFFFFF"/>
            <w:hideMark/>
          </w:tcPr>
          <w:p w14:paraId="2A23B842" w14:textId="79797C21"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w:t>
            </w:r>
          </w:p>
        </w:tc>
        <w:tc>
          <w:tcPr>
            <w:tcW w:w="2678" w:type="pct"/>
            <w:tcBorders>
              <w:top w:val="nil"/>
              <w:left w:val="nil"/>
              <w:bottom w:val="single" w:sz="4" w:space="0" w:color="auto"/>
              <w:right w:val="single" w:sz="4" w:space="0" w:color="auto"/>
            </w:tcBorders>
            <w:shd w:val="clear" w:color="000000" w:fill="FFFFFF"/>
            <w:hideMark/>
          </w:tcPr>
          <w:p w14:paraId="37607B08" w14:textId="2F95EDFF"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Pas de guide de lecture</w:t>
            </w:r>
          </w:p>
        </w:tc>
        <w:tc>
          <w:tcPr>
            <w:tcW w:w="341" w:type="pct"/>
            <w:tcBorders>
              <w:top w:val="nil"/>
              <w:left w:val="nil"/>
              <w:bottom w:val="single" w:sz="4" w:space="0" w:color="auto"/>
              <w:right w:val="single" w:sz="4" w:space="0" w:color="auto"/>
            </w:tcBorders>
            <w:shd w:val="clear" w:color="000000" w:fill="FFFFFF"/>
          </w:tcPr>
          <w:p w14:paraId="7214DAE8" w14:textId="77777777" w:rsidR="002C7618" w:rsidRPr="00014BEB" w:rsidRDefault="002C7618" w:rsidP="002C7618">
            <w:pPr>
              <w:spacing w:after="0" w:line="240" w:lineRule="auto"/>
              <w:rPr>
                <w:rFonts w:ascii="Calibri" w:hAnsi="Calibri" w:cs="Calibri"/>
                <w:sz w:val="24"/>
                <w:szCs w:val="24"/>
                <w:lang w:val="fr-BE"/>
              </w:rPr>
            </w:pPr>
          </w:p>
        </w:tc>
      </w:tr>
      <w:tr w:rsidR="002C7618" w:rsidRPr="00A9327E" w14:paraId="52074386" w14:textId="251EF7E9" w:rsidTr="002C7618">
        <w:tblPrEx>
          <w:jc w:val="left"/>
        </w:tblPrEx>
        <w:trPr>
          <w:trHeight w:val="620"/>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634AA396"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14.11.4.</w:t>
            </w:r>
          </w:p>
        </w:tc>
        <w:tc>
          <w:tcPr>
            <w:tcW w:w="1390" w:type="pct"/>
            <w:tcBorders>
              <w:top w:val="nil"/>
              <w:left w:val="single" w:sz="4" w:space="0" w:color="auto"/>
              <w:bottom w:val="single" w:sz="4" w:space="0" w:color="auto"/>
              <w:right w:val="single" w:sz="4" w:space="0" w:color="auto"/>
            </w:tcBorders>
            <w:shd w:val="clear" w:color="000000" w:fill="FFFFFF"/>
            <w:hideMark/>
          </w:tcPr>
          <w:p w14:paraId="4172A123" w14:textId="700CA6E1" w:rsidR="002C7618" w:rsidRPr="00014BEB" w:rsidRDefault="002C7618" w:rsidP="002C7618">
            <w:pPr>
              <w:spacing w:after="0" w:line="240" w:lineRule="auto"/>
              <w:rPr>
                <w:rFonts w:ascii="Calibri" w:eastAsia="Times New Roman" w:hAnsi="Calibri" w:cs="Calibri"/>
                <w:b/>
                <w:bCs/>
                <w:sz w:val="24"/>
                <w:szCs w:val="24"/>
                <w:lang w:val="fr-BE"/>
              </w:rPr>
            </w:pPr>
            <w:r w:rsidRPr="00014BEB">
              <w:rPr>
                <w:rFonts w:ascii="Calibri" w:hAnsi="Calibri" w:cs="Calibri"/>
                <w:b/>
                <w:bCs/>
                <w:sz w:val="24"/>
                <w:szCs w:val="24"/>
                <w:lang w:val="fr-BE"/>
              </w:rPr>
              <w:t>Existe-t-il des procédures relatives aux opérations de traitement et de retraitement ?</w:t>
            </w:r>
          </w:p>
        </w:tc>
        <w:tc>
          <w:tcPr>
            <w:tcW w:w="99" w:type="pct"/>
            <w:tcBorders>
              <w:top w:val="nil"/>
              <w:left w:val="nil"/>
              <w:bottom w:val="nil"/>
              <w:right w:val="single" w:sz="4" w:space="0" w:color="auto"/>
            </w:tcBorders>
            <w:shd w:val="clear" w:color="000000" w:fill="FFFFFF"/>
            <w:hideMark/>
          </w:tcPr>
          <w:p w14:paraId="659C87EA" w14:textId="122C3E9E"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w:t>
            </w:r>
          </w:p>
        </w:tc>
        <w:tc>
          <w:tcPr>
            <w:tcW w:w="2678" w:type="pct"/>
            <w:tcBorders>
              <w:top w:val="nil"/>
              <w:left w:val="nil"/>
              <w:bottom w:val="single" w:sz="4" w:space="0" w:color="auto"/>
              <w:right w:val="single" w:sz="4" w:space="0" w:color="auto"/>
            </w:tcBorders>
            <w:shd w:val="clear" w:color="000000" w:fill="FFFFFF"/>
            <w:hideMark/>
          </w:tcPr>
          <w:p w14:paraId="411711CC" w14:textId="0F7E01A9" w:rsidR="002C7618" w:rsidRPr="00014BEB" w:rsidRDefault="002C7618" w:rsidP="002C7618">
            <w:pPr>
              <w:spacing w:after="0" w:line="240" w:lineRule="auto"/>
              <w:rPr>
                <w:rFonts w:ascii="Calibri" w:eastAsia="Times New Roman" w:hAnsi="Calibri" w:cs="Calibri"/>
                <w:b/>
                <w:bCs/>
                <w:sz w:val="24"/>
                <w:szCs w:val="24"/>
                <w:lang w:val="fr-BE"/>
              </w:rPr>
            </w:pPr>
            <w:r w:rsidRPr="00014BEB">
              <w:rPr>
                <w:rFonts w:ascii="Calibri" w:hAnsi="Calibri" w:cs="Calibri"/>
                <w:b/>
                <w:bCs/>
                <w:sz w:val="24"/>
                <w:szCs w:val="24"/>
                <w:lang w:val="fr-BE"/>
              </w:rPr>
              <w:t>Existe-t-il des procédures relatives aux opérations de traitement et de retraitement ?</w:t>
            </w:r>
          </w:p>
        </w:tc>
        <w:tc>
          <w:tcPr>
            <w:tcW w:w="341" w:type="pct"/>
            <w:tcBorders>
              <w:top w:val="nil"/>
              <w:left w:val="nil"/>
              <w:bottom w:val="single" w:sz="4" w:space="0" w:color="auto"/>
              <w:right w:val="single" w:sz="4" w:space="0" w:color="auto"/>
            </w:tcBorders>
            <w:shd w:val="clear" w:color="000000" w:fill="FFFFFF"/>
          </w:tcPr>
          <w:p w14:paraId="3019626A" w14:textId="77777777" w:rsidR="002C7618" w:rsidRPr="00014BEB" w:rsidRDefault="002C7618" w:rsidP="002C7618">
            <w:pPr>
              <w:spacing w:after="0" w:line="240" w:lineRule="auto"/>
              <w:rPr>
                <w:rFonts w:ascii="Calibri" w:hAnsi="Calibri" w:cs="Calibri"/>
                <w:b/>
                <w:bCs/>
                <w:sz w:val="24"/>
                <w:szCs w:val="24"/>
                <w:lang w:val="fr-BE"/>
              </w:rPr>
            </w:pPr>
          </w:p>
        </w:tc>
      </w:tr>
      <w:tr w:rsidR="002C7618" w:rsidRPr="003567A1" w14:paraId="4E5F48C1" w14:textId="58E13BE5" w:rsidTr="002C7618">
        <w:tblPrEx>
          <w:jc w:val="left"/>
        </w:tblPrEx>
        <w:trPr>
          <w:trHeight w:val="930"/>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7BB64C7C"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lastRenderedPageBreak/>
              <w:t>14.11.4.1.</w:t>
            </w:r>
          </w:p>
        </w:tc>
        <w:tc>
          <w:tcPr>
            <w:tcW w:w="1390" w:type="pct"/>
            <w:tcBorders>
              <w:top w:val="nil"/>
              <w:left w:val="single" w:sz="4" w:space="0" w:color="auto"/>
              <w:bottom w:val="single" w:sz="4" w:space="0" w:color="auto"/>
              <w:right w:val="single" w:sz="4" w:space="0" w:color="auto"/>
            </w:tcBorders>
            <w:shd w:val="clear" w:color="000000" w:fill="FFFFFF"/>
            <w:hideMark/>
          </w:tcPr>
          <w:p w14:paraId="1BA124F7" w14:textId="0DBC061C"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Existe-t-il des procédures écrites pour chaque opération de traitement ou de re-traitement ?</w:t>
            </w:r>
          </w:p>
        </w:tc>
        <w:tc>
          <w:tcPr>
            <w:tcW w:w="99" w:type="pct"/>
            <w:tcBorders>
              <w:top w:val="nil"/>
              <w:left w:val="nil"/>
              <w:bottom w:val="nil"/>
              <w:right w:val="single" w:sz="4" w:space="0" w:color="auto"/>
            </w:tcBorders>
            <w:shd w:val="clear" w:color="000000" w:fill="FFFFFF"/>
            <w:hideMark/>
          </w:tcPr>
          <w:p w14:paraId="1013CB36" w14:textId="03AC2C1F"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w:t>
            </w:r>
          </w:p>
        </w:tc>
        <w:tc>
          <w:tcPr>
            <w:tcW w:w="2678" w:type="pct"/>
            <w:tcBorders>
              <w:top w:val="nil"/>
              <w:left w:val="nil"/>
              <w:bottom w:val="single" w:sz="4" w:space="0" w:color="auto"/>
              <w:right w:val="single" w:sz="4" w:space="0" w:color="auto"/>
            </w:tcBorders>
            <w:shd w:val="clear" w:color="000000" w:fill="FFFFFF"/>
            <w:hideMark/>
          </w:tcPr>
          <w:p w14:paraId="626781ED" w14:textId="5589FB54"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Pas de guide de lecture</w:t>
            </w:r>
          </w:p>
        </w:tc>
        <w:tc>
          <w:tcPr>
            <w:tcW w:w="341" w:type="pct"/>
            <w:tcBorders>
              <w:top w:val="nil"/>
              <w:left w:val="nil"/>
              <w:bottom w:val="single" w:sz="4" w:space="0" w:color="auto"/>
              <w:right w:val="single" w:sz="4" w:space="0" w:color="auto"/>
            </w:tcBorders>
            <w:shd w:val="clear" w:color="000000" w:fill="FFFFFF"/>
          </w:tcPr>
          <w:p w14:paraId="53C3B3A8" w14:textId="77777777" w:rsidR="002C7618" w:rsidRPr="00014BEB" w:rsidRDefault="002C7618" w:rsidP="002C7618">
            <w:pPr>
              <w:spacing w:after="0" w:line="240" w:lineRule="auto"/>
              <w:rPr>
                <w:rFonts w:ascii="Calibri" w:hAnsi="Calibri" w:cs="Calibri"/>
                <w:sz w:val="24"/>
                <w:szCs w:val="24"/>
                <w:lang w:val="fr-BE"/>
              </w:rPr>
            </w:pPr>
          </w:p>
        </w:tc>
      </w:tr>
      <w:tr w:rsidR="002C7618" w:rsidRPr="00A9327E" w14:paraId="1DD307EA" w14:textId="15D00A5A" w:rsidTr="002C7618">
        <w:tblPrEx>
          <w:jc w:val="left"/>
        </w:tblPrEx>
        <w:trPr>
          <w:trHeight w:val="800"/>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3877058E"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14.12</w:t>
            </w:r>
          </w:p>
        </w:tc>
        <w:tc>
          <w:tcPr>
            <w:tcW w:w="1390" w:type="pct"/>
            <w:tcBorders>
              <w:top w:val="nil"/>
              <w:left w:val="single" w:sz="4" w:space="0" w:color="auto"/>
              <w:bottom w:val="single" w:sz="4" w:space="0" w:color="auto"/>
              <w:right w:val="single" w:sz="4" w:space="0" w:color="auto"/>
            </w:tcBorders>
            <w:shd w:val="clear" w:color="000000" w:fill="FFFFFF"/>
            <w:hideMark/>
          </w:tcPr>
          <w:p w14:paraId="491CF293" w14:textId="08ED5D18" w:rsidR="002C7618" w:rsidRPr="00014BEB" w:rsidRDefault="002C7618" w:rsidP="002C7618">
            <w:pPr>
              <w:spacing w:after="0" w:line="240" w:lineRule="auto"/>
              <w:rPr>
                <w:rFonts w:ascii="Calibri" w:eastAsia="Times New Roman" w:hAnsi="Calibri" w:cs="Calibri"/>
                <w:sz w:val="24"/>
                <w:szCs w:val="24"/>
                <w:u w:val="single"/>
                <w:lang w:val="fr-BE"/>
              </w:rPr>
            </w:pPr>
            <w:r w:rsidRPr="00014BEB">
              <w:rPr>
                <w:rFonts w:ascii="Calibri" w:hAnsi="Calibri" w:cs="Calibri"/>
                <w:b/>
                <w:bCs/>
                <w:sz w:val="24"/>
                <w:szCs w:val="24"/>
                <w:u w:val="single"/>
                <w:lang w:val="fr-BE"/>
              </w:rPr>
              <w:t>Entreposage et expédition des produits conditionnés</w:t>
            </w:r>
          </w:p>
        </w:tc>
        <w:tc>
          <w:tcPr>
            <w:tcW w:w="99" w:type="pct"/>
            <w:tcBorders>
              <w:top w:val="nil"/>
              <w:left w:val="nil"/>
              <w:bottom w:val="nil"/>
              <w:right w:val="single" w:sz="4" w:space="0" w:color="auto"/>
            </w:tcBorders>
            <w:shd w:val="clear" w:color="000000" w:fill="FFFFFF"/>
            <w:hideMark/>
          </w:tcPr>
          <w:p w14:paraId="7692D102" w14:textId="7D7FFA25"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b/>
                <w:bCs/>
                <w:sz w:val="24"/>
                <w:szCs w:val="24"/>
                <w:lang w:val="fr-BE"/>
              </w:rPr>
              <w:t> </w:t>
            </w:r>
          </w:p>
        </w:tc>
        <w:tc>
          <w:tcPr>
            <w:tcW w:w="2678" w:type="pct"/>
            <w:tcBorders>
              <w:top w:val="nil"/>
              <w:left w:val="nil"/>
              <w:bottom w:val="single" w:sz="4" w:space="0" w:color="auto"/>
              <w:right w:val="single" w:sz="4" w:space="0" w:color="auto"/>
            </w:tcBorders>
            <w:shd w:val="clear" w:color="000000" w:fill="FFFFFF"/>
            <w:hideMark/>
          </w:tcPr>
          <w:p w14:paraId="7969313C" w14:textId="3AF9270E" w:rsidR="002C7618" w:rsidRPr="00014BEB" w:rsidRDefault="002C7618" w:rsidP="002C7618">
            <w:pPr>
              <w:spacing w:after="0" w:line="240" w:lineRule="auto"/>
              <w:rPr>
                <w:rFonts w:ascii="Calibri" w:eastAsia="Times New Roman" w:hAnsi="Calibri" w:cs="Calibri"/>
                <w:sz w:val="24"/>
                <w:szCs w:val="24"/>
                <w:u w:val="single"/>
                <w:lang w:val="fr-BE"/>
              </w:rPr>
            </w:pPr>
            <w:r w:rsidRPr="00014BEB">
              <w:rPr>
                <w:rFonts w:ascii="Calibri" w:hAnsi="Calibri" w:cs="Calibri"/>
                <w:b/>
                <w:bCs/>
                <w:sz w:val="24"/>
                <w:szCs w:val="24"/>
                <w:u w:val="single"/>
                <w:lang w:val="fr-BE"/>
              </w:rPr>
              <w:t>Entreposage et expédition des produits conditionnés</w:t>
            </w:r>
          </w:p>
        </w:tc>
        <w:tc>
          <w:tcPr>
            <w:tcW w:w="341" w:type="pct"/>
            <w:tcBorders>
              <w:top w:val="nil"/>
              <w:left w:val="nil"/>
              <w:bottom w:val="single" w:sz="4" w:space="0" w:color="auto"/>
              <w:right w:val="single" w:sz="4" w:space="0" w:color="auto"/>
            </w:tcBorders>
            <w:shd w:val="clear" w:color="000000" w:fill="FFFFFF"/>
          </w:tcPr>
          <w:p w14:paraId="6929DBC2" w14:textId="77777777" w:rsidR="002C7618" w:rsidRPr="00014BEB" w:rsidRDefault="002C7618" w:rsidP="002C7618">
            <w:pPr>
              <w:spacing w:after="0" w:line="240" w:lineRule="auto"/>
              <w:rPr>
                <w:rFonts w:ascii="Calibri" w:hAnsi="Calibri" w:cs="Calibri"/>
                <w:b/>
                <w:bCs/>
                <w:sz w:val="24"/>
                <w:szCs w:val="24"/>
                <w:u w:val="single"/>
                <w:lang w:val="fr-BE"/>
              </w:rPr>
            </w:pPr>
          </w:p>
        </w:tc>
      </w:tr>
      <w:tr w:rsidR="002C7618" w:rsidRPr="00A9327E" w14:paraId="0D9A3E9B" w14:textId="05E0A31B" w:rsidTr="002C7618">
        <w:tblPrEx>
          <w:jc w:val="left"/>
        </w:tblPrEx>
        <w:trPr>
          <w:trHeight w:val="620"/>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43E34FA2"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14.12.1.</w:t>
            </w:r>
          </w:p>
        </w:tc>
        <w:tc>
          <w:tcPr>
            <w:tcW w:w="1390" w:type="pct"/>
            <w:tcBorders>
              <w:top w:val="nil"/>
              <w:left w:val="single" w:sz="4" w:space="0" w:color="auto"/>
              <w:bottom w:val="single" w:sz="4" w:space="0" w:color="auto"/>
              <w:right w:val="single" w:sz="4" w:space="0" w:color="auto"/>
            </w:tcBorders>
            <w:shd w:val="clear" w:color="000000" w:fill="FFFFFF"/>
            <w:hideMark/>
          </w:tcPr>
          <w:p w14:paraId="0272D977" w14:textId="7CA4E4EB" w:rsidR="002C7618" w:rsidRPr="00014BEB" w:rsidRDefault="002C7618" w:rsidP="002C7618">
            <w:pPr>
              <w:spacing w:after="0" w:line="240" w:lineRule="auto"/>
              <w:rPr>
                <w:rFonts w:ascii="Calibri" w:eastAsia="Times New Roman" w:hAnsi="Calibri" w:cs="Calibri"/>
                <w:b/>
                <w:bCs/>
                <w:sz w:val="24"/>
                <w:szCs w:val="24"/>
                <w:lang w:val="fr-BE"/>
              </w:rPr>
            </w:pPr>
            <w:r w:rsidRPr="00014BEB">
              <w:rPr>
                <w:rFonts w:ascii="Calibri" w:hAnsi="Calibri" w:cs="Calibri"/>
                <w:b/>
                <w:bCs/>
                <w:sz w:val="24"/>
                <w:szCs w:val="24"/>
                <w:lang w:val="fr-BE"/>
              </w:rPr>
              <w:t>Y a-t-il des procédures d'entreposage appropriées en place pour protéger la qualité du produit?</w:t>
            </w:r>
          </w:p>
        </w:tc>
        <w:tc>
          <w:tcPr>
            <w:tcW w:w="99" w:type="pct"/>
            <w:tcBorders>
              <w:top w:val="nil"/>
              <w:left w:val="nil"/>
              <w:bottom w:val="nil"/>
              <w:right w:val="single" w:sz="4" w:space="0" w:color="auto"/>
            </w:tcBorders>
            <w:shd w:val="clear" w:color="000000" w:fill="FFFFFF"/>
            <w:hideMark/>
          </w:tcPr>
          <w:p w14:paraId="0B0D5505" w14:textId="57C18D90"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w:t>
            </w:r>
          </w:p>
        </w:tc>
        <w:tc>
          <w:tcPr>
            <w:tcW w:w="2678" w:type="pct"/>
            <w:tcBorders>
              <w:top w:val="nil"/>
              <w:left w:val="nil"/>
              <w:bottom w:val="single" w:sz="4" w:space="0" w:color="auto"/>
              <w:right w:val="single" w:sz="4" w:space="0" w:color="auto"/>
            </w:tcBorders>
            <w:shd w:val="clear" w:color="000000" w:fill="FFFFFF"/>
            <w:hideMark/>
          </w:tcPr>
          <w:p w14:paraId="1983496F" w14:textId="12696FCD" w:rsidR="002C7618" w:rsidRPr="00014BEB" w:rsidRDefault="002C7618" w:rsidP="002C7618">
            <w:pPr>
              <w:spacing w:after="0" w:line="240" w:lineRule="auto"/>
              <w:rPr>
                <w:rFonts w:ascii="Calibri" w:eastAsia="Times New Roman" w:hAnsi="Calibri" w:cs="Calibri"/>
                <w:b/>
                <w:bCs/>
                <w:sz w:val="24"/>
                <w:szCs w:val="24"/>
                <w:lang w:val="fr-BE"/>
              </w:rPr>
            </w:pPr>
            <w:r w:rsidRPr="00014BEB">
              <w:rPr>
                <w:rFonts w:ascii="Calibri" w:hAnsi="Calibri" w:cs="Calibri"/>
                <w:b/>
                <w:bCs/>
                <w:sz w:val="24"/>
                <w:szCs w:val="24"/>
                <w:lang w:val="fr-BE"/>
              </w:rPr>
              <w:t>Y a-t-il des procédures d'entreposage appropriées en place pour protéger la qualité du produit?</w:t>
            </w:r>
          </w:p>
        </w:tc>
        <w:tc>
          <w:tcPr>
            <w:tcW w:w="341" w:type="pct"/>
            <w:tcBorders>
              <w:top w:val="nil"/>
              <w:left w:val="nil"/>
              <w:bottom w:val="single" w:sz="4" w:space="0" w:color="auto"/>
              <w:right w:val="single" w:sz="4" w:space="0" w:color="auto"/>
            </w:tcBorders>
            <w:shd w:val="clear" w:color="000000" w:fill="FFFFFF"/>
          </w:tcPr>
          <w:p w14:paraId="15DDFF6E" w14:textId="77777777" w:rsidR="002C7618" w:rsidRPr="00014BEB" w:rsidRDefault="002C7618" w:rsidP="002C7618">
            <w:pPr>
              <w:spacing w:after="0" w:line="240" w:lineRule="auto"/>
              <w:rPr>
                <w:rFonts w:ascii="Calibri" w:hAnsi="Calibri" w:cs="Calibri"/>
                <w:b/>
                <w:bCs/>
                <w:sz w:val="24"/>
                <w:szCs w:val="24"/>
                <w:lang w:val="fr-BE"/>
              </w:rPr>
            </w:pPr>
          </w:p>
        </w:tc>
      </w:tr>
      <w:tr w:rsidR="002C7618" w:rsidRPr="003567A1" w14:paraId="05D40260" w14:textId="009CD06B" w:rsidTr="002C7618">
        <w:tblPrEx>
          <w:jc w:val="left"/>
        </w:tblPrEx>
        <w:trPr>
          <w:trHeight w:val="620"/>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71607AFA"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14.12.1.1.</w:t>
            </w:r>
          </w:p>
        </w:tc>
        <w:tc>
          <w:tcPr>
            <w:tcW w:w="1390" w:type="pct"/>
            <w:tcBorders>
              <w:top w:val="nil"/>
              <w:left w:val="single" w:sz="4" w:space="0" w:color="auto"/>
              <w:bottom w:val="single" w:sz="4" w:space="0" w:color="auto"/>
              <w:right w:val="single" w:sz="4" w:space="0" w:color="auto"/>
            </w:tcBorders>
            <w:shd w:val="clear" w:color="000000" w:fill="FFFFFF"/>
            <w:hideMark/>
          </w:tcPr>
          <w:p w14:paraId="1D5AAB47" w14:textId="076C2F46"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Les conteneurs de produits sensibles sont-ils stockés dans des conditions de stockage appropriées qui sont surveillées adéquatement?</w:t>
            </w:r>
          </w:p>
        </w:tc>
        <w:tc>
          <w:tcPr>
            <w:tcW w:w="99" w:type="pct"/>
            <w:tcBorders>
              <w:top w:val="nil"/>
              <w:left w:val="nil"/>
              <w:bottom w:val="nil"/>
              <w:right w:val="single" w:sz="4" w:space="0" w:color="auto"/>
            </w:tcBorders>
            <w:shd w:val="clear" w:color="000000" w:fill="FFFFFF"/>
            <w:hideMark/>
          </w:tcPr>
          <w:p w14:paraId="3A699058" w14:textId="27B06955"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w:t>
            </w:r>
          </w:p>
        </w:tc>
        <w:tc>
          <w:tcPr>
            <w:tcW w:w="2678" w:type="pct"/>
            <w:tcBorders>
              <w:top w:val="nil"/>
              <w:left w:val="nil"/>
              <w:bottom w:val="single" w:sz="4" w:space="0" w:color="auto"/>
              <w:right w:val="single" w:sz="4" w:space="0" w:color="auto"/>
            </w:tcBorders>
            <w:shd w:val="clear" w:color="000000" w:fill="FFFFFF"/>
            <w:hideMark/>
          </w:tcPr>
          <w:p w14:paraId="7ED359BB" w14:textId="7DA294CE"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Les conteneurs doivent être stockés dans des entrepôts fermés ou au minimum sous un toit  pour éviter le contact direct de la pluie,de la neige, du soleil etc</w:t>
            </w:r>
          </w:p>
        </w:tc>
        <w:tc>
          <w:tcPr>
            <w:tcW w:w="341" w:type="pct"/>
            <w:tcBorders>
              <w:top w:val="nil"/>
              <w:left w:val="nil"/>
              <w:bottom w:val="single" w:sz="4" w:space="0" w:color="auto"/>
              <w:right w:val="single" w:sz="4" w:space="0" w:color="auto"/>
            </w:tcBorders>
            <w:shd w:val="clear" w:color="000000" w:fill="FFFFFF"/>
          </w:tcPr>
          <w:p w14:paraId="1AF447DB" w14:textId="77777777" w:rsidR="002C7618" w:rsidRPr="00014BEB" w:rsidRDefault="002C7618" w:rsidP="002C7618">
            <w:pPr>
              <w:spacing w:after="0" w:line="240" w:lineRule="auto"/>
              <w:rPr>
                <w:rFonts w:ascii="Calibri" w:hAnsi="Calibri" w:cs="Calibri"/>
                <w:sz w:val="24"/>
                <w:szCs w:val="24"/>
                <w:lang w:val="fr-BE"/>
              </w:rPr>
            </w:pPr>
          </w:p>
        </w:tc>
      </w:tr>
      <w:tr w:rsidR="002C7618" w:rsidRPr="003567A1" w14:paraId="5BF20804" w14:textId="28754BC4" w:rsidTr="002C7618">
        <w:tblPrEx>
          <w:jc w:val="left"/>
        </w:tblPrEx>
        <w:trPr>
          <w:trHeight w:val="1920"/>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316BC1F7"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14.12.1.2.</w:t>
            </w:r>
          </w:p>
        </w:tc>
        <w:tc>
          <w:tcPr>
            <w:tcW w:w="1390" w:type="pct"/>
            <w:tcBorders>
              <w:top w:val="nil"/>
              <w:left w:val="single" w:sz="4" w:space="0" w:color="auto"/>
              <w:bottom w:val="single" w:sz="4" w:space="0" w:color="auto"/>
              <w:right w:val="single" w:sz="4" w:space="0" w:color="auto"/>
            </w:tcBorders>
            <w:shd w:val="clear" w:color="000000" w:fill="FFFFFF"/>
            <w:hideMark/>
          </w:tcPr>
          <w:p w14:paraId="0DFCF733" w14:textId="155E843E"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Dans le cas où vous devez ouvrir un conteneur avez-vous une procédure écrite pour éviter la contamination?</w:t>
            </w:r>
          </w:p>
        </w:tc>
        <w:tc>
          <w:tcPr>
            <w:tcW w:w="99" w:type="pct"/>
            <w:tcBorders>
              <w:top w:val="nil"/>
              <w:left w:val="nil"/>
              <w:bottom w:val="nil"/>
              <w:right w:val="single" w:sz="4" w:space="0" w:color="auto"/>
            </w:tcBorders>
            <w:shd w:val="clear" w:color="000000" w:fill="FFFFFF"/>
            <w:hideMark/>
          </w:tcPr>
          <w:p w14:paraId="3CA42A88" w14:textId="449DAB2D"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w:t>
            </w:r>
          </w:p>
        </w:tc>
        <w:tc>
          <w:tcPr>
            <w:tcW w:w="2678" w:type="pct"/>
            <w:tcBorders>
              <w:top w:val="nil"/>
              <w:left w:val="nil"/>
              <w:bottom w:val="single" w:sz="4" w:space="0" w:color="auto"/>
              <w:right w:val="single" w:sz="4" w:space="0" w:color="auto"/>
            </w:tcBorders>
            <w:shd w:val="clear" w:color="000000" w:fill="FFFFFF"/>
            <w:hideMark/>
          </w:tcPr>
          <w:p w14:paraId="0100766E" w14:textId="341A71A3" w:rsidR="002C7618" w:rsidRPr="003567A1"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xml:space="preserve">L'ouverture des conteneurs de produits est une opération délicate avec un risque élevé de contamination. Des procédures écrites doivent définir clairement les mesures de protection pour éviter la contamination. Il est important de définir l'environnement approprié pour l'ouverture, l'équipement utilisé, et comment cela doit être fait. Toute ouverture de conteneur dans la zone de stockage normale est interdite. </w:t>
            </w:r>
            <w:r w:rsidRPr="003567A1">
              <w:rPr>
                <w:rFonts w:ascii="Calibri" w:hAnsi="Calibri" w:cs="Calibri"/>
                <w:sz w:val="24"/>
                <w:szCs w:val="24"/>
                <w:lang w:val="fr-BE"/>
              </w:rPr>
              <w:t>Chaque opération d'ouverture doit être enregistrée et traçable.</w:t>
            </w:r>
          </w:p>
        </w:tc>
        <w:tc>
          <w:tcPr>
            <w:tcW w:w="341" w:type="pct"/>
            <w:tcBorders>
              <w:top w:val="nil"/>
              <w:left w:val="nil"/>
              <w:bottom w:val="single" w:sz="4" w:space="0" w:color="auto"/>
              <w:right w:val="single" w:sz="4" w:space="0" w:color="auto"/>
            </w:tcBorders>
            <w:shd w:val="clear" w:color="000000" w:fill="FFFFFF"/>
          </w:tcPr>
          <w:p w14:paraId="36E86DD1" w14:textId="77777777" w:rsidR="002C7618" w:rsidRPr="00014BEB" w:rsidRDefault="002C7618" w:rsidP="002C7618">
            <w:pPr>
              <w:spacing w:after="0" w:line="240" w:lineRule="auto"/>
              <w:rPr>
                <w:rFonts w:ascii="Calibri" w:hAnsi="Calibri" w:cs="Calibri"/>
                <w:sz w:val="24"/>
                <w:szCs w:val="24"/>
                <w:lang w:val="fr-BE"/>
              </w:rPr>
            </w:pPr>
          </w:p>
        </w:tc>
      </w:tr>
      <w:tr w:rsidR="002C7618" w:rsidRPr="003567A1" w14:paraId="7CDDE011" w14:textId="0DC9B153" w:rsidTr="002C7618">
        <w:tblPrEx>
          <w:jc w:val="left"/>
        </w:tblPrEx>
        <w:trPr>
          <w:trHeight w:val="620"/>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6F2A62A2"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14.12.1.3.</w:t>
            </w:r>
          </w:p>
        </w:tc>
        <w:tc>
          <w:tcPr>
            <w:tcW w:w="1390" w:type="pct"/>
            <w:tcBorders>
              <w:top w:val="nil"/>
              <w:left w:val="single" w:sz="4" w:space="0" w:color="auto"/>
              <w:bottom w:val="single" w:sz="4" w:space="0" w:color="auto"/>
              <w:right w:val="single" w:sz="4" w:space="0" w:color="auto"/>
            </w:tcBorders>
            <w:shd w:val="clear" w:color="000000" w:fill="FFFFFF"/>
            <w:hideMark/>
          </w:tcPr>
          <w:p w14:paraId="4816D13E" w14:textId="3E89E0CA"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Le conteneur est-il re-scellé après son ouverture?</w:t>
            </w:r>
          </w:p>
        </w:tc>
        <w:tc>
          <w:tcPr>
            <w:tcW w:w="99" w:type="pct"/>
            <w:tcBorders>
              <w:top w:val="nil"/>
              <w:left w:val="nil"/>
              <w:bottom w:val="nil"/>
              <w:right w:val="single" w:sz="4" w:space="0" w:color="auto"/>
            </w:tcBorders>
            <w:shd w:val="clear" w:color="000000" w:fill="FFFFFF"/>
            <w:hideMark/>
          </w:tcPr>
          <w:p w14:paraId="2E66230C" w14:textId="67396583"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w:t>
            </w:r>
          </w:p>
        </w:tc>
        <w:tc>
          <w:tcPr>
            <w:tcW w:w="2678" w:type="pct"/>
            <w:tcBorders>
              <w:top w:val="nil"/>
              <w:left w:val="nil"/>
              <w:bottom w:val="single" w:sz="4" w:space="0" w:color="auto"/>
              <w:right w:val="single" w:sz="4" w:space="0" w:color="auto"/>
            </w:tcBorders>
            <w:shd w:val="clear" w:color="000000" w:fill="FFFFFF"/>
            <w:hideMark/>
          </w:tcPr>
          <w:p w14:paraId="1F5B4FF0" w14:textId="11B2E845"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Après l'ouverture chaque conteneur doit être re-scellé. Un scellé fournit des informations importantes pour le client concernant la contamination possible lors de l'expédition.</w:t>
            </w:r>
          </w:p>
        </w:tc>
        <w:tc>
          <w:tcPr>
            <w:tcW w:w="341" w:type="pct"/>
            <w:tcBorders>
              <w:top w:val="nil"/>
              <w:left w:val="nil"/>
              <w:bottom w:val="single" w:sz="4" w:space="0" w:color="auto"/>
              <w:right w:val="single" w:sz="4" w:space="0" w:color="auto"/>
            </w:tcBorders>
            <w:shd w:val="clear" w:color="000000" w:fill="FFFFFF"/>
          </w:tcPr>
          <w:p w14:paraId="0DA47667" w14:textId="77777777" w:rsidR="002C7618" w:rsidRPr="00014BEB" w:rsidRDefault="002C7618" w:rsidP="002C7618">
            <w:pPr>
              <w:spacing w:after="0" w:line="240" w:lineRule="auto"/>
              <w:rPr>
                <w:rFonts w:ascii="Calibri" w:hAnsi="Calibri" w:cs="Calibri"/>
                <w:sz w:val="24"/>
                <w:szCs w:val="24"/>
                <w:lang w:val="fr-BE"/>
              </w:rPr>
            </w:pPr>
          </w:p>
        </w:tc>
      </w:tr>
      <w:tr w:rsidR="002C7618" w:rsidRPr="00A9327E" w14:paraId="2D88A841" w14:textId="795EF833" w:rsidTr="002C7618">
        <w:tblPrEx>
          <w:jc w:val="left"/>
        </w:tblPrEx>
        <w:trPr>
          <w:trHeight w:val="540"/>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66E9F12C"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14.12.1.4.</w:t>
            </w:r>
          </w:p>
        </w:tc>
        <w:tc>
          <w:tcPr>
            <w:tcW w:w="1390" w:type="pct"/>
            <w:tcBorders>
              <w:top w:val="nil"/>
              <w:left w:val="single" w:sz="4" w:space="0" w:color="auto"/>
              <w:bottom w:val="single" w:sz="4" w:space="0" w:color="auto"/>
              <w:right w:val="single" w:sz="4" w:space="0" w:color="auto"/>
            </w:tcBorders>
            <w:shd w:val="clear" w:color="000000" w:fill="FFFFFF"/>
            <w:hideMark/>
          </w:tcPr>
          <w:p w14:paraId="37D60EB6" w14:textId="724EDE0F"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Existe-il des procédures de chargement et d'expédition ?</w:t>
            </w:r>
          </w:p>
        </w:tc>
        <w:tc>
          <w:tcPr>
            <w:tcW w:w="99" w:type="pct"/>
            <w:tcBorders>
              <w:top w:val="nil"/>
              <w:left w:val="nil"/>
              <w:bottom w:val="nil"/>
              <w:right w:val="single" w:sz="4" w:space="0" w:color="auto"/>
            </w:tcBorders>
            <w:shd w:val="clear" w:color="000000" w:fill="FFFFFF"/>
            <w:hideMark/>
          </w:tcPr>
          <w:p w14:paraId="29FF1AE9" w14:textId="4E914CC7"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w:t>
            </w:r>
          </w:p>
        </w:tc>
        <w:tc>
          <w:tcPr>
            <w:tcW w:w="2678" w:type="pct"/>
            <w:tcBorders>
              <w:top w:val="nil"/>
              <w:left w:val="nil"/>
              <w:bottom w:val="single" w:sz="4" w:space="0" w:color="auto"/>
              <w:right w:val="single" w:sz="4" w:space="0" w:color="auto"/>
            </w:tcBorders>
            <w:shd w:val="clear" w:color="auto" w:fill="auto"/>
            <w:hideMark/>
          </w:tcPr>
          <w:p w14:paraId="3AB8185D" w14:textId="7814747A"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Existe-il des procédures de chargement et d'expédition ?</w:t>
            </w:r>
          </w:p>
        </w:tc>
        <w:tc>
          <w:tcPr>
            <w:tcW w:w="341" w:type="pct"/>
            <w:tcBorders>
              <w:top w:val="nil"/>
              <w:left w:val="nil"/>
              <w:bottom w:val="single" w:sz="4" w:space="0" w:color="auto"/>
              <w:right w:val="single" w:sz="4" w:space="0" w:color="auto"/>
            </w:tcBorders>
          </w:tcPr>
          <w:p w14:paraId="4B64B1DD" w14:textId="77777777" w:rsidR="002C7618" w:rsidRPr="00014BEB" w:rsidRDefault="002C7618" w:rsidP="002C7618">
            <w:pPr>
              <w:spacing w:after="0" w:line="240" w:lineRule="auto"/>
              <w:rPr>
                <w:rFonts w:ascii="Calibri" w:hAnsi="Calibri" w:cs="Calibri"/>
                <w:sz w:val="24"/>
                <w:szCs w:val="24"/>
                <w:lang w:val="fr-BE"/>
              </w:rPr>
            </w:pPr>
          </w:p>
        </w:tc>
      </w:tr>
      <w:tr w:rsidR="002C7618" w:rsidRPr="00A9327E" w14:paraId="0F9ABB13" w14:textId="71085681" w:rsidTr="002C7618">
        <w:tblPrEx>
          <w:jc w:val="left"/>
        </w:tblPrEx>
        <w:trPr>
          <w:trHeight w:val="620"/>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6EAB87C6"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14.12.2</w:t>
            </w:r>
          </w:p>
        </w:tc>
        <w:tc>
          <w:tcPr>
            <w:tcW w:w="1390" w:type="pct"/>
            <w:tcBorders>
              <w:top w:val="nil"/>
              <w:left w:val="single" w:sz="4" w:space="0" w:color="auto"/>
              <w:bottom w:val="single" w:sz="4" w:space="0" w:color="auto"/>
              <w:right w:val="single" w:sz="4" w:space="0" w:color="auto"/>
            </w:tcBorders>
            <w:shd w:val="clear" w:color="000000" w:fill="FFFFFF"/>
            <w:hideMark/>
          </w:tcPr>
          <w:p w14:paraId="45849FAE" w14:textId="080C4091" w:rsidR="002C7618" w:rsidRPr="00014BEB" w:rsidRDefault="002C7618" w:rsidP="002C7618">
            <w:pPr>
              <w:spacing w:after="0" w:line="240" w:lineRule="auto"/>
              <w:rPr>
                <w:rFonts w:ascii="Calibri" w:eastAsia="Times New Roman" w:hAnsi="Calibri" w:cs="Calibri"/>
                <w:b/>
                <w:bCs/>
                <w:sz w:val="24"/>
                <w:szCs w:val="24"/>
                <w:lang w:val="fr-BE"/>
              </w:rPr>
            </w:pPr>
            <w:r w:rsidRPr="00014BEB">
              <w:rPr>
                <w:rFonts w:ascii="Calibri" w:hAnsi="Calibri" w:cs="Calibri"/>
                <w:b/>
                <w:bCs/>
                <w:sz w:val="24"/>
                <w:szCs w:val="24"/>
                <w:lang w:val="fr-BE"/>
              </w:rPr>
              <w:t>Existe-il des procédures pour la manutention des produits alimentaires retournés?</w:t>
            </w:r>
          </w:p>
        </w:tc>
        <w:tc>
          <w:tcPr>
            <w:tcW w:w="99" w:type="pct"/>
            <w:tcBorders>
              <w:top w:val="nil"/>
              <w:left w:val="nil"/>
              <w:bottom w:val="nil"/>
              <w:right w:val="single" w:sz="4" w:space="0" w:color="auto"/>
            </w:tcBorders>
            <w:shd w:val="clear" w:color="000000" w:fill="FFFFFF"/>
            <w:hideMark/>
          </w:tcPr>
          <w:p w14:paraId="0BEEADA8" w14:textId="2E48910B"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w:t>
            </w:r>
          </w:p>
        </w:tc>
        <w:tc>
          <w:tcPr>
            <w:tcW w:w="2678" w:type="pct"/>
            <w:tcBorders>
              <w:top w:val="nil"/>
              <w:left w:val="nil"/>
              <w:bottom w:val="single" w:sz="4" w:space="0" w:color="auto"/>
              <w:right w:val="single" w:sz="4" w:space="0" w:color="auto"/>
            </w:tcBorders>
            <w:shd w:val="clear" w:color="000000" w:fill="FFFFFF"/>
            <w:hideMark/>
          </w:tcPr>
          <w:p w14:paraId="5E88B888" w14:textId="2B276F65" w:rsidR="002C7618" w:rsidRPr="00014BEB" w:rsidRDefault="002C7618" w:rsidP="002C7618">
            <w:pPr>
              <w:spacing w:after="0" w:line="240" w:lineRule="auto"/>
              <w:rPr>
                <w:rFonts w:ascii="Calibri" w:eastAsia="Times New Roman" w:hAnsi="Calibri" w:cs="Calibri"/>
                <w:b/>
                <w:bCs/>
                <w:sz w:val="24"/>
                <w:szCs w:val="24"/>
                <w:lang w:val="fr-BE"/>
              </w:rPr>
            </w:pPr>
            <w:r w:rsidRPr="00014BEB">
              <w:rPr>
                <w:rFonts w:ascii="Calibri" w:hAnsi="Calibri" w:cs="Calibri"/>
                <w:b/>
                <w:bCs/>
                <w:sz w:val="24"/>
                <w:szCs w:val="24"/>
                <w:lang w:val="fr-BE"/>
              </w:rPr>
              <w:t>Existe-il des procédures pour la manutention des produits alimentaires retournés?</w:t>
            </w:r>
          </w:p>
        </w:tc>
        <w:tc>
          <w:tcPr>
            <w:tcW w:w="341" w:type="pct"/>
            <w:tcBorders>
              <w:top w:val="nil"/>
              <w:left w:val="nil"/>
              <w:bottom w:val="single" w:sz="4" w:space="0" w:color="auto"/>
              <w:right w:val="single" w:sz="4" w:space="0" w:color="auto"/>
            </w:tcBorders>
            <w:shd w:val="clear" w:color="000000" w:fill="FFFFFF"/>
          </w:tcPr>
          <w:p w14:paraId="67EB904B" w14:textId="77777777" w:rsidR="002C7618" w:rsidRPr="00014BEB" w:rsidRDefault="002C7618" w:rsidP="002C7618">
            <w:pPr>
              <w:spacing w:after="0" w:line="240" w:lineRule="auto"/>
              <w:rPr>
                <w:rFonts w:ascii="Calibri" w:hAnsi="Calibri" w:cs="Calibri"/>
                <w:b/>
                <w:bCs/>
                <w:sz w:val="24"/>
                <w:szCs w:val="24"/>
                <w:lang w:val="fr-BE"/>
              </w:rPr>
            </w:pPr>
          </w:p>
        </w:tc>
      </w:tr>
      <w:tr w:rsidR="002C7618" w:rsidRPr="003567A1" w14:paraId="55DA0909" w14:textId="530B69C8" w:rsidTr="002C7618">
        <w:tblPrEx>
          <w:jc w:val="left"/>
        </w:tblPrEx>
        <w:trPr>
          <w:trHeight w:val="2265"/>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3E0773D0"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lastRenderedPageBreak/>
              <w:t>14.12.2.1</w:t>
            </w:r>
          </w:p>
        </w:tc>
        <w:tc>
          <w:tcPr>
            <w:tcW w:w="1390" w:type="pct"/>
            <w:tcBorders>
              <w:top w:val="nil"/>
              <w:left w:val="single" w:sz="4" w:space="0" w:color="auto"/>
              <w:bottom w:val="single" w:sz="4" w:space="0" w:color="auto"/>
              <w:right w:val="single" w:sz="4" w:space="0" w:color="auto"/>
            </w:tcBorders>
            <w:shd w:val="clear" w:color="000000" w:fill="FFFFFF"/>
            <w:hideMark/>
          </w:tcPr>
          <w:p w14:paraId="3EF2B6F9" w14:textId="6AB4108D"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Les produits retournés sont-ils entreposés séparément et manipulés selon des procédures écrites ?</w:t>
            </w:r>
          </w:p>
        </w:tc>
        <w:tc>
          <w:tcPr>
            <w:tcW w:w="99" w:type="pct"/>
            <w:tcBorders>
              <w:top w:val="nil"/>
              <w:left w:val="nil"/>
              <w:bottom w:val="nil"/>
              <w:right w:val="single" w:sz="4" w:space="0" w:color="auto"/>
            </w:tcBorders>
            <w:shd w:val="clear" w:color="000000" w:fill="FFFFFF"/>
            <w:hideMark/>
          </w:tcPr>
          <w:p w14:paraId="00624215" w14:textId="2CD0A8D5"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w:t>
            </w:r>
          </w:p>
        </w:tc>
        <w:tc>
          <w:tcPr>
            <w:tcW w:w="2678" w:type="pct"/>
            <w:tcBorders>
              <w:top w:val="nil"/>
              <w:left w:val="nil"/>
              <w:bottom w:val="single" w:sz="4" w:space="0" w:color="auto"/>
              <w:right w:val="single" w:sz="4" w:space="0" w:color="auto"/>
            </w:tcBorders>
            <w:shd w:val="clear" w:color="000000" w:fill="FFFFFF"/>
            <w:hideMark/>
          </w:tcPr>
          <w:p w14:paraId="548DC804" w14:textId="33D74A7E"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Tout retour de produit devrait être mis en quarantaine et non réintroduit dans la chaîne de distribution pour ces produits, à moins que la re-certification par le biais de nombreux tests d'analyse assure le plein respect du cahier des charges et autres normes de qualité. Les produits retournés doivent être entreposés séparément et devraient être étiquetés de façon appropriée. Afin d'éviter tout risque de contamination détectée, il est recommandé de déclasser tout produit retourné à partir de produits alimentaires/pharmaceutiques dans la classe industrielle.</w:t>
            </w:r>
          </w:p>
        </w:tc>
        <w:tc>
          <w:tcPr>
            <w:tcW w:w="341" w:type="pct"/>
            <w:tcBorders>
              <w:top w:val="nil"/>
              <w:left w:val="nil"/>
              <w:bottom w:val="single" w:sz="4" w:space="0" w:color="auto"/>
              <w:right w:val="single" w:sz="4" w:space="0" w:color="auto"/>
            </w:tcBorders>
            <w:shd w:val="clear" w:color="000000" w:fill="FFFFFF"/>
          </w:tcPr>
          <w:p w14:paraId="77E60401" w14:textId="77777777" w:rsidR="002C7618" w:rsidRPr="00014BEB" w:rsidRDefault="002C7618" w:rsidP="002C7618">
            <w:pPr>
              <w:spacing w:after="0" w:line="240" w:lineRule="auto"/>
              <w:rPr>
                <w:rFonts w:ascii="Calibri" w:hAnsi="Calibri" w:cs="Calibri"/>
                <w:sz w:val="24"/>
                <w:szCs w:val="24"/>
                <w:lang w:val="fr-BE"/>
              </w:rPr>
            </w:pPr>
          </w:p>
        </w:tc>
      </w:tr>
      <w:tr w:rsidR="002C7618" w:rsidRPr="00A26962" w14:paraId="7BD5789A" w14:textId="4E349F36" w:rsidTr="002C7618">
        <w:tblPrEx>
          <w:jc w:val="left"/>
        </w:tblPrEx>
        <w:trPr>
          <w:trHeight w:val="800"/>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289993FC"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14.13</w:t>
            </w:r>
          </w:p>
        </w:tc>
        <w:tc>
          <w:tcPr>
            <w:tcW w:w="1390" w:type="pct"/>
            <w:tcBorders>
              <w:top w:val="nil"/>
              <w:left w:val="single" w:sz="4" w:space="0" w:color="auto"/>
              <w:bottom w:val="single" w:sz="4" w:space="0" w:color="auto"/>
              <w:right w:val="single" w:sz="4" w:space="0" w:color="auto"/>
            </w:tcBorders>
            <w:shd w:val="clear" w:color="000000" w:fill="FFFFFF"/>
            <w:hideMark/>
          </w:tcPr>
          <w:p w14:paraId="26CEEBBD" w14:textId="02A8F4CB" w:rsidR="002C7618" w:rsidRPr="00AF633D" w:rsidRDefault="002C7618" w:rsidP="002C7618">
            <w:pPr>
              <w:spacing w:after="0" w:line="240" w:lineRule="auto"/>
              <w:rPr>
                <w:rFonts w:ascii="Calibri" w:eastAsia="Times New Roman" w:hAnsi="Calibri" w:cs="Calibri"/>
                <w:sz w:val="24"/>
                <w:szCs w:val="24"/>
                <w:u w:val="single"/>
                <w:lang w:val="en-GB"/>
              </w:rPr>
            </w:pPr>
            <w:r w:rsidRPr="00AF633D">
              <w:rPr>
                <w:rFonts w:ascii="Calibri" w:hAnsi="Calibri" w:cs="Calibri"/>
                <w:sz w:val="24"/>
                <w:szCs w:val="24"/>
                <w:u w:val="single"/>
              </w:rPr>
              <w:t>Questions spécifiques GMP+</w:t>
            </w:r>
          </w:p>
        </w:tc>
        <w:tc>
          <w:tcPr>
            <w:tcW w:w="99" w:type="pct"/>
            <w:tcBorders>
              <w:top w:val="nil"/>
              <w:left w:val="nil"/>
              <w:bottom w:val="nil"/>
              <w:right w:val="single" w:sz="4" w:space="0" w:color="auto"/>
            </w:tcBorders>
            <w:shd w:val="clear" w:color="000000" w:fill="FFFFFF"/>
            <w:hideMark/>
          </w:tcPr>
          <w:p w14:paraId="6B36662F" w14:textId="418F3794" w:rsidR="002C7618" w:rsidRPr="00AF633D" w:rsidRDefault="002C7618" w:rsidP="002C7618">
            <w:pPr>
              <w:spacing w:after="0" w:line="240" w:lineRule="auto"/>
              <w:rPr>
                <w:rFonts w:ascii="Calibri" w:eastAsia="Times New Roman" w:hAnsi="Calibri" w:cs="Calibri"/>
                <w:sz w:val="24"/>
                <w:szCs w:val="24"/>
                <w:lang w:val="en-GB"/>
              </w:rPr>
            </w:pPr>
            <w:r w:rsidRPr="00AF633D">
              <w:rPr>
                <w:rFonts w:ascii="Calibri" w:hAnsi="Calibri" w:cs="Calibri"/>
                <w:sz w:val="24"/>
                <w:szCs w:val="24"/>
              </w:rPr>
              <w:t> </w:t>
            </w:r>
          </w:p>
        </w:tc>
        <w:tc>
          <w:tcPr>
            <w:tcW w:w="2678" w:type="pct"/>
            <w:tcBorders>
              <w:top w:val="nil"/>
              <w:left w:val="nil"/>
              <w:bottom w:val="single" w:sz="4" w:space="0" w:color="auto"/>
              <w:right w:val="single" w:sz="4" w:space="0" w:color="auto"/>
            </w:tcBorders>
            <w:shd w:val="clear" w:color="000000" w:fill="FFFFFF"/>
            <w:hideMark/>
          </w:tcPr>
          <w:p w14:paraId="20FAFF94" w14:textId="6509679A" w:rsidR="002C7618" w:rsidRPr="00AF633D" w:rsidRDefault="002C7618" w:rsidP="002C7618">
            <w:pPr>
              <w:spacing w:after="0" w:line="240" w:lineRule="auto"/>
              <w:rPr>
                <w:rFonts w:ascii="Calibri" w:eastAsia="Times New Roman" w:hAnsi="Calibri" w:cs="Calibri"/>
                <w:sz w:val="24"/>
                <w:szCs w:val="24"/>
                <w:u w:val="single"/>
                <w:lang w:val="en-GB"/>
              </w:rPr>
            </w:pPr>
            <w:r w:rsidRPr="00AF633D">
              <w:rPr>
                <w:rFonts w:ascii="Calibri" w:hAnsi="Calibri" w:cs="Calibri"/>
                <w:sz w:val="24"/>
                <w:szCs w:val="24"/>
                <w:u w:val="single"/>
              </w:rPr>
              <w:t>Questions spécifiques GMP+</w:t>
            </w:r>
          </w:p>
        </w:tc>
        <w:tc>
          <w:tcPr>
            <w:tcW w:w="341" w:type="pct"/>
            <w:tcBorders>
              <w:top w:val="nil"/>
              <w:left w:val="nil"/>
              <w:bottom w:val="single" w:sz="4" w:space="0" w:color="auto"/>
              <w:right w:val="single" w:sz="4" w:space="0" w:color="auto"/>
            </w:tcBorders>
            <w:shd w:val="clear" w:color="000000" w:fill="FFFFFF"/>
          </w:tcPr>
          <w:p w14:paraId="53CCB667" w14:textId="77777777" w:rsidR="002C7618" w:rsidRPr="00AF633D" w:rsidRDefault="002C7618" w:rsidP="002C7618">
            <w:pPr>
              <w:spacing w:after="0" w:line="240" w:lineRule="auto"/>
              <w:rPr>
                <w:rFonts w:ascii="Calibri" w:hAnsi="Calibri" w:cs="Calibri"/>
                <w:sz w:val="24"/>
                <w:szCs w:val="24"/>
                <w:u w:val="single"/>
              </w:rPr>
            </w:pPr>
          </w:p>
        </w:tc>
      </w:tr>
      <w:tr w:rsidR="002C7618" w:rsidRPr="003567A1" w14:paraId="4E9D49D5" w14:textId="6F7E7AD0" w:rsidTr="002C7618">
        <w:tblPrEx>
          <w:jc w:val="left"/>
        </w:tblPrEx>
        <w:trPr>
          <w:trHeight w:val="620"/>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4780B8E3"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14.13.1</w:t>
            </w:r>
          </w:p>
        </w:tc>
        <w:tc>
          <w:tcPr>
            <w:tcW w:w="1390" w:type="pct"/>
            <w:tcBorders>
              <w:top w:val="nil"/>
              <w:left w:val="single" w:sz="4" w:space="0" w:color="auto"/>
              <w:bottom w:val="single" w:sz="4" w:space="0" w:color="auto"/>
              <w:right w:val="single" w:sz="4" w:space="0" w:color="auto"/>
            </w:tcBorders>
            <w:shd w:val="clear" w:color="auto" w:fill="auto"/>
            <w:hideMark/>
          </w:tcPr>
          <w:p w14:paraId="3041A991" w14:textId="7019EBE8" w:rsidR="002C7618" w:rsidRPr="00014BEB" w:rsidRDefault="002C7618" w:rsidP="002C7618">
            <w:pPr>
              <w:spacing w:after="0" w:line="240" w:lineRule="auto"/>
              <w:rPr>
                <w:rFonts w:ascii="Calibri" w:eastAsia="Times New Roman" w:hAnsi="Calibri" w:cs="Calibri"/>
                <w:b/>
                <w:bCs/>
                <w:sz w:val="24"/>
                <w:szCs w:val="24"/>
                <w:lang w:val="fr-BE"/>
              </w:rPr>
            </w:pPr>
            <w:r w:rsidRPr="00014BEB">
              <w:rPr>
                <w:rFonts w:ascii="Calibri" w:hAnsi="Calibri" w:cs="Calibri"/>
                <w:b/>
                <w:bCs/>
                <w:sz w:val="24"/>
                <w:szCs w:val="24"/>
                <w:lang w:val="fr-BE"/>
              </w:rPr>
              <w:t>Y a t-il des procédures appropriées en place en ce qui concerne l'alimentation animale ?</w:t>
            </w:r>
          </w:p>
        </w:tc>
        <w:tc>
          <w:tcPr>
            <w:tcW w:w="99" w:type="pct"/>
            <w:tcBorders>
              <w:top w:val="nil"/>
              <w:left w:val="nil"/>
              <w:bottom w:val="nil"/>
              <w:right w:val="single" w:sz="4" w:space="0" w:color="auto"/>
            </w:tcBorders>
            <w:shd w:val="clear" w:color="000000" w:fill="FFFFFF"/>
            <w:hideMark/>
          </w:tcPr>
          <w:p w14:paraId="6212F5FE" w14:textId="0B8A3EE8"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w:t>
            </w:r>
          </w:p>
        </w:tc>
        <w:tc>
          <w:tcPr>
            <w:tcW w:w="2678" w:type="pct"/>
            <w:tcBorders>
              <w:top w:val="nil"/>
              <w:left w:val="nil"/>
              <w:bottom w:val="single" w:sz="4" w:space="0" w:color="auto"/>
              <w:right w:val="single" w:sz="4" w:space="0" w:color="auto"/>
            </w:tcBorders>
            <w:shd w:val="clear" w:color="auto" w:fill="auto"/>
            <w:hideMark/>
          </w:tcPr>
          <w:p w14:paraId="0C73F4B5" w14:textId="667D0301" w:rsidR="002C7618" w:rsidRPr="00014BEB" w:rsidRDefault="002C7618" w:rsidP="002C7618">
            <w:pPr>
              <w:spacing w:after="0" w:line="240" w:lineRule="auto"/>
              <w:rPr>
                <w:rFonts w:ascii="Calibri" w:eastAsia="Times New Roman" w:hAnsi="Calibri" w:cs="Calibri"/>
                <w:b/>
                <w:bCs/>
                <w:sz w:val="24"/>
                <w:szCs w:val="24"/>
                <w:lang w:val="fr-BE"/>
              </w:rPr>
            </w:pPr>
            <w:r w:rsidRPr="00014BEB">
              <w:rPr>
                <w:rFonts w:ascii="Calibri" w:hAnsi="Calibri" w:cs="Calibri"/>
                <w:b/>
                <w:bCs/>
                <w:sz w:val="24"/>
                <w:szCs w:val="24"/>
                <w:lang w:val="fr-BE"/>
              </w:rPr>
              <w:t>Y a t-il des procédures appropriées en place en ce qui concerne l'alimentation animale ?</w:t>
            </w:r>
          </w:p>
        </w:tc>
        <w:tc>
          <w:tcPr>
            <w:tcW w:w="341" w:type="pct"/>
            <w:tcBorders>
              <w:top w:val="nil"/>
              <w:left w:val="nil"/>
              <w:bottom w:val="single" w:sz="4" w:space="0" w:color="auto"/>
              <w:right w:val="single" w:sz="4" w:space="0" w:color="auto"/>
            </w:tcBorders>
          </w:tcPr>
          <w:p w14:paraId="623A5EE5" w14:textId="77777777" w:rsidR="002C7618" w:rsidRPr="00014BEB" w:rsidRDefault="002C7618" w:rsidP="002C7618">
            <w:pPr>
              <w:spacing w:after="0" w:line="240" w:lineRule="auto"/>
              <w:rPr>
                <w:rFonts w:ascii="Calibri" w:hAnsi="Calibri" w:cs="Calibri"/>
                <w:b/>
                <w:bCs/>
                <w:sz w:val="24"/>
                <w:szCs w:val="24"/>
                <w:lang w:val="fr-BE"/>
              </w:rPr>
            </w:pPr>
          </w:p>
        </w:tc>
      </w:tr>
      <w:tr w:rsidR="002C7618" w:rsidRPr="003567A1" w14:paraId="3258B598" w14:textId="74574F3B" w:rsidTr="002C7618">
        <w:tblPrEx>
          <w:jc w:val="left"/>
        </w:tblPrEx>
        <w:trPr>
          <w:trHeight w:val="620"/>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03264FFE" w14:textId="77777777" w:rsidR="002C7618" w:rsidRPr="00014BEB" w:rsidRDefault="002C7618" w:rsidP="002C7618">
            <w:pPr>
              <w:spacing w:after="0" w:line="240" w:lineRule="auto"/>
              <w:rPr>
                <w:rFonts w:ascii="Calibri" w:eastAsia="Times New Roman" w:hAnsi="Calibri" w:cs="Calibri"/>
                <w:lang w:val="fr-BE"/>
              </w:rPr>
            </w:pPr>
            <w:r w:rsidRPr="00014BEB">
              <w:rPr>
                <w:rFonts w:ascii="Calibri" w:eastAsia="Times New Roman" w:hAnsi="Calibri" w:cs="Calibri"/>
                <w:lang w:val="fr-BE"/>
              </w:rPr>
              <w:t> </w:t>
            </w:r>
          </w:p>
        </w:tc>
        <w:tc>
          <w:tcPr>
            <w:tcW w:w="1390" w:type="pct"/>
            <w:tcBorders>
              <w:top w:val="nil"/>
              <w:left w:val="single" w:sz="4" w:space="0" w:color="auto"/>
              <w:bottom w:val="single" w:sz="4" w:space="0" w:color="auto"/>
              <w:right w:val="single" w:sz="4" w:space="0" w:color="auto"/>
            </w:tcBorders>
            <w:shd w:val="clear" w:color="auto" w:fill="auto"/>
            <w:vAlign w:val="bottom"/>
            <w:hideMark/>
          </w:tcPr>
          <w:p w14:paraId="6FD76E0E" w14:textId="5DFDCE1F" w:rsidR="002C7618" w:rsidRPr="00014BEB" w:rsidRDefault="002C7618" w:rsidP="002C7618">
            <w:pPr>
              <w:spacing w:after="0" w:line="240" w:lineRule="auto"/>
              <w:rPr>
                <w:rFonts w:ascii="Calibri" w:eastAsia="Times New Roman" w:hAnsi="Calibri" w:cs="Calibri"/>
                <w:b/>
                <w:bCs/>
                <w:sz w:val="24"/>
                <w:szCs w:val="24"/>
                <w:lang w:val="fr-BE"/>
              </w:rPr>
            </w:pPr>
            <w:r w:rsidRPr="00014BEB">
              <w:rPr>
                <w:rFonts w:ascii="Calibri" w:hAnsi="Calibri" w:cs="Calibri"/>
                <w:sz w:val="24"/>
                <w:szCs w:val="24"/>
                <w:lang w:val="fr-BE"/>
              </w:rPr>
              <w:t> </w:t>
            </w:r>
          </w:p>
        </w:tc>
        <w:tc>
          <w:tcPr>
            <w:tcW w:w="99" w:type="pct"/>
            <w:tcBorders>
              <w:top w:val="nil"/>
              <w:left w:val="nil"/>
              <w:bottom w:val="nil"/>
              <w:right w:val="single" w:sz="4" w:space="0" w:color="auto"/>
            </w:tcBorders>
            <w:shd w:val="clear" w:color="000000" w:fill="FFFFFF"/>
            <w:hideMark/>
          </w:tcPr>
          <w:p w14:paraId="36A6046D" w14:textId="697A2E6A"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w:t>
            </w:r>
          </w:p>
        </w:tc>
        <w:tc>
          <w:tcPr>
            <w:tcW w:w="2678" w:type="pct"/>
            <w:tcBorders>
              <w:top w:val="nil"/>
              <w:left w:val="nil"/>
              <w:bottom w:val="single" w:sz="4" w:space="0" w:color="auto"/>
              <w:right w:val="single" w:sz="4" w:space="0" w:color="auto"/>
            </w:tcBorders>
            <w:shd w:val="clear" w:color="000000" w:fill="FFFFFF"/>
            <w:hideMark/>
          </w:tcPr>
          <w:p w14:paraId="1A04A563" w14:textId="14B49430"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Ces questions ne sont applicables que si l'entrepôt fait du stockage de produits pour l'alimentation animale et veut être évalué par rapport à ces exigences</w:t>
            </w:r>
          </w:p>
        </w:tc>
        <w:tc>
          <w:tcPr>
            <w:tcW w:w="341" w:type="pct"/>
            <w:tcBorders>
              <w:top w:val="nil"/>
              <w:left w:val="nil"/>
              <w:bottom w:val="single" w:sz="4" w:space="0" w:color="auto"/>
              <w:right w:val="single" w:sz="4" w:space="0" w:color="auto"/>
            </w:tcBorders>
            <w:shd w:val="clear" w:color="000000" w:fill="FFFFFF"/>
          </w:tcPr>
          <w:p w14:paraId="548774AE" w14:textId="77777777" w:rsidR="002C7618" w:rsidRPr="00014BEB" w:rsidRDefault="002C7618" w:rsidP="002C7618">
            <w:pPr>
              <w:spacing w:after="0" w:line="240" w:lineRule="auto"/>
              <w:rPr>
                <w:rFonts w:ascii="Calibri" w:hAnsi="Calibri" w:cs="Calibri"/>
                <w:sz w:val="24"/>
                <w:szCs w:val="24"/>
                <w:lang w:val="fr-BE"/>
              </w:rPr>
            </w:pPr>
          </w:p>
        </w:tc>
      </w:tr>
      <w:tr w:rsidR="002C7618" w:rsidRPr="003567A1" w14:paraId="7CAED87A" w14:textId="6B9426ED" w:rsidTr="002C7618">
        <w:tblPrEx>
          <w:jc w:val="left"/>
        </w:tblPrEx>
        <w:trPr>
          <w:trHeight w:val="620"/>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103B649C"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14.13.1.1.</w:t>
            </w:r>
          </w:p>
        </w:tc>
        <w:tc>
          <w:tcPr>
            <w:tcW w:w="1390" w:type="pct"/>
            <w:tcBorders>
              <w:top w:val="nil"/>
              <w:left w:val="single" w:sz="4" w:space="0" w:color="auto"/>
              <w:bottom w:val="single" w:sz="4" w:space="0" w:color="auto"/>
              <w:right w:val="single" w:sz="4" w:space="0" w:color="auto"/>
            </w:tcBorders>
            <w:shd w:val="clear" w:color="000000" w:fill="FFFFFF"/>
            <w:hideMark/>
          </w:tcPr>
          <w:p w14:paraId="518F66B9" w14:textId="67FCC042"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Y a t-il une procédure en place pour le  nettoyage conformément aux exigences de la base de données de GMP + Alimentation animale ?</w:t>
            </w:r>
          </w:p>
        </w:tc>
        <w:tc>
          <w:tcPr>
            <w:tcW w:w="99" w:type="pct"/>
            <w:tcBorders>
              <w:top w:val="nil"/>
              <w:left w:val="nil"/>
              <w:bottom w:val="nil"/>
              <w:right w:val="single" w:sz="4" w:space="0" w:color="auto"/>
            </w:tcBorders>
            <w:shd w:val="clear" w:color="000000" w:fill="FFFFFF"/>
            <w:hideMark/>
          </w:tcPr>
          <w:p w14:paraId="0564ADF0" w14:textId="560ADA6B"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w:t>
            </w:r>
          </w:p>
        </w:tc>
        <w:tc>
          <w:tcPr>
            <w:tcW w:w="2678" w:type="pct"/>
            <w:tcBorders>
              <w:top w:val="nil"/>
              <w:left w:val="nil"/>
              <w:bottom w:val="single" w:sz="4" w:space="0" w:color="auto"/>
              <w:right w:val="single" w:sz="4" w:space="0" w:color="auto"/>
            </w:tcBorders>
            <w:shd w:val="clear" w:color="000000" w:fill="FFFFFF"/>
            <w:hideMark/>
          </w:tcPr>
          <w:p w14:paraId="027184CB" w14:textId="776F875A"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Pas de guide de lecture</w:t>
            </w:r>
          </w:p>
        </w:tc>
        <w:tc>
          <w:tcPr>
            <w:tcW w:w="341" w:type="pct"/>
            <w:tcBorders>
              <w:top w:val="nil"/>
              <w:left w:val="nil"/>
              <w:bottom w:val="single" w:sz="4" w:space="0" w:color="auto"/>
              <w:right w:val="single" w:sz="4" w:space="0" w:color="auto"/>
            </w:tcBorders>
            <w:shd w:val="clear" w:color="000000" w:fill="FFFFFF"/>
          </w:tcPr>
          <w:p w14:paraId="2DA64BA2" w14:textId="77777777" w:rsidR="002C7618" w:rsidRPr="00014BEB" w:rsidRDefault="002C7618" w:rsidP="002C7618">
            <w:pPr>
              <w:spacing w:after="0" w:line="240" w:lineRule="auto"/>
              <w:rPr>
                <w:rFonts w:ascii="Calibri" w:hAnsi="Calibri" w:cs="Calibri"/>
                <w:sz w:val="24"/>
                <w:szCs w:val="24"/>
                <w:lang w:val="fr-BE"/>
              </w:rPr>
            </w:pPr>
          </w:p>
        </w:tc>
      </w:tr>
      <w:tr w:rsidR="002C7618" w:rsidRPr="003567A1" w14:paraId="0085E745" w14:textId="5FB0514E" w:rsidTr="002C7618">
        <w:tblPrEx>
          <w:jc w:val="left"/>
        </w:tblPrEx>
        <w:trPr>
          <w:trHeight w:val="620"/>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5AB3B595"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14.13.1.2.</w:t>
            </w:r>
          </w:p>
        </w:tc>
        <w:tc>
          <w:tcPr>
            <w:tcW w:w="1390" w:type="pct"/>
            <w:tcBorders>
              <w:top w:val="nil"/>
              <w:left w:val="single" w:sz="4" w:space="0" w:color="auto"/>
              <w:bottom w:val="single" w:sz="4" w:space="0" w:color="auto"/>
              <w:right w:val="single" w:sz="4" w:space="0" w:color="auto"/>
            </w:tcBorders>
            <w:shd w:val="clear" w:color="auto" w:fill="auto"/>
            <w:hideMark/>
          </w:tcPr>
          <w:p w14:paraId="3B49F94F" w14:textId="38895345"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Y a t-il une procédure en place sur comment travailler avec la base de données et les mises à jour de GMP + Alimentation animale ?</w:t>
            </w:r>
          </w:p>
        </w:tc>
        <w:tc>
          <w:tcPr>
            <w:tcW w:w="99" w:type="pct"/>
            <w:tcBorders>
              <w:top w:val="nil"/>
              <w:left w:val="nil"/>
              <w:bottom w:val="nil"/>
              <w:right w:val="single" w:sz="4" w:space="0" w:color="auto"/>
            </w:tcBorders>
            <w:shd w:val="clear" w:color="000000" w:fill="FFFFFF"/>
            <w:hideMark/>
          </w:tcPr>
          <w:p w14:paraId="1FEE1FEC" w14:textId="12DE7E9C"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w:t>
            </w:r>
          </w:p>
        </w:tc>
        <w:tc>
          <w:tcPr>
            <w:tcW w:w="2678" w:type="pct"/>
            <w:tcBorders>
              <w:top w:val="nil"/>
              <w:left w:val="nil"/>
              <w:bottom w:val="single" w:sz="4" w:space="0" w:color="auto"/>
              <w:right w:val="single" w:sz="4" w:space="0" w:color="auto"/>
            </w:tcBorders>
            <w:shd w:val="clear" w:color="000000" w:fill="FFFFFF"/>
            <w:hideMark/>
          </w:tcPr>
          <w:p w14:paraId="0D4B5A82" w14:textId="67559B8E"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Pas de guide de lecture</w:t>
            </w:r>
          </w:p>
        </w:tc>
        <w:tc>
          <w:tcPr>
            <w:tcW w:w="341" w:type="pct"/>
            <w:tcBorders>
              <w:top w:val="nil"/>
              <w:left w:val="nil"/>
              <w:bottom w:val="single" w:sz="4" w:space="0" w:color="auto"/>
              <w:right w:val="single" w:sz="4" w:space="0" w:color="auto"/>
            </w:tcBorders>
            <w:shd w:val="clear" w:color="000000" w:fill="FFFFFF"/>
          </w:tcPr>
          <w:p w14:paraId="0A2BF3CF" w14:textId="77777777" w:rsidR="002C7618" w:rsidRPr="00014BEB" w:rsidRDefault="002C7618" w:rsidP="002C7618">
            <w:pPr>
              <w:spacing w:after="0" w:line="240" w:lineRule="auto"/>
              <w:rPr>
                <w:rFonts w:ascii="Calibri" w:hAnsi="Calibri" w:cs="Calibri"/>
                <w:sz w:val="24"/>
                <w:szCs w:val="24"/>
                <w:lang w:val="fr-BE"/>
              </w:rPr>
            </w:pPr>
          </w:p>
        </w:tc>
      </w:tr>
      <w:tr w:rsidR="002C7618" w:rsidRPr="003567A1" w14:paraId="63368C43" w14:textId="5334F0D7" w:rsidTr="002C7618">
        <w:tblPrEx>
          <w:jc w:val="left"/>
        </w:tblPrEx>
        <w:trPr>
          <w:trHeight w:val="620"/>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2C06019B"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14.13.1.3.</w:t>
            </w:r>
          </w:p>
        </w:tc>
        <w:tc>
          <w:tcPr>
            <w:tcW w:w="1390" w:type="pct"/>
            <w:tcBorders>
              <w:top w:val="nil"/>
              <w:left w:val="single" w:sz="4" w:space="0" w:color="auto"/>
              <w:bottom w:val="single" w:sz="4" w:space="0" w:color="auto"/>
              <w:right w:val="single" w:sz="4" w:space="0" w:color="auto"/>
            </w:tcBorders>
            <w:shd w:val="clear" w:color="auto" w:fill="auto"/>
            <w:hideMark/>
          </w:tcPr>
          <w:p w14:paraId="7D787258" w14:textId="024854B0"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Y a-t-il une procédure en place pour la planification des commandes en conformité avec les exigences de la base de données de GMP + Alimentation animale ?</w:t>
            </w:r>
          </w:p>
        </w:tc>
        <w:tc>
          <w:tcPr>
            <w:tcW w:w="99" w:type="pct"/>
            <w:tcBorders>
              <w:top w:val="nil"/>
              <w:left w:val="nil"/>
              <w:bottom w:val="nil"/>
              <w:right w:val="single" w:sz="4" w:space="0" w:color="auto"/>
            </w:tcBorders>
            <w:shd w:val="clear" w:color="000000" w:fill="FFFFFF"/>
            <w:hideMark/>
          </w:tcPr>
          <w:p w14:paraId="10C799E9" w14:textId="2102D9CA"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w:t>
            </w:r>
          </w:p>
        </w:tc>
        <w:tc>
          <w:tcPr>
            <w:tcW w:w="2678" w:type="pct"/>
            <w:tcBorders>
              <w:top w:val="nil"/>
              <w:left w:val="nil"/>
              <w:bottom w:val="single" w:sz="4" w:space="0" w:color="auto"/>
              <w:right w:val="single" w:sz="4" w:space="0" w:color="auto"/>
            </w:tcBorders>
            <w:shd w:val="clear" w:color="000000" w:fill="FFFFFF"/>
            <w:hideMark/>
          </w:tcPr>
          <w:p w14:paraId="54684C25" w14:textId="4952C857"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Pas de guide de lecture</w:t>
            </w:r>
          </w:p>
        </w:tc>
        <w:tc>
          <w:tcPr>
            <w:tcW w:w="341" w:type="pct"/>
            <w:tcBorders>
              <w:top w:val="nil"/>
              <w:left w:val="nil"/>
              <w:bottom w:val="single" w:sz="4" w:space="0" w:color="auto"/>
              <w:right w:val="single" w:sz="4" w:space="0" w:color="auto"/>
            </w:tcBorders>
            <w:shd w:val="clear" w:color="000000" w:fill="FFFFFF"/>
          </w:tcPr>
          <w:p w14:paraId="31083B21" w14:textId="77777777" w:rsidR="002C7618" w:rsidRPr="00014BEB" w:rsidRDefault="002C7618" w:rsidP="002C7618">
            <w:pPr>
              <w:spacing w:after="0" w:line="240" w:lineRule="auto"/>
              <w:rPr>
                <w:rFonts w:ascii="Calibri" w:hAnsi="Calibri" w:cs="Calibri"/>
                <w:sz w:val="24"/>
                <w:szCs w:val="24"/>
                <w:lang w:val="fr-BE"/>
              </w:rPr>
            </w:pPr>
          </w:p>
        </w:tc>
      </w:tr>
      <w:tr w:rsidR="002C7618" w:rsidRPr="003567A1" w14:paraId="6DD21672" w14:textId="23D11E5B" w:rsidTr="002C7618">
        <w:tblPrEx>
          <w:jc w:val="left"/>
        </w:tblPrEx>
        <w:trPr>
          <w:trHeight w:val="620"/>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3EAFE38C"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t>14.13.1.4.</w:t>
            </w:r>
          </w:p>
        </w:tc>
        <w:tc>
          <w:tcPr>
            <w:tcW w:w="1390" w:type="pct"/>
            <w:tcBorders>
              <w:top w:val="nil"/>
              <w:left w:val="single" w:sz="4" w:space="0" w:color="auto"/>
              <w:bottom w:val="single" w:sz="4" w:space="0" w:color="auto"/>
              <w:right w:val="single" w:sz="4" w:space="0" w:color="auto"/>
            </w:tcBorders>
            <w:shd w:val="clear" w:color="auto" w:fill="auto"/>
            <w:hideMark/>
          </w:tcPr>
          <w:p w14:paraId="7CB93956" w14:textId="33E9BA0F"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Y a t-il une procédure en place qui établit par catégorie les produits alimentaires pour animaux pour un nouveau produit à transporter ?</w:t>
            </w:r>
          </w:p>
        </w:tc>
        <w:tc>
          <w:tcPr>
            <w:tcW w:w="99" w:type="pct"/>
            <w:tcBorders>
              <w:top w:val="nil"/>
              <w:left w:val="nil"/>
              <w:bottom w:val="nil"/>
              <w:right w:val="single" w:sz="4" w:space="0" w:color="auto"/>
            </w:tcBorders>
            <w:shd w:val="clear" w:color="000000" w:fill="FFFFFF"/>
            <w:hideMark/>
          </w:tcPr>
          <w:p w14:paraId="68D9A362" w14:textId="441C27AF"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w:t>
            </w:r>
          </w:p>
        </w:tc>
        <w:tc>
          <w:tcPr>
            <w:tcW w:w="2678" w:type="pct"/>
            <w:tcBorders>
              <w:top w:val="nil"/>
              <w:left w:val="nil"/>
              <w:bottom w:val="single" w:sz="4" w:space="0" w:color="auto"/>
              <w:right w:val="single" w:sz="4" w:space="0" w:color="auto"/>
            </w:tcBorders>
            <w:shd w:val="clear" w:color="000000" w:fill="FFFFFF"/>
            <w:hideMark/>
          </w:tcPr>
          <w:p w14:paraId="005DCC49" w14:textId="219313D8"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Pas de guide de lecture</w:t>
            </w:r>
          </w:p>
        </w:tc>
        <w:tc>
          <w:tcPr>
            <w:tcW w:w="341" w:type="pct"/>
            <w:tcBorders>
              <w:top w:val="nil"/>
              <w:left w:val="nil"/>
              <w:bottom w:val="single" w:sz="4" w:space="0" w:color="auto"/>
              <w:right w:val="single" w:sz="4" w:space="0" w:color="auto"/>
            </w:tcBorders>
            <w:shd w:val="clear" w:color="000000" w:fill="FFFFFF"/>
          </w:tcPr>
          <w:p w14:paraId="288659D5" w14:textId="77777777" w:rsidR="002C7618" w:rsidRPr="00014BEB" w:rsidRDefault="002C7618" w:rsidP="002C7618">
            <w:pPr>
              <w:spacing w:after="0" w:line="240" w:lineRule="auto"/>
              <w:rPr>
                <w:rFonts w:ascii="Calibri" w:hAnsi="Calibri" w:cs="Calibri"/>
                <w:sz w:val="24"/>
                <w:szCs w:val="24"/>
                <w:lang w:val="fr-BE"/>
              </w:rPr>
            </w:pPr>
          </w:p>
        </w:tc>
      </w:tr>
      <w:tr w:rsidR="002C7618" w:rsidRPr="003567A1" w14:paraId="39067D45" w14:textId="453112E0" w:rsidTr="002C7618">
        <w:tblPrEx>
          <w:jc w:val="left"/>
        </w:tblPrEx>
        <w:trPr>
          <w:trHeight w:val="1240"/>
        </w:trPr>
        <w:tc>
          <w:tcPr>
            <w:tcW w:w="492" w:type="pct"/>
            <w:tcBorders>
              <w:top w:val="nil"/>
              <w:left w:val="single" w:sz="4" w:space="0" w:color="auto"/>
              <w:bottom w:val="single" w:sz="4" w:space="0" w:color="auto"/>
              <w:right w:val="single" w:sz="4" w:space="0" w:color="auto"/>
            </w:tcBorders>
            <w:shd w:val="clear" w:color="auto" w:fill="FFFFFF" w:themeFill="background1"/>
            <w:hideMark/>
          </w:tcPr>
          <w:p w14:paraId="2FB40575" w14:textId="77777777" w:rsidR="002C7618" w:rsidRPr="00A26962" w:rsidRDefault="002C7618" w:rsidP="002C7618">
            <w:pPr>
              <w:spacing w:after="0" w:line="240" w:lineRule="auto"/>
              <w:rPr>
                <w:rFonts w:ascii="Calibri" w:eastAsia="Times New Roman" w:hAnsi="Calibri" w:cs="Calibri"/>
                <w:lang w:val="en-GB"/>
              </w:rPr>
            </w:pPr>
            <w:r w:rsidRPr="00A26962">
              <w:rPr>
                <w:rFonts w:ascii="Calibri" w:eastAsia="Times New Roman" w:hAnsi="Calibri" w:cs="Calibri"/>
                <w:lang w:val="en-GB"/>
              </w:rPr>
              <w:lastRenderedPageBreak/>
              <w:t>14.13.1.5.</w:t>
            </w:r>
          </w:p>
        </w:tc>
        <w:tc>
          <w:tcPr>
            <w:tcW w:w="1390" w:type="pct"/>
            <w:tcBorders>
              <w:top w:val="nil"/>
              <w:left w:val="single" w:sz="4" w:space="0" w:color="auto"/>
              <w:bottom w:val="single" w:sz="4" w:space="0" w:color="auto"/>
              <w:right w:val="single" w:sz="4" w:space="0" w:color="auto"/>
            </w:tcBorders>
            <w:shd w:val="clear" w:color="auto" w:fill="auto"/>
            <w:hideMark/>
          </w:tcPr>
          <w:p w14:paraId="28421EAA" w14:textId="4DC19D9B"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La société évaluée a t-elle une procédure en place pour suivre les étapes nécessaires de GMP + Alimentation animale à la ré-autorisation de l'utilisation des compartiments de cargaison y compris les citernes après le transport de produits inclus dans la liste des produits interdits ?</w:t>
            </w:r>
          </w:p>
        </w:tc>
        <w:tc>
          <w:tcPr>
            <w:tcW w:w="99" w:type="pct"/>
            <w:tcBorders>
              <w:top w:val="nil"/>
              <w:left w:val="nil"/>
              <w:bottom w:val="single" w:sz="4" w:space="0" w:color="auto"/>
              <w:right w:val="single" w:sz="4" w:space="0" w:color="auto"/>
            </w:tcBorders>
            <w:shd w:val="clear" w:color="000000" w:fill="FFFFFF"/>
            <w:hideMark/>
          </w:tcPr>
          <w:p w14:paraId="0B9F2C57" w14:textId="73D9638D"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 </w:t>
            </w:r>
          </w:p>
        </w:tc>
        <w:tc>
          <w:tcPr>
            <w:tcW w:w="2678" w:type="pct"/>
            <w:tcBorders>
              <w:top w:val="nil"/>
              <w:left w:val="nil"/>
              <w:bottom w:val="single" w:sz="4" w:space="0" w:color="auto"/>
              <w:right w:val="single" w:sz="4" w:space="0" w:color="auto"/>
            </w:tcBorders>
            <w:shd w:val="clear" w:color="000000" w:fill="FFFFFF"/>
            <w:hideMark/>
          </w:tcPr>
          <w:p w14:paraId="7474AB24" w14:textId="55BF1B7B" w:rsidR="002C7618" w:rsidRPr="00014BEB" w:rsidRDefault="002C7618" w:rsidP="002C7618">
            <w:pPr>
              <w:spacing w:after="0" w:line="240" w:lineRule="auto"/>
              <w:rPr>
                <w:rFonts w:ascii="Calibri" w:eastAsia="Times New Roman" w:hAnsi="Calibri" w:cs="Calibri"/>
                <w:sz w:val="24"/>
                <w:szCs w:val="24"/>
                <w:lang w:val="fr-BE"/>
              </w:rPr>
            </w:pPr>
            <w:r w:rsidRPr="00014BEB">
              <w:rPr>
                <w:rFonts w:ascii="Calibri" w:hAnsi="Calibri" w:cs="Calibri"/>
                <w:sz w:val="24"/>
                <w:szCs w:val="24"/>
                <w:lang w:val="fr-BE"/>
              </w:rPr>
              <w:t>Pas de guide de lecture</w:t>
            </w:r>
          </w:p>
        </w:tc>
        <w:tc>
          <w:tcPr>
            <w:tcW w:w="341" w:type="pct"/>
            <w:tcBorders>
              <w:top w:val="nil"/>
              <w:left w:val="nil"/>
              <w:bottom w:val="single" w:sz="4" w:space="0" w:color="auto"/>
              <w:right w:val="single" w:sz="4" w:space="0" w:color="auto"/>
            </w:tcBorders>
            <w:shd w:val="clear" w:color="000000" w:fill="FFFFFF"/>
          </w:tcPr>
          <w:p w14:paraId="06ADF4B1" w14:textId="77777777" w:rsidR="002C7618" w:rsidRPr="00014BEB" w:rsidRDefault="002C7618" w:rsidP="002C7618">
            <w:pPr>
              <w:spacing w:after="0" w:line="240" w:lineRule="auto"/>
              <w:rPr>
                <w:rFonts w:ascii="Calibri" w:hAnsi="Calibri" w:cs="Calibri"/>
                <w:sz w:val="24"/>
                <w:szCs w:val="24"/>
                <w:lang w:val="fr-BE"/>
              </w:rPr>
            </w:pPr>
          </w:p>
        </w:tc>
      </w:tr>
    </w:tbl>
    <w:p w14:paraId="21C8F638" w14:textId="77777777" w:rsidR="00952536" w:rsidRPr="003567A1" w:rsidRDefault="00952536">
      <w:pPr>
        <w:rPr>
          <w:lang w:val="fr-BE"/>
        </w:rPr>
      </w:pPr>
    </w:p>
    <w:sectPr w:rsidR="00952536" w:rsidRPr="003567A1" w:rsidSect="00A6323A">
      <w:pgSz w:w="16838" w:h="11906" w:orient="landscape" w:code="9"/>
      <w:pgMar w:top="851" w:right="454" w:bottom="680" w:left="45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E047F3" w14:textId="77777777" w:rsidR="009F1DCC" w:rsidRDefault="009F1DCC" w:rsidP="00536957">
      <w:pPr>
        <w:spacing w:after="0" w:line="240" w:lineRule="auto"/>
      </w:pPr>
      <w:r>
        <w:separator/>
      </w:r>
    </w:p>
  </w:endnote>
  <w:endnote w:type="continuationSeparator" w:id="0">
    <w:p w14:paraId="125ACF03" w14:textId="77777777" w:rsidR="009F1DCC" w:rsidRDefault="009F1DCC" w:rsidP="00536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162FCC" w14:textId="77777777" w:rsidR="009F1DCC" w:rsidRDefault="009F1DCC" w:rsidP="00536957">
      <w:pPr>
        <w:spacing w:after="0" w:line="240" w:lineRule="auto"/>
      </w:pPr>
      <w:r>
        <w:separator/>
      </w:r>
    </w:p>
  </w:footnote>
  <w:footnote w:type="continuationSeparator" w:id="0">
    <w:p w14:paraId="2F0A7301" w14:textId="77777777" w:rsidR="009F1DCC" w:rsidRDefault="009F1DCC" w:rsidP="005369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D7256"/>
    <w:multiLevelType w:val="hybridMultilevel"/>
    <w:tmpl w:val="19E49FDC"/>
    <w:lvl w:ilvl="0" w:tplc="FFFFFFFF">
      <w:start w:val="1"/>
      <w:numFmt w:val="bullet"/>
      <w:lvlText w:val="-"/>
      <w:lvlJc w:val="left"/>
      <w:pPr>
        <w:ind w:left="785" w:hanging="360"/>
      </w:pPr>
      <w:rPr>
        <w:rFonts w:ascii="Calibri" w:hAnsi="Calibri" w:hint="default"/>
        <w:lang w:val="en-US"/>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4850C1E"/>
    <w:multiLevelType w:val="hybridMultilevel"/>
    <w:tmpl w:val="13B44E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C785B"/>
    <w:multiLevelType w:val="hybridMultilevel"/>
    <w:tmpl w:val="B3B0E72A"/>
    <w:lvl w:ilvl="0" w:tplc="EB44243E">
      <w:start w:val="1"/>
      <w:numFmt w:val="bullet"/>
      <w:pStyle w:val="bullet2"/>
      <w:lvlText w:val=""/>
      <w:lvlJc w:val="left"/>
      <w:pPr>
        <w:ind w:left="720" w:hanging="360"/>
      </w:pPr>
      <w:rPr>
        <w:rFonts w:ascii="Symbol" w:hAnsi="Symbol" w:hint="default"/>
        <w:lang w:val="en-US"/>
      </w:rPr>
    </w:lvl>
    <w:lvl w:ilvl="1" w:tplc="8C6449F8">
      <w:start w:val="1"/>
      <w:numFmt w:val="bullet"/>
      <w:pStyle w:val="bullet2"/>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0B6A2246"/>
    <w:multiLevelType w:val="hybridMultilevel"/>
    <w:tmpl w:val="44EC75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821802"/>
    <w:multiLevelType w:val="hybridMultilevel"/>
    <w:tmpl w:val="6706DA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96079B"/>
    <w:multiLevelType w:val="hybridMultilevel"/>
    <w:tmpl w:val="0B9A86C8"/>
    <w:lvl w:ilvl="0" w:tplc="0409000B">
      <w:start w:val="1"/>
      <w:numFmt w:val="bullet"/>
      <w:lvlText w:val=""/>
      <w:lvlJc w:val="left"/>
      <w:pPr>
        <w:ind w:left="785" w:hanging="360"/>
      </w:pPr>
      <w:rPr>
        <w:rFonts w:ascii="Wingdings" w:hAnsi="Wingdings" w:hint="default"/>
        <w:lang w:val="en-US"/>
      </w:rPr>
    </w:lvl>
    <w:lvl w:ilvl="1" w:tplc="8C6449F8">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248423F8"/>
    <w:multiLevelType w:val="hybridMultilevel"/>
    <w:tmpl w:val="3CBC5F92"/>
    <w:lvl w:ilvl="0" w:tplc="FFFFFFFF">
      <w:start w:val="1"/>
      <w:numFmt w:val="bullet"/>
      <w:lvlText w:val=""/>
      <w:lvlJc w:val="left"/>
      <w:pPr>
        <w:ind w:left="775" w:hanging="360"/>
      </w:pPr>
      <w:rPr>
        <w:rFonts w:ascii="Wingdings" w:hAnsi="Wingdings" w:hint="default"/>
      </w:rPr>
    </w:lvl>
    <w:lvl w:ilvl="1" w:tplc="756C201C">
      <w:start w:val="12"/>
      <w:numFmt w:val="bullet"/>
      <w:lvlText w:val="-"/>
      <w:lvlJc w:val="left"/>
      <w:pPr>
        <w:ind w:left="1495" w:hanging="360"/>
      </w:pPr>
      <w:rPr>
        <w:rFonts w:ascii="Calibri" w:eastAsiaTheme="minorHAnsi" w:hAnsi="Calibri" w:cs="Calibri" w:hint="default"/>
      </w:rPr>
    </w:lvl>
    <w:lvl w:ilvl="2" w:tplc="FFFFFFFF" w:tentative="1">
      <w:start w:val="1"/>
      <w:numFmt w:val="bullet"/>
      <w:lvlText w:val=""/>
      <w:lvlJc w:val="left"/>
      <w:pPr>
        <w:ind w:left="2215" w:hanging="360"/>
      </w:pPr>
      <w:rPr>
        <w:rFonts w:ascii="Wingdings" w:hAnsi="Wingdings" w:hint="default"/>
      </w:rPr>
    </w:lvl>
    <w:lvl w:ilvl="3" w:tplc="FFFFFFFF" w:tentative="1">
      <w:start w:val="1"/>
      <w:numFmt w:val="bullet"/>
      <w:lvlText w:val=""/>
      <w:lvlJc w:val="left"/>
      <w:pPr>
        <w:ind w:left="2935" w:hanging="360"/>
      </w:pPr>
      <w:rPr>
        <w:rFonts w:ascii="Symbol" w:hAnsi="Symbol" w:hint="default"/>
      </w:rPr>
    </w:lvl>
    <w:lvl w:ilvl="4" w:tplc="FFFFFFFF" w:tentative="1">
      <w:start w:val="1"/>
      <w:numFmt w:val="bullet"/>
      <w:lvlText w:val="o"/>
      <w:lvlJc w:val="left"/>
      <w:pPr>
        <w:ind w:left="3655" w:hanging="360"/>
      </w:pPr>
      <w:rPr>
        <w:rFonts w:ascii="Courier New" w:hAnsi="Courier New" w:cs="Courier New" w:hint="default"/>
      </w:rPr>
    </w:lvl>
    <w:lvl w:ilvl="5" w:tplc="FFFFFFFF" w:tentative="1">
      <w:start w:val="1"/>
      <w:numFmt w:val="bullet"/>
      <w:lvlText w:val=""/>
      <w:lvlJc w:val="left"/>
      <w:pPr>
        <w:ind w:left="4375" w:hanging="360"/>
      </w:pPr>
      <w:rPr>
        <w:rFonts w:ascii="Wingdings" w:hAnsi="Wingdings" w:hint="default"/>
      </w:rPr>
    </w:lvl>
    <w:lvl w:ilvl="6" w:tplc="FFFFFFFF" w:tentative="1">
      <w:start w:val="1"/>
      <w:numFmt w:val="bullet"/>
      <w:lvlText w:val=""/>
      <w:lvlJc w:val="left"/>
      <w:pPr>
        <w:ind w:left="5095" w:hanging="360"/>
      </w:pPr>
      <w:rPr>
        <w:rFonts w:ascii="Symbol" w:hAnsi="Symbol" w:hint="default"/>
      </w:rPr>
    </w:lvl>
    <w:lvl w:ilvl="7" w:tplc="FFFFFFFF" w:tentative="1">
      <w:start w:val="1"/>
      <w:numFmt w:val="bullet"/>
      <w:lvlText w:val="o"/>
      <w:lvlJc w:val="left"/>
      <w:pPr>
        <w:ind w:left="5815" w:hanging="360"/>
      </w:pPr>
      <w:rPr>
        <w:rFonts w:ascii="Courier New" w:hAnsi="Courier New" w:cs="Courier New" w:hint="default"/>
      </w:rPr>
    </w:lvl>
    <w:lvl w:ilvl="8" w:tplc="FFFFFFFF" w:tentative="1">
      <w:start w:val="1"/>
      <w:numFmt w:val="bullet"/>
      <w:lvlText w:val=""/>
      <w:lvlJc w:val="left"/>
      <w:pPr>
        <w:ind w:left="6535" w:hanging="360"/>
      </w:pPr>
      <w:rPr>
        <w:rFonts w:ascii="Wingdings" w:hAnsi="Wingdings" w:hint="default"/>
      </w:rPr>
    </w:lvl>
  </w:abstractNum>
  <w:abstractNum w:abstractNumId="7" w15:restartNumberingAfterBreak="0">
    <w:nsid w:val="2C836486"/>
    <w:multiLevelType w:val="hybridMultilevel"/>
    <w:tmpl w:val="4582214A"/>
    <w:lvl w:ilvl="0" w:tplc="2000000B">
      <w:start w:val="1"/>
      <w:numFmt w:val="bullet"/>
      <w:lvlText w:val=""/>
      <w:lvlJc w:val="left"/>
      <w:pPr>
        <w:ind w:left="775" w:hanging="360"/>
      </w:pPr>
      <w:rPr>
        <w:rFonts w:ascii="Wingdings" w:hAnsi="Wingdings" w:hint="default"/>
      </w:rPr>
    </w:lvl>
    <w:lvl w:ilvl="1" w:tplc="20000003">
      <w:start w:val="1"/>
      <w:numFmt w:val="bullet"/>
      <w:lvlText w:val="o"/>
      <w:lvlJc w:val="left"/>
      <w:pPr>
        <w:ind w:left="1495" w:hanging="360"/>
      </w:pPr>
      <w:rPr>
        <w:rFonts w:ascii="Courier New" w:hAnsi="Courier New" w:cs="Courier New" w:hint="default"/>
      </w:rPr>
    </w:lvl>
    <w:lvl w:ilvl="2" w:tplc="20000005" w:tentative="1">
      <w:start w:val="1"/>
      <w:numFmt w:val="bullet"/>
      <w:lvlText w:val=""/>
      <w:lvlJc w:val="left"/>
      <w:pPr>
        <w:ind w:left="2215" w:hanging="360"/>
      </w:pPr>
      <w:rPr>
        <w:rFonts w:ascii="Wingdings" w:hAnsi="Wingdings" w:hint="default"/>
      </w:rPr>
    </w:lvl>
    <w:lvl w:ilvl="3" w:tplc="20000001" w:tentative="1">
      <w:start w:val="1"/>
      <w:numFmt w:val="bullet"/>
      <w:lvlText w:val=""/>
      <w:lvlJc w:val="left"/>
      <w:pPr>
        <w:ind w:left="2935" w:hanging="360"/>
      </w:pPr>
      <w:rPr>
        <w:rFonts w:ascii="Symbol" w:hAnsi="Symbol" w:hint="default"/>
      </w:rPr>
    </w:lvl>
    <w:lvl w:ilvl="4" w:tplc="20000003" w:tentative="1">
      <w:start w:val="1"/>
      <w:numFmt w:val="bullet"/>
      <w:lvlText w:val="o"/>
      <w:lvlJc w:val="left"/>
      <w:pPr>
        <w:ind w:left="3655" w:hanging="360"/>
      </w:pPr>
      <w:rPr>
        <w:rFonts w:ascii="Courier New" w:hAnsi="Courier New" w:cs="Courier New" w:hint="default"/>
      </w:rPr>
    </w:lvl>
    <w:lvl w:ilvl="5" w:tplc="20000005" w:tentative="1">
      <w:start w:val="1"/>
      <w:numFmt w:val="bullet"/>
      <w:lvlText w:val=""/>
      <w:lvlJc w:val="left"/>
      <w:pPr>
        <w:ind w:left="4375" w:hanging="360"/>
      </w:pPr>
      <w:rPr>
        <w:rFonts w:ascii="Wingdings" w:hAnsi="Wingdings" w:hint="default"/>
      </w:rPr>
    </w:lvl>
    <w:lvl w:ilvl="6" w:tplc="20000001" w:tentative="1">
      <w:start w:val="1"/>
      <w:numFmt w:val="bullet"/>
      <w:lvlText w:val=""/>
      <w:lvlJc w:val="left"/>
      <w:pPr>
        <w:ind w:left="5095" w:hanging="360"/>
      </w:pPr>
      <w:rPr>
        <w:rFonts w:ascii="Symbol" w:hAnsi="Symbol" w:hint="default"/>
      </w:rPr>
    </w:lvl>
    <w:lvl w:ilvl="7" w:tplc="20000003" w:tentative="1">
      <w:start w:val="1"/>
      <w:numFmt w:val="bullet"/>
      <w:lvlText w:val="o"/>
      <w:lvlJc w:val="left"/>
      <w:pPr>
        <w:ind w:left="5815" w:hanging="360"/>
      </w:pPr>
      <w:rPr>
        <w:rFonts w:ascii="Courier New" w:hAnsi="Courier New" w:cs="Courier New" w:hint="default"/>
      </w:rPr>
    </w:lvl>
    <w:lvl w:ilvl="8" w:tplc="20000005" w:tentative="1">
      <w:start w:val="1"/>
      <w:numFmt w:val="bullet"/>
      <w:lvlText w:val=""/>
      <w:lvlJc w:val="left"/>
      <w:pPr>
        <w:ind w:left="6535" w:hanging="360"/>
      </w:pPr>
      <w:rPr>
        <w:rFonts w:ascii="Wingdings" w:hAnsi="Wingdings" w:hint="default"/>
      </w:rPr>
    </w:lvl>
  </w:abstractNum>
  <w:abstractNum w:abstractNumId="8" w15:restartNumberingAfterBreak="0">
    <w:nsid w:val="35F37CD6"/>
    <w:multiLevelType w:val="hybridMultilevel"/>
    <w:tmpl w:val="33580AE8"/>
    <w:lvl w:ilvl="0" w:tplc="0409000B">
      <w:start w:val="1"/>
      <w:numFmt w:val="bullet"/>
      <w:lvlText w:val=""/>
      <w:lvlJc w:val="left"/>
      <w:pPr>
        <w:ind w:left="774" w:hanging="360"/>
      </w:pPr>
      <w:rPr>
        <w:rFonts w:ascii="Wingdings" w:hAnsi="Wingdings"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9" w15:restartNumberingAfterBreak="0">
    <w:nsid w:val="3F3E6379"/>
    <w:multiLevelType w:val="hybridMultilevel"/>
    <w:tmpl w:val="EE4A37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065B77"/>
    <w:multiLevelType w:val="hybridMultilevel"/>
    <w:tmpl w:val="22DCBA38"/>
    <w:lvl w:ilvl="0" w:tplc="756C201C">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E73809"/>
    <w:multiLevelType w:val="hybridMultilevel"/>
    <w:tmpl w:val="E6A858D2"/>
    <w:lvl w:ilvl="0" w:tplc="0409000B">
      <w:start w:val="1"/>
      <w:numFmt w:val="bullet"/>
      <w:lvlText w:val=""/>
      <w:lvlJc w:val="left"/>
      <w:pPr>
        <w:ind w:left="720" w:hanging="360"/>
      </w:pPr>
      <w:rPr>
        <w:rFonts w:ascii="Wingdings" w:hAnsi="Wingdings" w:hint="default"/>
        <w:lang w:val="en-US"/>
      </w:rPr>
    </w:lvl>
    <w:lvl w:ilvl="1" w:tplc="8C6449F8">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2" w15:restartNumberingAfterBreak="0">
    <w:nsid w:val="536C2D29"/>
    <w:multiLevelType w:val="hybridMultilevel"/>
    <w:tmpl w:val="62F236C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44761AB"/>
    <w:multiLevelType w:val="hybridMultilevel"/>
    <w:tmpl w:val="FF98EF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517716"/>
    <w:multiLevelType w:val="hybridMultilevel"/>
    <w:tmpl w:val="C98E0AB0"/>
    <w:lvl w:ilvl="0" w:tplc="FFFFFFFF">
      <w:start w:val="1"/>
      <w:numFmt w:val="bullet"/>
      <w:lvlText w:val=""/>
      <w:lvlJc w:val="left"/>
      <w:pPr>
        <w:ind w:left="775" w:hanging="360"/>
      </w:pPr>
      <w:rPr>
        <w:rFonts w:ascii="Wingdings" w:hAnsi="Wingdings" w:hint="default"/>
      </w:rPr>
    </w:lvl>
    <w:lvl w:ilvl="1" w:tplc="20000001">
      <w:start w:val="1"/>
      <w:numFmt w:val="bullet"/>
      <w:lvlText w:val=""/>
      <w:lvlJc w:val="left"/>
      <w:pPr>
        <w:ind w:left="1495" w:hanging="360"/>
      </w:pPr>
      <w:rPr>
        <w:rFonts w:ascii="Symbol" w:hAnsi="Symbol" w:hint="default"/>
      </w:rPr>
    </w:lvl>
    <w:lvl w:ilvl="2" w:tplc="FFFFFFFF" w:tentative="1">
      <w:start w:val="1"/>
      <w:numFmt w:val="bullet"/>
      <w:lvlText w:val=""/>
      <w:lvlJc w:val="left"/>
      <w:pPr>
        <w:ind w:left="2215" w:hanging="360"/>
      </w:pPr>
      <w:rPr>
        <w:rFonts w:ascii="Wingdings" w:hAnsi="Wingdings" w:hint="default"/>
      </w:rPr>
    </w:lvl>
    <w:lvl w:ilvl="3" w:tplc="FFFFFFFF" w:tentative="1">
      <w:start w:val="1"/>
      <w:numFmt w:val="bullet"/>
      <w:lvlText w:val=""/>
      <w:lvlJc w:val="left"/>
      <w:pPr>
        <w:ind w:left="2935" w:hanging="360"/>
      </w:pPr>
      <w:rPr>
        <w:rFonts w:ascii="Symbol" w:hAnsi="Symbol" w:hint="default"/>
      </w:rPr>
    </w:lvl>
    <w:lvl w:ilvl="4" w:tplc="FFFFFFFF" w:tentative="1">
      <w:start w:val="1"/>
      <w:numFmt w:val="bullet"/>
      <w:lvlText w:val="o"/>
      <w:lvlJc w:val="left"/>
      <w:pPr>
        <w:ind w:left="3655" w:hanging="360"/>
      </w:pPr>
      <w:rPr>
        <w:rFonts w:ascii="Courier New" w:hAnsi="Courier New" w:cs="Courier New" w:hint="default"/>
      </w:rPr>
    </w:lvl>
    <w:lvl w:ilvl="5" w:tplc="FFFFFFFF" w:tentative="1">
      <w:start w:val="1"/>
      <w:numFmt w:val="bullet"/>
      <w:lvlText w:val=""/>
      <w:lvlJc w:val="left"/>
      <w:pPr>
        <w:ind w:left="4375" w:hanging="360"/>
      </w:pPr>
      <w:rPr>
        <w:rFonts w:ascii="Wingdings" w:hAnsi="Wingdings" w:hint="default"/>
      </w:rPr>
    </w:lvl>
    <w:lvl w:ilvl="6" w:tplc="FFFFFFFF" w:tentative="1">
      <w:start w:val="1"/>
      <w:numFmt w:val="bullet"/>
      <w:lvlText w:val=""/>
      <w:lvlJc w:val="left"/>
      <w:pPr>
        <w:ind w:left="5095" w:hanging="360"/>
      </w:pPr>
      <w:rPr>
        <w:rFonts w:ascii="Symbol" w:hAnsi="Symbol" w:hint="default"/>
      </w:rPr>
    </w:lvl>
    <w:lvl w:ilvl="7" w:tplc="FFFFFFFF" w:tentative="1">
      <w:start w:val="1"/>
      <w:numFmt w:val="bullet"/>
      <w:lvlText w:val="o"/>
      <w:lvlJc w:val="left"/>
      <w:pPr>
        <w:ind w:left="5815" w:hanging="360"/>
      </w:pPr>
      <w:rPr>
        <w:rFonts w:ascii="Courier New" w:hAnsi="Courier New" w:cs="Courier New" w:hint="default"/>
      </w:rPr>
    </w:lvl>
    <w:lvl w:ilvl="8" w:tplc="FFFFFFFF" w:tentative="1">
      <w:start w:val="1"/>
      <w:numFmt w:val="bullet"/>
      <w:lvlText w:val=""/>
      <w:lvlJc w:val="left"/>
      <w:pPr>
        <w:ind w:left="6535" w:hanging="360"/>
      </w:pPr>
      <w:rPr>
        <w:rFonts w:ascii="Wingdings" w:hAnsi="Wingdings" w:hint="default"/>
      </w:rPr>
    </w:lvl>
  </w:abstractNum>
  <w:abstractNum w:abstractNumId="15" w15:restartNumberingAfterBreak="0">
    <w:nsid w:val="7F7F71A0"/>
    <w:multiLevelType w:val="hybridMultilevel"/>
    <w:tmpl w:val="C6E2441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9"/>
  </w:num>
  <w:num w:numId="4">
    <w:abstractNumId w:val="8"/>
  </w:num>
  <w:num w:numId="5">
    <w:abstractNumId w:val="4"/>
  </w:num>
  <w:num w:numId="6">
    <w:abstractNumId w:val="3"/>
  </w:num>
  <w:num w:numId="7">
    <w:abstractNumId w:val="13"/>
  </w:num>
  <w:num w:numId="8">
    <w:abstractNumId w:val="1"/>
  </w:num>
  <w:num w:numId="9">
    <w:abstractNumId w:val="7"/>
  </w:num>
  <w:num w:numId="10">
    <w:abstractNumId w:val="14"/>
  </w:num>
  <w:num w:numId="11">
    <w:abstractNumId w:val="2"/>
  </w:num>
  <w:num w:numId="12">
    <w:abstractNumId w:val="11"/>
  </w:num>
  <w:num w:numId="13">
    <w:abstractNumId w:val="5"/>
  </w:num>
  <w:num w:numId="14">
    <w:abstractNumId w:val="12"/>
  </w:num>
  <w:num w:numId="15">
    <w:abstractNumId w:val="6"/>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536"/>
    <w:rsid w:val="0000348C"/>
    <w:rsid w:val="00003C14"/>
    <w:rsid w:val="00010B60"/>
    <w:rsid w:val="00014777"/>
    <w:rsid w:val="00014BEB"/>
    <w:rsid w:val="0002729D"/>
    <w:rsid w:val="0003110F"/>
    <w:rsid w:val="00036D70"/>
    <w:rsid w:val="000607F3"/>
    <w:rsid w:val="00063CB0"/>
    <w:rsid w:val="00064CC0"/>
    <w:rsid w:val="00066CE4"/>
    <w:rsid w:val="00073AD8"/>
    <w:rsid w:val="00076CA7"/>
    <w:rsid w:val="00080619"/>
    <w:rsid w:val="00081481"/>
    <w:rsid w:val="00084DF3"/>
    <w:rsid w:val="00094759"/>
    <w:rsid w:val="0009628F"/>
    <w:rsid w:val="000974C9"/>
    <w:rsid w:val="000A12DD"/>
    <w:rsid w:val="000A5B6C"/>
    <w:rsid w:val="000C2646"/>
    <w:rsid w:val="000C3CA9"/>
    <w:rsid w:val="000D40BA"/>
    <w:rsid w:val="000D7105"/>
    <w:rsid w:val="000D7C7C"/>
    <w:rsid w:val="000E2385"/>
    <w:rsid w:val="000E5918"/>
    <w:rsid w:val="000F0475"/>
    <w:rsid w:val="000F21D3"/>
    <w:rsid w:val="000F3567"/>
    <w:rsid w:val="001028FE"/>
    <w:rsid w:val="00103662"/>
    <w:rsid w:val="001042B5"/>
    <w:rsid w:val="001075AF"/>
    <w:rsid w:val="001119C2"/>
    <w:rsid w:val="0012663D"/>
    <w:rsid w:val="00132477"/>
    <w:rsid w:val="00140521"/>
    <w:rsid w:val="00140F99"/>
    <w:rsid w:val="0014619B"/>
    <w:rsid w:val="001461F3"/>
    <w:rsid w:val="001464E3"/>
    <w:rsid w:val="00151323"/>
    <w:rsid w:val="0015185D"/>
    <w:rsid w:val="001567E4"/>
    <w:rsid w:val="001575C0"/>
    <w:rsid w:val="0016482F"/>
    <w:rsid w:val="00177A73"/>
    <w:rsid w:val="00181E8A"/>
    <w:rsid w:val="0018380D"/>
    <w:rsid w:val="00186C4F"/>
    <w:rsid w:val="00186E42"/>
    <w:rsid w:val="0019656B"/>
    <w:rsid w:val="00196A78"/>
    <w:rsid w:val="001A2622"/>
    <w:rsid w:val="001A7BFA"/>
    <w:rsid w:val="001B108E"/>
    <w:rsid w:val="001B2808"/>
    <w:rsid w:val="001B53CE"/>
    <w:rsid w:val="001C1E55"/>
    <w:rsid w:val="001C65BF"/>
    <w:rsid w:val="001D3514"/>
    <w:rsid w:val="001D6579"/>
    <w:rsid w:val="001D76B6"/>
    <w:rsid w:val="001E1D80"/>
    <w:rsid w:val="001E2BA8"/>
    <w:rsid w:val="001E3472"/>
    <w:rsid w:val="001F66B8"/>
    <w:rsid w:val="001F7363"/>
    <w:rsid w:val="002079DE"/>
    <w:rsid w:val="00213B06"/>
    <w:rsid w:val="00215DD9"/>
    <w:rsid w:val="00220F30"/>
    <w:rsid w:val="00222747"/>
    <w:rsid w:val="002278D7"/>
    <w:rsid w:val="002311E7"/>
    <w:rsid w:val="00232592"/>
    <w:rsid w:val="00232D68"/>
    <w:rsid w:val="002419B8"/>
    <w:rsid w:val="00242D52"/>
    <w:rsid w:val="00246921"/>
    <w:rsid w:val="002539EC"/>
    <w:rsid w:val="00256C6C"/>
    <w:rsid w:val="0027216E"/>
    <w:rsid w:val="002864A0"/>
    <w:rsid w:val="00287CF0"/>
    <w:rsid w:val="002A1A7A"/>
    <w:rsid w:val="002A3184"/>
    <w:rsid w:val="002A7DF5"/>
    <w:rsid w:val="002B140D"/>
    <w:rsid w:val="002B282B"/>
    <w:rsid w:val="002B482E"/>
    <w:rsid w:val="002C1411"/>
    <w:rsid w:val="002C75E7"/>
    <w:rsid w:val="002C7618"/>
    <w:rsid w:val="002D1C0A"/>
    <w:rsid w:val="002D2276"/>
    <w:rsid w:val="002D7A7B"/>
    <w:rsid w:val="002E2450"/>
    <w:rsid w:val="002F205D"/>
    <w:rsid w:val="002F492F"/>
    <w:rsid w:val="00304815"/>
    <w:rsid w:val="003074EC"/>
    <w:rsid w:val="003124FF"/>
    <w:rsid w:val="003163C2"/>
    <w:rsid w:val="003164C6"/>
    <w:rsid w:val="00316864"/>
    <w:rsid w:val="00325CCC"/>
    <w:rsid w:val="0032696B"/>
    <w:rsid w:val="0034011D"/>
    <w:rsid w:val="00340ADB"/>
    <w:rsid w:val="00344490"/>
    <w:rsid w:val="003567A1"/>
    <w:rsid w:val="00364729"/>
    <w:rsid w:val="0036659F"/>
    <w:rsid w:val="0038001F"/>
    <w:rsid w:val="0038268B"/>
    <w:rsid w:val="0038398E"/>
    <w:rsid w:val="0038652C"/>
    <w:rsid w:val="00387D94"/>
    <w:rsid w:val="0039391D"/>
    <w:rsid w:val="003951E5"/>
    <w:rsid w:val="003979EC"/>
    <w:rsid w:val="003A031C"/>
    <w:rsid w:val="003B06AE"/>
    <w:rsid w:val="003B0E37"/>
    <w:rsid w:val="003B4DE6"/>
    <w:rsid w:val="003B6B9E"/>
    <w:rsid w:val="003C1F1F"/>
    <w:rsid w:val="003C3C48"/>
    <w:rsid w:val="003C5037"/>
    <w:rsid w:val="003D14F0"/>
    <w:rsid w:val="003D325A"/>
    <w:rsid w:val="003D578F"/>
    <w:rsid w:val="003D5AA1"/>
    <w:rsid w:val="003D66C4"/>
    <w:rsid w:val="003E7E9F"/>
    <w:rsid w:val="003F6494"/>
    <w:rsid w:val="0040003F"/>
    <w:rsid w:val="0040217C"/>
    <w:rsid w:val="00402DEC"/>
    <w:rsid w:val="00404598"/>
    <w:rsid w:val="00416E26"/>
    <w:rsid w:val="00416F6A"/>
    <w:rsid w:val="00420923"/>
    <w:rsid w:val="00420F42"/>
    <w:rsid w:val="0042190E"/>
    <w:rsid w:val="004232C8"/>
    <w:rsid w:val="004242C2"/>
    <w:rsid w:val="00426216"/>
    <w:rsid w:val="00431674"/>
    <w:rsid w:val="00432A33"/>
    <w:rsid w:val="0043369A"/>
    <w:rsid w:val="004444AC"/>
    <w:rsid w:val="00451DA0"/>
    <w:rsid w:val="004550CF"/>
    <w:rsid w:val="00460DB6"/>
    <w:rsid w:val="00463BE0"/>
    <w:rsid w:val="00465A64"/>
    <w:rsid w:val="00472215"/>
    <w:rsid w:val="00473DBA"/>
    <w:rsid w:val="0047409E"/>
    <w:rsid w:val="00474DF4"/>
    <w:rsid w:val="00477162"/>
    <w:rsid w:val="00483015"/>
    <w:rsid w:val="004837CE"/>
    <w:rsid w:val="00485A24"/>
    <w:rsid w:val="004905EC"/>
    <w:rsid w:val="00491E28"/>
    <w:rsid w:val="00496B2C"/>
    <w:rsid w:val="004979F9"/>
    <w:rsid w:val="004A03BE"/>
    <w:rsid w:val="004B16ED"/>
    <w:rsid w:val="004C2EA8"/>
    <w:rsid w:val="004D14C0"/>
    <w:rsid w:val="004D6AEE"/>
    <w:rsid w:val="004E0BC8"/>
    <w:rsid w:val="004E2181"/>
    <w:rsid w:val="004E6006"/>
    <w:rsid w:val="004F13AE"/>
    <w:rsid w:val="004F5C48"/>
    <w:rsid w:val="004F5E7A"/>
    <w:rsid w:val="00501751"/>
    <w:rsid w:val="00504CB0"/>
    <w:rsid w:val="00511C46"/>
    <w:rsid w:val="00513430"/>
    <w:rsid w:val="00520BAF"/>
    <w:rsid w:val="00523D66"/>
    <w:rsid w:val="00524819"/>
    <w:rsid w:val="005269AB"/>
    <w:rsid w:val="00531BD7"/>
    <w:rsid w:val="00536957"/>
    <w:rsid w:val="005406B6"/>
    <w:rsid w:val="00544820"/>
    <w:rsid w:val="00546BD5"/>
    <w:rsid w:val="005603EF"/>
    <w:rsid w:val="005612D1"/>
    <w:rsid w:val="00565FAB"/>
    <w:rsid w:val="0057197F"/>
    <w:rsid w:val="00572C9B"/>
    <w:rsid w:val="00574E86"/>
    <w:rsid w:val="00575575"/>
    <w:rsid w:val="00575B88"/>
    <w:rsid w:val="00580C81"/>
    <w:rsid w:val="005821A9"/>
    <w:rsid w:val="005828A3"/>
    <w:rsid w:val="0058473C"/>
    <w:rsid w:val="00584FA1"/>
    <w:rsid w:val="00594290"/>
    <w:rsid w:val="00596373"/>
    <w:rsid w:val="005A45C3"/>
    <w:rsid w:val="005A5E94"/>
    <w:rsid w:val="005A69FD"/>
    <w:rsid w:val="005A7CC6"/>
    <w:rsid w:val="005B0A08"/>
    <w:rsid w:val="005B3261"/>
    <w:rsid w:val="005B4B5A"/>
    <w:rsid w:val="005C01A8"/>
    <w:rsid w:val="005C0307"/>
    <w:rsid w:val="005C22BE"/>
    <w:rsid w:val="005C2486"/>
    <w:rsid w:val="005C2665"/>
    <w:rsid w:val="005C310D"/>
    <w:rsid w:val="005D3944"/>
    <w:rsid w:val="005D58EB"/>
    <w:rsid w:val="005E32F6"/>
    <w:rsid w:val="005E4F80"/>
    <w:rsid w:val="005E69D8"/>
    <w:rsid w:val="005E6D56"/>
    <w:rsid w:val="005F1610"/>
    <w:rsid w:val="005F5288"/>
    <w:rsid w:val="005F6377"/>
    <w:rsid w:val="00605597"/>
    <w:rsid w:val="00605BA4"/>
    <w:rsid w:val="00606975"/>
    <w:rsid w:val="00610D7A"/>
    <w:rsid w:val="00621E3A"/>
    <w:rsid w:val="00626A21"/>
    <w:rsid w:val="00632580"/>
    <w:rsid w:val="00652CE0"/>
    <w:rsid w:val="006559B0"/>
    <w:rsid w:val="0065684C"/>
    <w:rsid w:val="006639AB"/>
    <w:rsid w:val="00665488"/>
    <w:rsid w:val="00666087"/>
    <w:rsid w:val="0066633E"/>
    <w:rsid w:val="006706BB"/>
    <w:rsid w:val="00670F03"/>
    <w:rsid w:val="00671172"/>
    <w:rsid w:val="0067403D"/>
    <w:rsid w:val="006807D7"/>
    <w:rsid w:val="00680BE2"/>
    <w:rsid w:val="00681DF7"/>
    <w:rsid w:val="00684853"/>
    <w:rsid w:val="006848FB"/>
    <w:rsid w:val="00692FC5"/>
    <w:rsid w:val="00693FE3"/>
    <w:rsid w:val="00696F34"/>
    <w:rsid w:val="006A0788"/>
    <w:rsid w:val="006A1380"/>
    <w:rsid w:val="006A2515"/>
    <w:rsid w:val="006A72E6"/>
    <w:rsid w:val="006A7426"/>
    <w:rsid w:val="006B2BD6"/>
    <w:rsid w:val="006B3BC8"/>
    <w:rsid w:val="006B5C87"/>
    <w:rsid w:val="006B7E67"/>
    <w:rsid w:val="006C092E"/>
    <w:rsid w:val="006C1E7C"/>
    <w:rsid w:val="006C5075"/>
    <w:rsid w:val="006D0A2C"/>
    <w:rsid w:val="006D3F29"/>
    <w:rsid w:val="006D42D0"/>
    <w:rsid w:val="006D5522"/>
    <w:rsid w:val="006D7105"/>
    <w:rsid w:val="006D72D6"/>
    <w:rsid w:val="006E066E"/>
    <w:rsid w:val="006E5E21"/>
    <w:rsid w:val="006E6B68"/>
    <w:rsid w:val="006E7001"/>
    <w:rsid w:val="006E729E"/>
    <w:rsid w:val="006E75C5"/>
    <w:rsid w:val="006F4513"/>
    <w:rsid w:val="006F4AF6"/>
    <w:rsid w:val="006F7D72"/>
    <w:rsid w:val="007010E6"/>
    <w:rsid w:val="0070158A"/>
    <w:rsid w:val="00702F22"/>
    <w:rsid w:val="00703BFE"/>
    <w:rsid w:val="007142BF"/>
    <w:rsid w:val="00715B42"/>
    <w:rsid w:val="007302B0"/>
    <w:rsid w:val="00736EF6"/>
    <w:rsid w:val="00741C52"/>
    <w:rsid w:val="00742335"/>
    <w:rsid w:val="00747374"/>
    <w:rsid w:val="00751CE3"/>
    <w:rsid w:val="007542F3"/>
    <w:rsid w:val="0075591F"/>
    <w:rsid w:val="00756563"/>
    <w:rsid w:val="007572F3"/>
    <w:rsid w:val="00764DC8"/>
    <w:rsid w:val="00766EC4"/>
    <w:rsid w:val="00770CAD"/>
    <w:rsid w:val="00772F3D"/>
    <w:rsid w:val="0077475A"/>
    <w:rsid w:val="00776A28"/>
    <w:rsid w:val="007845A2"/>
    <w:rsid w:val="0079502C"/>
    <w:rsid w:val="00795AF8"/>
    <w:rsid w:val="00796377"/>
    <w:rsid w:val="007A23E9"/>
    <w:rsid w:val="007A66AB"/>
    <w:rsid w:val="007B4842"/>
    <w:rsid w:val="007B683F"/>
    <w:rsid w:val="007B7E2A"/>
    <w:rsid w:val="007C727E"/>
    <w:rsid w:val="007D0E25"/>
    <w:rsid w:val="007D12E9"/>
    <w:rsid w:val="007E5D6C"/>
    <w:rsid w:val="007F46EC"/>
    <w:rsid w:val="00801A53"/>
    <w:rsid w:val="008028B0"/>
    <w:rsid w:val="00804DBC"/>
    <w:rsid w:val="0080536A"/>
    <w:rsid w:val="00810750"/>
    <w:rsid w:val="008108D8"/>
    <w:rsid w:val="00814832"/>
    <w:rsid w:val="00823F77"/>
    <w:rsid w:val="00827066"/>
    <w:rsid w:val="00832C37"/>
    <w:rsid w:val="00834ADD"/>
    <w:rsid w:val="0083500F"/>
    <w:rsid w:val="00836AF8"/>
    <w:rsid w:val="00845C87"/>
    <w:rsid w:val="00846DE0"/>
    <w:rsid w:val="008569AA"/>
    <w:rsid w:val="00856D4B"/>
    <w:rsid w:val="00860CDF"/>
    <w:rsid w:val="00862ABD"/>
    <w:rsid w:val="00863753"/>
    <w:rsid w:val="008657C5"/>
    <w:rsid w:val="00870923"/>
    <w:rsid w:val="00870CB5"/>
    <w:rsid w:val="0087185D"/>
    <w:rsid w:val="00872EDA"/>
    <w:rsid w:val="00876098"/>
    <w:rsid w:val="008764B3"/>
    <w:rsid w:val="00880B9F"/>
    <w:rsid w:val="00881159"/>
    <w:rsid w:val="00883080"/>
    <w:rsid w:val="00894A6C"/>
    <w:rsid w:val="0089757F"/>
    <w:rsid w:val="008A1F65"/>
    <w:rsid w:val="008A55F1"/>
    <w:rsid w:val="008B04B1"/>
    <w:rsid w:val="008C2840"/>
    <w:rsid w:val="008C546B"/>
    <w:rsid w:val="008E0919"/>
    <w:rsid w:val="008E2B00"/>
    <w:rsid w:val="008E4B59"/>
    <w:rsid w:val="008E7C15"/>
    <w:rsid w:val="008F53B0"/>
    <w:rsid w:val="008F63C6"/>
    <w:rsid w:val="009026E0"/>
    <w:rsid w:val="00903291"/>
    <w:rsid w:val="00906BE5"/>
    <w:rsid w:val="00917D73"/>
    <w:rsid w:val="009222A1"/>
    <w:rsid w:val="00923E0E"/>
    <w:rsid w:val="00924F89"/>
    <w:rsid w:val="00927B36"/>
    <w:rsid w:val="0093079E"/>
    <w:rsid w:val="0093538E"/>
    <w:rsid w:val="00940289"/>
    <w:rsid w:val="0094125A"/>
    <w:rsid w:val="00945EB5"/>
    <w:rsid w:val="00952536"/>
    <w:rsid w:val="009531B1"/>
    <w:rsid w:val="0095442D"/>
    <w:rsid w:val="00957A84"/>
    <w:rsid w:val="00963D2A"/>
    <w:rsid w:val="0096709D"/>
    <w:rsid w:val="00972EFB"/>
    <w:rsid w:val="0097343B"/>
    <w:rsid w:val="00973745"/>
    <w:rsid w:val="00973FD2"/>
    <w:rsid w:val="0097567C"/>
    <w:rsid w:val="009814AD"/>
    <w:rsid w:val="00981C57"/>
    <w:rsid w:val="00987379"/>
    <w:rsid w:val="00992FAE"/>
    <w:rsid w:val="00993962"/>
    <w:rsid w:val="009A0D32"/>
    <w:rsid w:val="009A105E"/>
    <w:rsid w:val="009A3109"/>
    <w:rsid w:val="009A3628"/>
    <w:rsid w:val="009A3E7D"/>
    <w:rsid w:val="009A63FC"/>
    <w:rsid w:val="009A6F80"/>
    <w:rsid w:val="009A769C"/>
    <w:rsid w:val="009C00ED"/>
    <w:rsid w:val="009C1DBA"/>
    <w:rsid w:val="009C2814"/>
    <w:rsid w:val="009C42F4"/>
    <w:rsid w:val="009D1042"/>
    <w:rsid w:val="009D3152"/>
    <w:rsid w:val="009D5E7A"/>
    <w:rsid w:val="009D7AD4"/>
    <w:rsid w:val="009E187D"/>
    <w:rsid w:val="009E1D4B"/>
    <w:rsid w:val="009E2289"/>
    <w:rsid w:val="009E79F3"/>
    <w:rsid w:val="009F1289"/>
    <w:rsid w:val="009F1DCC"/>
    <w:rsid w:val="009F599A"/>
    <w:rsid w:val="00A004F1"/>
    <w:rsid w:val="00A00FEB"/>
    <w:rsid w:val="00A00FFB"/>
    <w:rsid w:val="00A02A47"/>
    <w:rsid w:val="00A063E1"/>
    <w:rsid w:val="00A06838"/>
    <w:rsid w:val="00A106B0"/>
    <w:rsid w:val="00A14C7C"/>
    <w:rsid w:val="00A154FB"/>
    <w:rsid w:val="00A178B4"/>
    <w:rsid w:val="00A17D85"/>
    <w:rsid w:val="00A21559"/>
    <w:rsid w:val="00A25843"/>
    <w:rsid w:val="00A26709"/>
    <w:rsid w:val="00A26879"/>
    <w:rsid w:val="00A26962"/>
    <w:rsid w:val="00A272DC"/>
    <w:rsid w:val="00A27C31"/>
    <w:rsid w:val="00A309F0"/>
    <w:rsid w:val="00A30E0B"/>
    <w:rsid w:val="00A32FD9"/>
    <w:rsid w:val="00A33A96"/>
    <w:rsid w:val="00A35224"/>
    <w:rsid w:val="00A35397"/>
    <w:rsid w:val="00A41DC9"/>
    <w:rsid w:val="00A43839"/>
    <w:rsid w:val="00A459FC"/>
    <w:rsid w:val="00A47467"/>
    <w:rsid w:val="00A50F2B"/>
    <w:rsid w:val="00A54396"/>
    <w:rsid w:val="00A55B64"/>
    <w:rsid w:val="00A6323A"/>
    <w:rsid w:val="00A64E05"/>
    <w:rsid w:val="00A65D46"/>
    <w:rsid w:val="00A66555"/>
    <w:rsid w:val="00A7471E"/>
    <w:rsid w:val="00A75E02"/>
    <w:rsid w:val="00A8378B"/>
    <w:rsid w:val="00A838A3"/>
    <w:rsid w:val="00A9327E"/>
    <w:rsid w:val="00A93FF8"/>
    <w:rsid w:val="00AA0489"/>
    <w:rsid w:val="00AA2607"/>
    <w:rsid w:val="00AA367D"/>
    <w:rsid w:val="00AA51DE"/>
    <w:rsid w:val="00AB04CD"/>
    <w:rsid w:val="00AB050D"/>
    <w:rsid w:val="00AB13FA"/>
    <w:rsid w:val="00AB3C9C"/>
    <w:rsid w:val="00AC5177"/>
    <w:rsid w:val="00AD17AA"/>
    <w:rsid w:val="00AD458D"/>
    <w:rsid w:val="00AD564E"/>
    <w:rsid w:val="00AD7EF6"/>
    <w:rsid w:val="00AE0CB2"/>
    <w:rsid w:val="00AE244F"/>
    <w:rsid w:val="00AE53E5"/>
    <w:rsid w:val="00AF135F"/>
    <w:rsid w:val="00AF633D"/>
    <w:rsid w:val="00B0081E"/>
    <w:rsid w:val="00B0082D"/>
    <w:rsid w:val="00B0167C"/>
    <w:rsid w:val="00B03B8A"/>
    <w:rsid w:val="00B0569C"/>
    <w:rsid w:val="00B06733"/>
    <w:rsid w:val="00B0760C"/>
    <w:rsid w:val="00B07857"/>
    <w:rsid w:val="00B123D4"/>
    <w:rsid w:val="00B16379"/>
    <w:rsid w:val="00B248F4"/>
    <w:rsid w:val="00B26636"/>
    <w:rsid w:val="00B3133F"/>
    <w:rsid w:val="00B33AF0"/>
    <w:rsid w:val="00B344F5"/>
    <w:rsid w:val="00B5137A"/>
    <w:rsid w:val="00B649CD"/>
    <w:rsid w:val="00B75FA5"/>
    <w:rsid w:val="00B81DD4"/>
    <w:rsid w:val="00B839DA"/>
    <w:rsid w:val="00B84918"/>
    <w:rsid w:val="00B86CA1"/>
    <w:rsid w:val="00BA04A4"/>
    <w:rsid w:val="00BA2AE9"/>
    <w:rsid w:val="00BA40F6"/>
    <w:rsid w:val="00BB03F6"/>
    <w:rsid w:val="00BB2A97"/>
    <w:rsid w:val="00BB3D54"/>
    <w:rsid w:val="00BB4BE9"/>
    <w:rsid w:val="00BB5FA9"/>
    <w:rsid w:val="00BC288B"/>
    <w:rsid w:val="00BC2C2B"/>
    <w:rsid w:val="00BC7240"/>
    <w:rsid w:val="00BC7268"/>
    <w:rsid w:val="00BD1EA2"/>
    <w:rsid w:val="00BD2DAB"/>
    <w:rsid w:val="00BE14B9"/>
    <w:rsid w:val="00BE1789"/>
    <w:rsid w:val="00BE6656"/>
    <w:rsid w:val="00BF053C"/>
    <w:rsid w:val="00BF6791"/>
    <w:rsid w:val="00BF6DEE"/>
    <w:rsid w:val="00BF7C4F"/>
    <w:rsid w:val="00C022E1"/>
    <w:rsid w:val="00C06308"/>
    <w:rsid w:val="00C06562"/>
    <w:rsid w:val="00C11857"/>
    <w:rsid w:val="00C13C6B"/>
    <w:rsid w:val="00C233F4"/>
    <w:rsid w:val="00C238A4"/>
    <w:rsid w:val="00C27C13"/>
    <w:rsid w:val="00C37147"/>
    <w:rsid w:val="00C37D35"/>
    <w:rsid w:val="00C42532"/>
    <w:rsid w:val="00C427B7"/>
    <w:rsid w:val="00C459E3"/>
    <w:rsid w:val="00C50D83"/>
    <w:rsid w:val="00C54106"/>
    <w:rsid w:val="00C56D7F"/>
    <w:rsid w:val="00C61749"/>
    <w:rsid w:val="00C62172"/>
    <w:rsid w:val="00C70075"/>
    <w:rsid w:val="00C7056D"/>
    <w:rsid w:val="00C7224B"/>
    <w:rsid w:val="00C73E6A"/>
    <w:rsid w:val="00C77AAA"/>
    <w:rsid w:val="00C819C6"/>
    <w:rsid w:val="00C86B62"/>
    <w:rsid w:val="00C92306"/>
    <w:rsid w:val="00CA0B1C"/>
    <w:rsid w:val="00CA410A"/>
    <w:rsid w:val="00CB0019"/>
    <w:rsid w:val="00CB0FF8"/>
    <w:rsid w:val="00CB14FA"/>
    <w:rsid w:val="00CB1622"/>
    <w:rsid w:val="00CB2EFF"/>
    <w:rsid w:val="00CB7B47"/>
    <w:rsid w:val="00CC00BE"/>
    <w:rsid w:val="00CC150B"/>
    <w:rsid w:val="00CC5A4F"/>
    <w:rsid w:val="00CD0E26"/>
    <w:rsid w:val="00CD1AD3"/>
    <w:rsid w:val="00CD4400"/>
    <w:rsid w:val="00CD47DA"/>
    <w:rsid w:val="00CD65EE"/>
    <w:rsid w:val="00CE12C0"/>
    <w:rsid w:val="00CE31D5"/>
    <w:rsid w:val="00CE5317"/>
    <w:rsid w:val="00CE64B1"/>
    <w:rsid w:val="00CF1B57"/>
    <w:rsid w:val="00CF3095"/>
    <w:rsid w:val="00CF4F0E"/>
    <w:rsid w:val="00CF6B41"/>
    <w:rsid w:val="00D03885"/>
    <w:rsid w:val="00D05B2E"/>
    <w:rsid w:val="00D10208"/>
    <w:rsid w:val="00D11ABF"/>
    <w:rsid w:val="00D1580D"/>
    <w:rsid w:val="00D20FF9"/>
    <w:rsid w:val="00D21348"/>
    <w:rsid w:val="00D224B9"/>
    <w:rsid w:val="00D22FBC"/>
    <w:rsid w:val="00D23AFD"/>
    <w:rsid w:val="00D268F2"/>
    <w:rsid w:val="00D30052"/>
    <w:rsid w:val="00D33A2F"/>
    <w:rsid w:val="00D46355"/>
    <w:rsid w:val="00D467E9"/>
    <w:rsid w:val="00D50B97"/>
    <w:rsid w:val="00D57CC7"/>
    <w:rsid w:val="00D62C89"/>
    <w:rsid w:val="00D634A3"/>
    <w:rsid w:val="00D668C0"/>
    <w:rsid w:val="00D70570"/>
    <w:rsid w:val="00D730A7"/>
    <w:rsid w:val="00D75AE7"/>
    <w:rsid w:val="00D7680F"/>
    <w:rsid w:val="00D77773"/>
    <w:rsid w:val="00D8067A"/>
    <w:rsid w:val="00D82B64"/>
    <w:rsid w:val="00D91323"/>
    <w:rsid w:val="00D91EB2"/>
    <w:rsid w:val="00D9618C"/>
    <w:rsid w:val="00DA227A"/>
    <w:rsid w:val="00DA786A"/>
    <w:rsid w:val="00DB1639"/>
    <w:rsid w:val="00DB2D85"/>
    <w:rsid w:val="00DB3C52"/>
    <w:rsid w:val="00DB5711"/>
    <w:rsid w:val="00DB7299"/>
    <w:rsid w:val="00DC066D"/>
    <w:rsid w:val="00DC0723"/>
    <w:rsid w:val="00DC1BE6"/>
    <w:rsid w:val="00DC27C2"/>
    <w:rsid w:val="00DD75EC"/>
    <w:rsid w:val="00DE4AD7"/>
    <w:rsid w:val="00DE634D"/>
    <w:rsid w:val="00E2394F"/>
    <w:rsid w:val="00E25CF6"/>
    <w:rsid w:val="00E25E2A"/>
    <w:rsid w:val="00E26D4D"/>
    <w:rsid w:val="00E3197F"/>
    <w:rsid w:val="00E41204"/>
    <w:rsid w:val="00E44CC9"/>
    <w:rsid w:val="00E46399"/>
    <w:rsid w:val="00E4669D"/>
    <w:rsid w:val="00E52834"/>
    <w:rsid w:val="00E53A24"/>
    <w:rsid w:val="00E62725"/>
    <w:rsid w:val="00E67C01"/>
    <w:rsid w:val="00E723FC"/>
    <w:rsid w:val="00E8204E"/>
    <w:rsid w:val="00E84D29"/>
    <w:rsid w:val="00E84F80"/>
    <w:rsid w:val="00E90BDB"/>
    <w:rsid w:val="00E913D5"/>
    <w:rsid w:val="00EA7325"/>
    <w:rsid w:val="00EB4D3F"/>
    <w:rsid w:val="00EB5817"/>
    <w:rsid w:val="00EC009B"/>
    <w:rsid w:val="00EC018F"/>
    <w:rsid w:val="00EC2B3A"/>
    <w:rsid w:val="00EC415C"/>
    <w:rsid w:val="00EC5175"/>
    <w:rsid w:val="00EC79AB"/>
    <w:rsid w:val="00EC7F22"/>
    <w:rsid w:val="00ED2508"/>
    <w:rsid w:val="00ED5935"/>
    <w:rsid w:val="00ED6AEE"/>
    <w:rsid w:val="00EE0C41"/>
    <w:rsid w:val="00EE1502"/>
    <w:rsid w:val="00EF27BE"/>
    <w:rsid w:val="00EF6AC5"/>
    <w:rsid w:val="00EF6B94"/>
    <w:rsid w:val="00F0046D"/>
    <w:rsid w:val="00F10EE0"/>
    <w:rsid w:val="00F11127"/>
    <w:rsid w:val="00F111A7"/>
    <w:rsid w:val="00F1239E"/>
    <w:rsid w:val="00F14ABC"/>
    <w:rsid w:val="00F15ACE"/>
    <w:rsid w:val="00F230FB"/>
    <w:rsid w:val="00F25BC2"/>
    <w:rsid w:val="00F30D06"/>
    <w:rsid w:val="00F32AD1"/>
    <w:rsid w:val="00F43494"/>
    <w:rsid w:val="00F52564"/>
    <w:rsid w:val="00F52E48"/>
    <w:rsid w:val="00F54CEB"/>
    <w:rsid w:val="00F6463D"/>
    <w:rsid w:val="00F72D9B"/>
    <w:rsid w:val="00F73BB0"/>
    <w:rsid w:val="00F75864"/>
    <w:rsid w:val="00F76426"/>
    <w:rsid w:val="00F85876"/>
    <w:rsid w:val="00F876CF"/>
    <w:rsid w:val="00F91626"/>
    <w:rsid w:val="00F92D12"/>
    <w:rsid w:val="00F969CD"/>
    <w:rsid w:val="00FA1B9D"/>
    <w:rsid w:val="00FA35D1"/>
    <w:rsid w:val="00FA4ADF"/>
    <w:rsid w:val="00FA661D"/>
    <w:rsid w:val="00FA76F4"/>
    <w:rsid w:val="00FB0BA5"/>
    <w:rsid w:val="00FB11B0"/>
    <w:rsid w:val="00FC04A3"/>
    <w:rsid w:val="00FC0ADB"/>
    <w:rsid w:val="00FC1A3B"/>
    <w:rsid w:val="00FC1A74"/>
    <w:rsid w:val="00FC2470"/>
    <w:rsid w:val="00FC4FBC"/>
    <w:rsid w:val="00FD31CC"/>
    <w:rsid w:val="00FD4A6F"/>
    <w:rsid w:val="00FD6006"/>
    <w:rsid w:val="00FE2F60"/>
    <w:rsid w:val="00FE3050"/>
    <w:rsid w:val="00FE70A4"/>
    <w:rsid w:val="00FF1F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D7DA08"/>
  <w15:chartTrackingRefBased/>
  <w15:docId w15:val="{660AAB76-E23A-4EFC-87B2-99301E1B1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52536"/>
    <w:rPr>
      <w:color w:val="0000FF"/>
      <w:u w:val="single"/>
    </w:rPr>
  </w:style>
  <w:style w:type="character" w:styleId="Lienhypertextesuivivisit">
    <w:name w:val="FollowedHyperlink"/>
    <w:basedOn w:val="Policepardfaut"/>
    <w:uiPriority w:val="99"/>
    <w:semiHidden/>
    <w:unhideWhenUsed/>
    <w:rsid w:val="00952536"/>
    <w:rPr>
      <w:color w:val="800080"/>
      <w:u w:val="single"/>
    </w:rPr>
  </w:style>
  <w:style w:type="paragraph" w:customStyle="1" w:styleId="msonormal0">
    <w:name w:val="msonormal"/>
    <w:basedOn w:val="Normal"/>
    <w:rsid w:val="009525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952536"/>
    <w:pPr>
      <w:spacing w:before="100" w:beforeAutospacing="1" w:after="100" w:afterAutospacing="1" w:line="240" w:lineRule="auto"/>
    </w:pPr>
    <w:rPr>
      <w:rFonts w:ascii="Calibri" w:eastAsia="Times New Roman" w:hAnsi="Calibri" w:cs="Calibri"/>
      <w:sz w:val="24"/>
      <w:szCs w:val="24"/>
    </w:rPr>
  </w:style>
  <w:style w:type="paragraph" w:customStyle="1" w:styleId="font6">
    <w:name w:val="font6"/>
    <w:basedOn w:val="Normal"/>
    <w:rsid w:val="00952536"/>
    <w:pPr>
      <w:spacing w:before="100" w:beforeAutospacing="1" w:after="100" w:afterAutospacing="1" w:line="240" w:lineRule="auto"/>
    </w:pPr>
    <w:rPr>
      <w:rFonts w:ascii="Calibri" w:eastAsia="Times New Roman" w:hAnsi="Calibri" w:cs="Calibri"/>
      <w:i/>
      <w:iCs/>
      <w:sz w:val="24"/>
      <w:szCs w:val="24"/>
    </w:rPr>
  </w:style>
  <w:style w:type="paragraph" w:customStyle="1" w:styleId="font7">
    <w:name w:val="font7"/>
    <w:basedOn w:val="Normal"/>
    <w:rsid w:val="00952536"/>
    <w:pPr>
      <w:spacing w:before="100" w:beforeAutospacing="1" w:after="100" w:afterAutospacing="1" w:line="240" w:lineRule="auto"/>
    </w:pPr>
    <w:rPr>
      <w:rFonts w:ascii="Calibri" w:eastAsia="Times New Roman" w:hAnsi="Calibri" w:cs="Calibri"/>
      <w:i/>
      <w:iCs/>
      <w:color w:val="FF0000"/>
      <w:sz w:val="24"/>
      <w:szCs w:val="24"/>
    </w:rPr>
  </w:style>
  <w:style w:type="paragraph" w:customStyle="1" w:styleId="font8">
    <w:name w:val="font8"/>
    <w:basedOn w:val="Normal"/>
    <w:rsid w:val="00952536"/>
    <w:pPr>
      <w:spacing w:before="100" w:beforeAutospacing="1" w:after="100" w:afterAutospacing="1" w:line="240" w:lineRule="auto"/>
    </w:pPr>
    <w:rPr>
      <w:rFonts w:ascii="Calibri" w:eastAsia="Times New Roman" w:hAnsi="Calibri" w:cs="Calibri"/>
      <w:b/>
      <w:bCs/>
      <w:sz w:val="24"/>
      <w:szCs w:val="24"/>
    </w:rPr>
  </w:style>
  <w:style w:type="paragraph" w:customStyle="1" w:styleId="font9">
    <w:name w:val="font9"/>
    <w:basedOn w:val="Normal"/>
    <w:rsid w:val="00952536"/>
    <w:pPr>
      <w:spacing w:before="100" w:beforeAutospacing="1" w:after="100" w:afterAutospacing="1" w:line="240" w:lineRule="auto"/>
    </w:pPr>
    <w:rPr>
      <w:rFonts w:ascii="Calibri" w:eastAsia="Times New Roman" w:hAnsi="Calibri" w:cs="Calibri"/>
      <w:color w:val="FF0000"/>
      <w:sz w:val="24"/>
      <w:szCs w:val="24"/>
    </w:rPr>
  </w:style>
  <w:style w:type="paragraph" w:customStyle="1" w:styleId="font10">
    <w:name w:val="font10"/>
    <w:basedOn w:val="Normal"/>
    <w:rsid w:val="00952536"/>
    <w:pPr>
      <w:spacing w:before="100" w:beforeAutospacing="1" w:after="100" w:afterAutospacing="1" w:line="240" w:lineRule="auto"/>
    </w:pPr>
    <w:rPr>
      <w:rFonts w:ascii="Calibri" w:eastAsia="Times New Roman" w:hAnsi="Calibri" w:cs="Calibri"/>
      <w:b/>
      <w:bCs/>
      <w:sz w:val="24"/>
      <w:szCs w:val="24"/>
      <w:u w:val="single"/>
    </w:rPr>
  </w:style>
  <w:style w:type="paragraph" w:customStyle="1" w:styleId="font11">
    <w:name w:val="font11"/>
    <w:basedOn w:val="Normal"/>
    <w:rsid w:val="00952536"/>
    <w:pPr>
      <w:spacing w:before="100" w:beforeAutospacing="1" w:after="100" w:afterAutospacing="1" w:line="240" w:lineRule="auto"/>
    </w:pPr>
    <w:rPr>
      <w:rFonts w:ascii="Calibri" w:eastAsia="Times New Roman" w:hAnsi="Calibri" w:cs="Calibri"/>
      <w:i/>
      <w:iCs/>
      <w:color w:val="0066CC"/>
      <w:sz w:val="24"/>
      <w:szCs w:val="24"/>
    </w:rPr>
  </w:style>
  <w:style w:type="paragraph" w:customStyle="1" w:styleId="font12">
    <w:name w:val="font12"/>
    <w:basedOn w:val="Normal"/>
    <w:rsid w:val="00952536"/>
    <w:pPr>
      <w:spacing w:before="100" w:beforeAutospacing="1" w:after="100" w:afterAutospacing="1" w:line="240" w:lineRule="auto"/>
    </w:pPr>
    <w:rPr>
      <w:rFonts w:ascii="Calibri" w:eastAsia="Times New Roman" w:hAnsi="Calibri" w:cs="Calibri"/>
      <w:sz w:val="24"/>
      <w:szCs w:val="24"/>
      <w:u w:val="single"/>
    </w:rPr>
  </w:style>
  <w:style w:type="paragraph" w:customStyle="1" w:styleId="font13">
    <w:name w:val="font13"/>
    <w:basedOn w:val="Normal"/>
    <w:rsid w:val="009525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14">
    <w:name w:val="font14"/>
    <w:basedOn w:val="Normal"/>
    <w:rsid w:val="00952536"/>
    <w:pPr>
      <w:spacing w:before="100" w:beforeAutospacing="1" w:after="100" w:afterAutospacing="1" w:line="240" w:lineRule="auto"/>
    </w:pPr>
    <w:rPr>
      <w:rFonts w:ascii="Calibri" w:eastAsia="Times New Roman" w:hAnsi="Calibri" w:cs="Calibri"/>
      <w:sz w:val="24"/>
      <w:szCs w:val="24"/>
    </w:rPr>
  </w:style>
  <w:style w:type="paragraph" w:customStyle="1" w:styleId="font15">
    <w:name w:val="font15"/>
    <w:basedOn w:val="Normal"/>
    <w:rsid w:val="00952536"/>
    <w:pPr>
      <w:spacing w:before="100" w:beforeAutospacing="1" w:after="100" w:afterAutospacing="1" w:line="240" w:lineRule="auto"/>
    </w:pPr>
    <w:rPr>
      <w:rFonts w:ascii="Calibri" w:eastAsia="Times New Roman" w:hAnsi="Calibri" w:cs="Calibri"/>
      <w:b/>
      <w:bCs/>
      <w:i/>
      <w:iCs/>
      <w:color w:val="008000"/>
      <w:sz w:val="24"/>
      <w:szCs w:val="24"/>
    </w:rPr>
  </w:style>
  <w:style w:type="paragraph" w:customStyle="1" w:styleId="font16">
    <w:name w:val="font16"/>
    <w:basedOn w:val="Normal"/>
    <w:rsid w:val="00952536"/>
    <w:pPr>
      <w:spacing w:before="100" w:beforeAutospacing="1" w:after="100" w:afterAutospacing="1" w:line="240" w:lineRule="auto"/>
    </w:pPr>
    <w:rPr>
      <w:rFonts w:ascii="Calibri" w:eastAsia="Times New Roman" w:hAnsi="Calibri" w:cs="Calibri"/>
      <w:i/>
      <w:iCs/>
      <w:color w:val="008000"/>
      <w:sz w:val="24"/>
      <w:szCs w:val="24"/>
    </w:rPr>
  </w:style>
  <w:style w:type="paragraph" w:customStyle="1" w:styleId="font17">
    <w:name w:val="font17"/>
    <w:basedOn w:val="Normal"/>
    <w:rsid w:val="00952536"/>
    <w:pPr>
      <w:spacing w:before="100" w:beforeAutospacing="1" w:after="100" w:afterAutospacing="1" w:line="240" w:lineRule="auto"/>
    </w:pPr>
    <w:rPr>
      <w:rFonts w:ascii="Calibri" w:eastAsia="Times New Roman" w:hAnsi="Calibri" w:cs="Calibri"/>
      <w:b/>
      <w:bCs/>
      <w:color w:val="0066CC"/>
      <w:sz w:val="36"/>
      <w:szCs w:val="36"/>
    </w:rPr>
  </w:style>
  <w:style w:type="paragraph" w:customStyle="1" w:styleId="font18">
    <w:name w:val="font18"/>
    <w:basedOn w:val="Normal"/>
    <w:rsid w:val="00952536"/>
    <w:pPr>
      <w:spacing w:before="100" w:beforeAutospacing="1" w:after="100" w:afterAutospacing="1" w:line="240" w:lineRule="auto"/>
    </w:pPr>
    <w:rPr>
      <w:rFonts w:ascii="Calibri" w:eastAsia="Times New Roman" w:hAnsi="Calibri" w:cs="Calibri"/>
      <w:b/>
      <w:bCs/>
      <w:sz w:val="36"/>
      <w:szCs w:val="36"/>
    </w:rPr>
  </w:style>
  <w:style w:type="paragraph" w:customStyle="1" w:styleId="font19">
    <w:name w:val="font19"/>
    <w:basedOn w:val="Normal"/>
    <w:rsid w:val="00952536"/>
    <w:pPr>
      <w:spacing w:before="100" w:beforeAutospacing="1" w:after="100" w:afterAutospacing="1" w:line="240" w:lineRule="auto"/>
    </w:pPr>
    <w:rPr>
      <w:rFonts w:ascii="Calibri" w:eastAsia="Times New Roman" w:hAnsi="Calibri" w:cs="Calibri"/>
      <w:sz w:val="24"/>
      <w:szCs w:val="24"/>
    </w:rPr>
  </w:style>
  <w:style w:type="paragraph" w:customStyle="1" w:styleId="font20">
    <w:name w:val="font20"/>
    <w:basedOn w:val="Normal"/>
    <w:rsid w:val="00952536"/>
    <w:pPr>
      <w:spacing w:before="100" w:beforeAutospacing="1" w:after="100" w:afterAutospacing="1" w:line="240" w:lineRule="auto"/>
    </w:pPr>
    <w:rPr>
      <w:rFonts w:ascii="Calibri" w:eastAsia="Times New Roman" w:hAnsi="Calibri" w:cs="Calibri"/>
      <w:b/>
      <w:bCs/>
      <w:sz w:val="36"/>
      <w:szCs w:val="36"/>
    </w:rPr>
  </w:style>
  <w:style w:type="paragraph" w:customStyle="1" w:styleId="font21">
    <w:name w:val="font21"/>
    <w:basedOn w:val="Normal"/>
    <w:rsid w:val="00952536"/>
    <w:pPr>
      <w:spacing w:before="100" w:beforeAutospacing="1" w:after="100" w:afterAutospacing="1" w:line="240" w:lineRule="auto"/>
    </w:pPr>
    <w:rPr>
      <w:rFonts w:ascii="Calibri" w:eastAsia="Times New Roman" w:hAnsi="Calibri" w:cs="Calibri"/>
      <w:b/>
      <w:bCs/>
      <w:sz w:val="24"/>
      <w:szCs w:val="24"/>
      <w:u w:val="single"/>
    </w:rPr>
  </w:style>
  <w:style w:type="paragraph" w:customStyle="1" w:styleId="font22">
    <w:name w:val="font22"/>
    <w:basedOn w:val="Normal"/>
    <w:rsid w:val="00952536"/>
    <w:pPr>
      <w:spacing w:before="100" w:beforeAutospacing="1" w:after="100" w:afterAutospacing="1" w:line="240" w:lineRule="auto"/>
    </w:pPr>
    <w:rPr>
      <w:rFonts w:ascii="Calibri" w:eastAsia="Times New Roman" w:hAnsi="Calibri" w:cs="Calibri"/>
      <w:color w:val="0070C0"/>
      <w:sz w:val="24"/>
      <w:szCs w:val="24"/>
    </w:rPr>
  </w:style>
  <w:style w:type="paragraph" w:customStyle="1" w:styleId="font23">
    <w:name w:val="font23"/>
    <w:basedOn w:val="Normal"/>
    <w:rsid w:val="00952536"/>
    <w:pPr>
      <w:spacing w:before="100" w:beforeAutospacing="1" w:after="100" w:afterAutospacing="1" w:line="240" w:lineRule="auto"/>
    </w:pPr>
    <w:rPr>
      <w:rFonts w:ascii="Calibri" w:eastAsia="Times New Roman" w:hAnsi="Calibri" w:cs="Calibri"/>
      <w:sz w:val="24"/>
      <w:szCs w:val="24"/>
    </w:rPr>
  </w:style>
  <w:style w:type="paragraph" w:customStyle="1" w:styleId="font24">
    <w:name w:val="font24"/>
    <w:basedOn w:val="Normal"/>
    <w:rsid w:val="00952536"/>
    <w:pPr>
      <w:spacing w:before="100" w:beforeAutospacing="1" w:after="100" w:afterAutospacing="1" w:line="240" w:lineRule="auto"/>
    </w:pPr>
    <w:rPr>
      <w:rFonts w:ascii="Calibri" w:eastAsia="Times New Roman" w:hAnsi="Calibri" w:cs="Calibri"/>
      <w:i/>
      <w:iCs/>
      <w:color w:val="0070C0"/>
      <w:sz w:val="24"/>
      <w:szCs w:val="24"/>
    </w:rPr>
  </w:style>
  <w:style w:type="paragraph" w:customStyle="1" w:styleId="font25">
    <w:name w:val="font25"/>
    <w:basedOn w:val="Normal"/>
    <w:rsid w:val="00952536"/>
    <w:pPr>
      <w:spacing w:before="100" w:beforeAutospacing="1" w:after="100" w:afterAutospacing="1" w:line="240" w:lineRule="auto"/>
    </w:pPr>
    <w:rPr>
      <w:rFonts w:ascii="Calibri" w:eastAsia="Times New Roman" w:hAnsi="Calibri" w:cs="Calibri"/>
      <w:color w:val="0070C0"/>
      <w:sz w:val="24"/>
      <w:szCs w:val="24"/>
    </w:rPr>
  </w:style>
  <w:style w:type="paragraph" w:customStyle="1" w:styleId="font26">
    <w:name w:val="font26"/>
    <w:basedOn w:val="Normal"/>
    <w:rsid w:val="00952536"/>
    <w:pPr>
      <w:spacing w:before="100" w:beforeAutospacing="1" w:after="100" w:afterAutospacing="1" w:line="240" w:lineRule="auto"/>
    </w:pPr>
    <w:rPr>
      <w:rFonts w:ascii="Calibri" w:eastAsia="Times New Roman" w:hAnsi="Calibri" w:cs="Calibri"/>
      <w:b/>
      <w:bCs/>
      <w:color w:val="0070C0"/>
      <w:sz w:val="24"/>
      <w:szCs w:val="24"/>
    </w:rPr>
  </w:style>
  <w:style w:type="paragraph" w:customStyle="1" w:styleId="font27">
    <w:name w:val="font27"/>
    <w:basedOn w:val="Normal"/>
    <w:rsid w:val="00952536"/>
    <w:pPr>
      <w:spacing w:before="100" w:beforeAutospacing="1" w:after="100" w:afterAutospacing="1" w:line="240" w:lineRule="auto"/>
    </w:pPr>
    <w:rPr>
      <w:rFonts w:ascii="Calibri" w:eastAsia="Times New Roman" w:hAnsi="Calibri" w:cs="Calibri"/>
      <w:i/>
      <w:iCs/>
      <w:color w:val="0070C0"/>
      <w:sz w:val="24"/>
      <w:szCs w:val="24"/>
    </w:rPr>
  </w:style>
  <w:style w:type="paragraph" w:customStyle="1" w:styleId="font28">
    <w:name w:val="font28"/>
    <w:basedOn w:val="Normal"/>
    <w:rsid w:val="00952536"/>
    <w:pPr>
      <w:spacing w:before="100" w:beforeAutospacing="1" w:after="100" w:afterAutospacing="1" w:line="240" w:lineRule="auto"/>
    </w:pPr>
    <w:rPr>
      <w:rFonts w:ascii="Calibri" w:eastAsia="Times New Roman" w:hAnsi="Calibri" w:cs="Calibri"/>
      <w:b/>
      <w:bCs/>
      <w:sz w:val="24"/>
      <w:szCs w:val="24"/>
      <w:u w:val="single"/>
    </w:rPr>
  </w:style>
  <w:style w:type="paragraph" w:customStyle="1" w:styleId="font29">
    <w:name w:val="font29"/>
    <w:basedOn w:val="Normal"/>
    <w:rsid w:val="00952536"/>
    <w:pPr>
      <w:spacing w:before="100" w:beforeAutospacing="1" w:after="100" w:afterAutospacing="1" w:line="240" w:lineRule="auto"/>
    </w:pPr>
    <w:rPr>
      <w:rFonts w:ascii="Calibri" w:eastAsia="Times New Roman" w:hAnsi="Calibri" w:cs="Calibri"/>
      <w:b/>
      <w:bCs/>
      <w:color w:val="0070C0"/>
      <w:sz w:val="24"/>
      <w:szCs w:val="24"/>
      <w:u w:val="single"/>
    </w:rPr>
  </w:style>
  <w:style w:type="paragraph" w:customStyle="1" w:styleId="font30">
    <w:name w:val="font30"/>
    <w:basedOn w:val="Normal"/>
    <w:rsid w:val="00952536"/>
    <w:pPr>
      <w:spacing w:before="100" w:beforeAutospacing="1" w:after="100" w:afterAutospacing="1" w:line="240" w:lineRule="auto"/>
    </w:pPr>
    <w:rPr>
      <w:rFonts w:ascii="Calibri" w:eastAsia="Times New Roman" w:hAnsi="Calibri" w:cs="Calibri"/>
      <w:i/>
      <w:iCs/>
      <w:color w:val="FF0000"/>
      <w:sz w:val="24"/>
      <w:szCs w:val="24"/>
    </w:rPr>
  </w:style>
  <w:style w:type="paragraph" w:customStyle="1" w:styleId="font31">
    <w:name w:val="font31"/>
    <w:basedOn w:val="Normal"/>
    <w:rsid w:val="00952536"/>
    <w:pPr>
      <w:spacing w:before="100" w:beforeAutospacing="1" w:after="100" w:afterAutospacing="1" w:line="240" w:lineRule="auto"/>
    </w:pPr>
    <w:rPr>
      <w:rFonts w:ascii="Calibri" w:eastAsia="Times New Roman" w:hAnsi="Calibri" w:cs="Calibri"/>
      <w:b/>
      <w:bCs/>
      <w:color w:val="0070C0"/>
      <w:sz w:val="36"/>
      <w:szCs w:val="36"/>
    </w:rPr>
  </w:style>
  <w:style w:type="paragraph" w:customStyle="1" w:styleId="xl69">
    <w:name w:val="xl69"/>
    <w:basedOn w:val="Normal"/>
    <w:rsid w:val="00952536"/>
    <w:pPr>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70">
    <w:name w:val="xl70"/>
    <w:basedOn w:val="Normal"/>
    <w:rsid w:val="00952536"/>
    <w:pPr>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71">
    <w:name w:val="xl71"/>
    <w:basedOn w:val="Normal"/>
    <w:rsid w:val="00952536"/>
    <w:pP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72">
    <w:name w:val="xl72"/>
    <w:basedOn w:val="Normal"/>
    <w:rsid w:val="00952536"/>
    <w:pPr>
      <w:shd w:val="clear" w:color="000000" w:fill="FFFFFF"/>
      <w:spacing w:before="100" w:beforeAutospacing="1" w:after="100" w:afterAutospacing="1" w:line="240" w:lineRule="auto"/>
      <w:textAlignment w:val="top"/>
    </w:pPr>
    <w:rPr>
      <w:rFonts w:ascii="Calibri" w:eastAsia="Times New Roman" w:hAnsi="Calibri" w:cs="Calibri"/>
      <w:sz w:val="40"/>
      <w:szCs w:val="40"/>
    </w:rPr>
  </w:style>
  <w:style w:type="paragraph" w:customStyle="1" w:styleId="xl73">
    <w:name w:val="xl73"/>
    <w:basedOn w:val="Normal"/>
    <w:rsid w:val="00952536"/>
    <w:pP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74">
    <w:name w:val="xl74"/>
    <w:basedOn w:val="Normal"/>
    <w:rsid w:val="00952536"/>
    <w:pPr>
      <w:spacing w:before="100" w:beforeAutospacing="1" w:after="100" w:afterAutospacing="1" w:line="240" w:lineRule="auto"/>
      <w:jc w:val="center"/>
      <w:textAlignment w:val="top"/>
    </w:pPr>
    <w:rPr>
      <w:rFonts w:ascii="Calibri" w:eastAsia="Times New Roman" w:hAnsi="Calibri" w:cs="Calibri"/>
      <w:sz w:val="24"/>
      <w:szCs w:val="24"/>
    </w:rPr>
  </w:style>
  <w:style w:type="paragraph" w:customStyle="1" w:styleId="xl75">
    <w:name w:val="xl75"/>
    <w:basedOn w:val="Normal"/>
    <w:rsid w:val="00952536"/>
    <w:pPr>
      <w:pBdr>
        <w:bottom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76">
    <w:name w:val="xl76"/>
    <w:basedOn w:val="Normal"/>
    <w:rsid w:val="00952536"/>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sz w:val="24"/>
      <w:szCs w:val="24"/>
    </w:rPr>
  </w:style>
  <w:style w:type="paragraph" w:customStyle="1" w:styleId="xl77">
    <w:name w:val="xl77"/>
    <w:basedOn w:val="Normal"/>
    <w:rsid w:val="009525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78">
    <w:name w:val="xl78"/>
    <w:basedOn w:val="Normal"/>
    <w:rsid w:val="00952536"/>
    <w:pPr>
      <w:shd w:val="clear" w:color="000000" w:fill="FFFFFF"/>
      <w:spacing w:before="100" w:beforeAutospacing="1" w:after="100" w:afterAutospacing="1" w:line="240" w:lineRule="auto"/>
      <w:textAlignment w:val="top"/>
    </w:pPr>
    <w:rPr>
      <w:rFonts w:ascii="Calibri" w:eastAsia="Times New Roman" w:hAnsi="Calibri" w:cs="Calibri"/>
      <w:b/>
      <w:bCs/>
      <w:sz w:val="24"/>
      <w:szCs w:val="24"/>
    </w:rPr>
  </w:style>
  <w:style w:type="paragraph" w:customStyle="1" w:styleId="xl79">
    <w:name w:val="xl79"/>
    <w:basedOn w:val="Normal"/>
    <w:rsid w:val="00952536"/>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80">
    <w:name w:val="xl80"/>
    <w:basedOn w:val="Normal"/>
    <w:rsid w:val="00952536"/>
    <w:pPr>
      <w:pBdr>
        <w:lef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sz w:val="28"/>
      <w:szCs w:val="28"/>
    </w:rPr>
  </w:style>
  <w:style w:type="paragraph" w:customStyle="1" w:styleId="xl81">
    <w:name w:val="xl81"/>
    <w:basedOn w:val="Normal"/>
    <w:rsid w:val="00952536"/>
    <w:pPr>
      <w:shd w:val="clear" w:color="000000" w:fill="FFFFFF"/>
      <w:spacing w:before="100" w:beforeAutospacing="1" w:after="100" w:afterAutospacing="1" w:line="240" w:lineRule="auto"/>
      <w:textAlignment w:val="top"/>
    </w:pPr>
    <w:rPr>
      <w:rFonts w:ascii="Calibri" w:eastAsia="Times New Roman" w:hAnsi="Calibri" w:cs="Calibri"/>
      <w:b/>
      <w:bCs/>
      <w:sz w:val="18"/>
      <w:szCs w:val="18"/>
    </w:rPr>
  </w:style>
  <w:style w:type="paragraph" w:customStyle="1" w:styleId="xl82">
    <w:name w:val="xl82"/>
    <w:basedOn w:val="Normal"/>
    <w:rsid w:val="00952536"/>
    <w:pPr>
      <w:spacing w:before="100" w:beforeAutospacing="1" w:after="100" w:afterAutospacing="1" w:line="240" w:lineRule="auto"/>
      <w:jc w:val="center"/>
    </w:pPr>
    <w:rPr>
      <w:rFonts w:ascii="Arial" w:eastAsia="Times New Roman" w:hAnsi="Arial" w:cs="Arial"/>
      <w:sz w:val="24"/>
      <w:szCs w:val="24"/>
    </w:rPr>
  </w:style>
  <w:style w:type="paragraph" w:customStyle="1" w:styleId="xl83">
    <w:name w:val="xl83"/>
    <w:basedOn w:val="Normal"/>
    <w:rsid w:val="00952536"/>
    <w:pPr>
      <w:spacing w:before="100" w:beforeAutospacing="1" w:after="100" w:afterAutospacing="1" w:line="240" w:lineRule="auto"/>
    </w:pPr>
    <w:rPr>
      <w:rFonts w:ascii="Arial" w:eastAsia="Times New Roman" w:hAnsi="Arial" w:cs="Arial"/>
      <w:sz w:val="24"/>
      <w:szCs w:val="24"/>
    </w:rPr>
  </w:style>
  <w:style w:type="paragraph" w:customStyle="1" w:styleId="xl84">
    <w:name w:val="xl84"/>
    <w:basedOn w:val="Normal"/>
    <w:rsid w:val="009525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85">
    <w:name w:val="xl85"/>
    <w:basedOn w:val="Normal"/>
    <w:rsid w:val="009525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6">
    <w:name w:val="xl86"/>
    <w:basedOn w:val="Normal"/>
    <w:rsid w:val="00952536"/>
    <w:pPr>
      <w:shd w:val="clear" w:color="000000" w:fill="FFFFFF"/>
      <w:spacing w:before="100" w:beforeAutospacing="1" w:after="100" w:afterAutospacing="1" w:line="240" w:lineRule="auto"/>
      <w:jc w:val="center"/>
    </w:pPr>
    <w:rPr>
      <w:rFonts w:ascii="Arial" w:eastAsia="Times New Roman" w:hAnsi="Arial" w:cs="Arial"/>
      <w:sz w:val="24"/>
      <w:szCs w:val="24"/>
    </w:rPr>
  </w:style>
  <w:style w:type="paragraph" w:customStyle="1" w:styleId="xl87">
    <w:name w:val="xl87"/>
    <w:basedOn w:val="Normal"/>
    <w:rsid w:val="009525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rPr>
  </w:style>
  <w:style w:type="paragraph" w:customStyle="1" w:styleId="xl88">
    <w:name w:val="xl88"/>
    <w:basedOn w:val="Normal"/>
    <w:rsid w:val="00952536"/>
    <w:pPr>
      <w:shd w:val="clear" w:color="000000" w:fill="FFFFFF"/>
      <w:spacing w:before="100" w:beforeAutospacing="1" w:after="100" w:afterAutospacing="1" w:line="240" w:lineRule="auto"/>
    </w:pPr>
    <w:rPr>
      <w:rFonts w:ascii="Arial" w:eastAsia="Times New Roman" w:hAnsi="Arial" w:cs="Arial"/>
      <w:sz w:val="24"/>
      <w:szCs w:val="24"/>
    </w:rPr>
  </w:style>
  <w:style w:type="paragraph" w:customStyle="1" w:styleId="xl89">
    <w:name w:val="xl89"/>
    <w:basedOn w:val="Normal"/>
    <w:rsid w:val="00952536"/>
    <w:pPr>
      <w:shd w:val="clear" w:color="000000" w:fill="FFFFFF"/>
      <w:spacing w:before="100" w:beforeAutospacing="1" w:after="100" w:afterAutospacing="1" w:line="240" w:lineRule="auto"/>
      <w:jc w:val="center"/>
    </w:pPr>
    <w:rPr>
      <w:rFonts w:ascii="Calibri" w:eastAsia="Times New Roman" w:hAnsi="Calibri" w:cs="Calibri"/>
      <w:sz w:val="24"/>
      <w:szCs w:val="24"/>
    </w:rPr>
  </w:style>
  <w:style w:type="paragraph" w:customStyle="1" w:styleId="xl90">
    <w:name w:val="xl90"/>
    <w:basedOn w:val="Normal"/>
    <w:rsid w:val="00952536"/>
    <w:pPr>
      <w:shd w:val="clear" w:color="000000" w:fill="FFFFFF"/>
      <w:spacing w:before="100" w:beforeAutospacing="1" w:after="100" w:afterAutospacing="1" w:line="240" w:lineRule="auto"/>
      <w:jc w:val="center"/>
    </w:pPr>
    <w:rPr>
      <w:rFonts w:ascii="Arial" w:eastAsia="Times New Roman" w:hAnsi="Arial" w:cs="Arial"/>
      <w:sz w:val="24"/>
      <w:szCs w:val="24"/>
    </w:rPr>
  </w:style>
  <w:style w:type="paragraph" w:customStyle="1" w:styleId="xl91">
    <w:name w:val="xl91"/>
    <w:basedOn w:val="Normal"/>
    <w:rsid w:val="00952536"/>
    <w:pPr>
      <w:pBdr>
        <w:top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24"/>
      <w:szCs w:val="24"/>
    </w:rPr>
  </w:style>
  <w:style w:type="paragraph" w:customStyle="1" w:styleId="xl92">
    <w:name w:val="xl92"/>
    <w:basedOn w:val="Normal"/>
    <w:rsid w:val="00952536"/>
    <w:pPr>
      <w:spacing w:before="100" w:beforeAutospacing="1" w:after="100" w:afterAutospacing="1" w:line="240" w:lineRule="auto"/>
      <w:jc w:val="center"/>
    </w:pPr>
    <w:rPr>
      <w:rFonts w:ascii="Arial" w:eastAsia="Times New Roman" w:hAnsi="Arial" w:cs="Arial"/>
      <w:sz w:val="52"/>
      <w:szCs w:val="52"/>
    </w:rPr>
  </w:style>
  <w:style w:type="paragraph" w:customStyle="1" w:styleId="xl93">
    <w:name w:val="xl93"/>
    <w:basedOn w:val="Normal"/>
    <w:rsid w:val="00952536"/>
    <w:pPr>
      <w:spacing w:before="100" w:beforeAutospacing="1" w:after="100" w:afterAutospacing="1" w:line="240" w:lineRule="auto"/>
    </w:pPr>
    <w:rPr>
      <w:rFonts w:ascii="Arial" w:eastAsia="Times New Roman" w:hAnsi="Arial" w:cs="Arial"/>
      <w:sz w:val="52"/>
      <w:szCs w:val="52"/>
    </w:rPr>
  </w:style>
  <w:style w:type="paragraph" w:customStyle="1" w:styleId="xl94">
    <w:name w:val="xl94"/>
    <w:basedOn w:val="Normal"/>
    <w:rsid w:val="00952536"/>
    <w:pPr>
      <w:shd w:val="clear" w:color="000000" w:fill="FFFFFF"/>
      <w:spacing w:before="100" w:beforeAutospacing="1" w:after="100" w:afterAutospacing="1" w:line="240" w:lineRule="auto"/>
      <w:jc w:val="center"/>
      <w:textAlignment w:val="top"/>
    </w:pPr>
    <w:rPr>
      <w:rFonts w:ascii="Calibri" w:eastAsia="Times New Roman" w:hAnsi="Calibri" w:cs="Calibri"/>
      <w:sz w:val="24"/>
      <w:szCs w:val="24"/>
    </w:rPr>
  </w:style>
  <w:style w:type="paragraph" w:customStyle="1" w:styleId="xl95">
    <w:name w:val="xl95"/>
    <w:basedOn w:val="Normal"/>
    <w:rsid w:val="00952536"/>
    <w:pPr>
      <w:spacing w:before="100" w:beforeAutospacing="1" w:after="100" w:afterAutospacing="1" w:line="240" w:lineRule="auto"/>
      <w:jc w:val="center"/>
      <w:textAlignment w:val="top"/>
    </w:pPr>
    <w:rPr>
      <w:rFonts w:ascii="Calibri" w:eastAsia="Times New Roman" w:hAnsi="Calibri" w:cs="Calibri"/>
      <w:b/>
      <w:bCs/>
      <w:sz w:val="24"/>
      <w:szCs w:val="24"/>
    </w:rPr>
  </w:style>
  <w:style w:type="paragraph" w:customStyle="1" w:styleId="xl96">
    <w:name w:val="xl96"/>
    <w:basedOn w:val="Normal"/>
    <w:rsid w:val="00952536"/>
    <w:pPr>
      <w:spacing w:before="100" w:beforeAutospacing="1" w:after="100" w:afterAutospacing="1" w:line="240" w:lineRule="auto"/>
    </w:pPr>
    <w:rPr>
      <w:rFonts w:ascii="Arial" w:eastAsia="Times New Roman" w:hAnsi="Arial" w:cs="Arial"/>
      <w:b/>
      <w:bCs/>
      <w:sz w:val="24"/>
      <w:szCs w:val="24"/>
    </w:rPr>
  </w:style>
  <w:style w:type="paragraph" w:customStyle="1" w:styleId="xl97">
    <w:name w:val="xl97"/>
    <w:basedOn w:val="Normal"/>
    <w:rsid w:val="00952536"/>
    <w:pPr>
      <w:shd w:val="clear" w:color="000000" w:fill="FFFFFF"/>
      <w:spacing w:before="100" w:beforeAutospacing="1" w:after="100" w:afterAutospacing="1" w:line="240" w:lineRule="auto"/>
      <w:textAlignment w:val="top"/>
    </w:pPr>
    <w:rPr>
      <w:rFonts w:ascii="Calibri" w:eastAsia="Times New Roman" w:hAnsi="Calibri" w:cs="Calibri"/>
      <w:b/>
      <w:bCs/>
      <w:sz w:val="28"/>
      <w:szCs w:val="28"/>
    </w:rPr>
  </w:style>
  <w:style w:type="paragraph" w:customStyle="1" w:styleId="xl98">
    <w:name w:val="xl98"/>
    <w:basedOn w:val="Normal"/>
    <w:rsid w:val="009525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sz w:val="24"/>
      <w:szCs w:val="24"/>
    </w:rPr>
  </w:style>
  <w:style w:type="paragraph" w:customStyle="1" w:styleId="xl99">
    <w:name w:val="xl99"/>
    <w:basedOn w:val="Normal"/>
    <w:rsid w:val="009525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100">
    <w:name w:val="xl100"/>
    <w:basedOn w:val="Normal"/>
    <w:rsid w:val="009525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101">
    <w:name w:val="xl101"/>
    <w:basedOn w:val="Normal"/>
    <w:rsid w:val="009525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102">
    <w:name w:val="xl102"/>
    <w:basedOn w:val="Normal"/>
    <w:rsid w:val="009525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103">
    <w:name w:val="xl103"/>
    <w:basedOn w:val="Normal"/>
    <w:rsid w:val="009525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u w:val="single"/>
    </w:rPr>
  </w:style>
  <w:style w:type="paragraph" w:customStyle="1" w:styleId="xl104">
    <w:name w:val="xl104"/>
    <w:basedOn w:val="Normal"/>
    <w:rsid w:val="009525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u w:val="single"/>
    </w:rPr>
  </w:style>
  <w:style w:type="paragraph" w:customStyle="1" w:styleId="xl105">
    <w:name w:val="xl105"/>
    <w:basedOn w:val="Normal"/>
    <w:rsid w:val="009525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u w:val="single"/>
    </w:rPr>
  </w:style>
  <w:style w:type="paragraph" w:customStyle="1" w:styleId="xl106">
    <w:name w:val="xl106"/>
    <w:basedOn w:val="Normal"/>
    <w:rsid w:val="009525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b/>
      <w:bCs/>
      <w:sz w:val="24"/>
      <w:szCs w:val="24"/>
    </w:rPr>
  </w:style>
  <w:style w:type="paragraph" w:customStyle="1" w:styleId="xl107">
    <w:name w:val="xl107"/>
    <w:basedOn w:val="Normal"/>
    <w:rsid w:val="0095253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sz w:val="24"/>
      <w:szCs w:val="24"/>
    </w:rPr>
  </w:style>
  <w:style w:type="paragraph" w:customStyle="1" w:styleId="xl108">
    <w:name w:val="xl108"/>
    <w:basedOn w:val="Normal"/>
    <w:rsid w:val="0095253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109">
    <w:name w:val="xl109"/>
    <w:basedOn w:val="Normal"/>
    <w:rsid w:val="0095253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110">
    <w:name w:val="xl110"/>
    <w:basedOn w:val="Normal"/>
    <w:rsid w:val="009525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sz w:val="24"/>
      <w:szCs w:val="24"/>
      <w:u w:val="single"/>
    </w:rPr>
  </w:style>
  <w:style w:type="paragraph" w:customStyle="1" w:styleId="xl111">
    <w:name w:val="xl111"/>
    <w:basedOn w:val="Normal"/>
    <w:rsid w:val="009525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rPr>
  </w:style>
  <w:style w:type="paragraph" w:customStyle="1" w:styleId="xl112">
    <w:name w:val="xl112"/>
    <w:basedOn w:val="Normal"/>
    <w:rsid w:val="00952536"/>
    <w:pPr>
      <w:spacing w:before="100" w:beforeAutospacing="1" w:after="100" w:afterAutospacing="1" w:line="240" w:lineRule="auto"/>
      <w:textAlignment w:val="top"/>
    </w:pPr>
    <w:rPr>
      <w:rFonts w:ascii="Calibri" w:eastAsia="Times New Roman" w:hAnsi="Calibri" w:cs="Calibri"/>
      <w:b/>
      <w:bCs/>
      <w:sz w:val="28"/>
      <w:szCs w:val="28"/>
    </w:rPr>
  </w:style>
  <w:style w:type="paragraph" w:customStyle="1" w:styleId="xl113">
    <w:name w:val="xl113"/>
    <w:basedOn w:val="Normal"/>
    <w:rsid w:val="009525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sz w:val="24"/>
      <w:szCs w:val="24"/>
    </w:rPr>
  </w:style>
  <w:style w:type="paragraph" w:customStyle="1" w:styleId="xl114">
    <w:name w:val="xl114"/>
    <w:basedOn w:val="Normal"/>
    <w:rsid w:val="00952536"/>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sz w:val="28"/>
      <w:szCs w:val="28"/>
    </w:rPr>
  </w:style>
  <w:style w:type="paragraph" w:customStyle="1" w:styleId="xl115">
    <w:name w:val="xl115"/>
    <w:basedOn w:val="Normal"/>
    <w:rsid w:val="009525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sz w:val="24"/>
      <w:szCs w:val="24"/>
      <w:u w:val="single"/>
    </w:rPr>
  </w:style>
  <w:style w:type="paragraph" w:customStyle="1" w:styleId="xl116">
    <w:name w:val="xl116"/>
    <w:basedOn w:val="Normal"/>
    <w:rsid w:val="009525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sz w:val="18"/>
      <w:szCs w:val="18"/>
    </w:rPr>
  </w:style>
  <w:style w:type="paragraph" w:customStyle="1" w:styleId="xl117">
    <w:name w:val="xl117"/>
    <w:basedOn w:val="Normal"/>
    <w:rsid w:val="00952536"/>
    <w:pPr>
      <w:shd w:val="clear" w:color="000000" w:fill="FFFFFF"/>
      <w:spacing w:before="100" w:beforeAutospacing="1" w:after="100" w:afterAutospacing="1" w:line="240" w:lineRule="auto"/>
      <w:jc w:val="center"/>
    </w:pPr>
    <w:rPr>
      <w:rFonts w:ascii="Calibri" w:eastAsia="Times New Roman" w:hAnsi="Calibri" w:cs="Calibri"/>
      <w:b/>
      <w:bCs/>
      <w:sz w:val="18"/>
      <w:szCs w:val="18"/>
    </w:rPr>
  </w:style>
  <w:style w:type="paragraph" w:customStyle="1" w:styleId="xl118">
    <w:name w:val="xl118"/>
    <w:basedOn w:val="Normal"/>
    <w:rsid w:val="009525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sz w:val="18"/>
      <w:szCs w:val="18"/>
    </w:rPr>
  </w:style>
  <w:style w:type="paragraph" w:customStyle="1" w:styleId="xl119">
    <w:name w:val="xl119"/>
    <w:basedOn w:val="Normal"/>
    <w:rsid w:val="00952536"/>
    <w:pPr>
      <w:shd w:val="clear" w:color="000000" w:fill="FFFFFF"/>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120">
    <w:name w:val="xl120"/>
    <w:basedOn w:val="Normal"/>
    <w:rsid w:val="009525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121">
    <w:name w:val="xl121"/>
    <w:basedOn w:val="Normal"/>
    <w:rsid w:val="009525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122">
    <w:name w:val="xl122"/>
    <w:basedOn w:val="Normal"/>
    <w:rsid w:val="009525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3">
    <w:name w:val="xl123"/>
    <w:basedOn w:val="Normal"/>
    <w:rsid w:val="00952536"/>
    <w:pPr>
      <w:spacing w:before="100" w:beforeAutospacing="1" w:after="100" w:afterAutospacing="1" w:line="240" w:lineRule="auto"/>
      <w:jc w:val="center"/>
      <w:textAlignment w:val="top"/>
    </w:pPr>
    <w:rPr>
      <w:rFonts w:ascii="Calibri" w:eastAsia="Times New Roman" w:hAnsi="Calibri" w:cs="Calibri"/>
      <w:sz w:val="24"/>
      <w:szCs w:val="24"/>
    </w:rPr>
  </w:style>
  <w:style w:type="paragraph" w:customStyle="1" w:styleId="xl124">
    <w:name w:val="xl124"/>
    <w:basedOn w:val="Normal"/>
    <w:rsid w:val="00952536"/>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rPr>
  </w:style>
  <w:style w:type="paragraph" w:customStyle="1" w:styleId="xl125">
    <w:name w:val="xl125"/>
    <w:basedOn w:val="Normal"/>
    <w:rsid w:val="009525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126">
    <w:name w:val="xl126"/>
    <w:basedOn w:val="Normal"/>
    <w:rsid w:val="009525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7">
    <w:name w:val="xl127"/>
    <w:basedOn w:val="Normal"/>
    <w:rsid w:val="00952536"/>
    <w:pPr>
      <w:shd w:val="clear" w:color="000000" w:fill="FFFFFF"/>
      <w:spacing w:before="100" w:beforeAutospacing="1" w:after="100" w:afterAutospacing="1" w:line="240" w:lineRule="auto"/>
      <w:jc w:val="center"/>
      <w:textAlignment w:val="center"/>
    </w:pPr>
    <w:rPr>
      <w:rFonts w:ascii="Calibri" w:eastAsia="Times New Roman" w:hAnsi="Calibri" w:cs="Calibri"/>
      <w:b/>
      <w:bCs/>
      <w:sz w:val="18"/>
      <w:szCs w:val="18"/>
    </w:rPr>
  </w:style>
  <w:style w:type="paragraph" w:customStyle="1" w:styleId="xl128">
    <w:name w:val="xl128"/>
    <w:basedOn w:val="Normal"/>
    <w:rsid w:val="00952536"/>
    <w:pPr>
      <w:shd w:val="clear" w:color="000000" w:fill="FFFFFF"/>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129">
    <w:name w:val="xl129"/>
    <w:basedOn w:val="Normal"/>
    <w:rsid w:val="00952536"/>
    <w:pPr>
      <w:pBdr>
        <w:bottom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130">
    <w:name w:val="xl130"/>
    <w:basedOn w:val="Normal"/>
    <w:rsid w:val="00952536"/>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31">
    <w:name w:val="xl131"/>
    <w:basedOn w:val="Normal"/>
    <w:rsid w:val="00952536"/>
    <w:pP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32">
    <w:name w:val="xl132"/>
    <w:basedOn w:val="Normal"/>
    <w:rsid w:val="009525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133">
    <w:name w:val="xl133"/>
    <w:basedOn w:val="Normal"/>
    <w:rsid w:val="00952536"/>
    <w:pPr>
      <w:spacing w:before="100" w:beforeAutospacing="1" w:after="100" w:afterAutospacing="1" w:line="240" w:lineRule="auto"/>
      <w:jc w:val="center"/>
      <w:textAlignment w:val="center"/>
    </w:pPr>
    <w:rPr>
      <w:rFonts w:ascii="Arial" w:eastAsia="Times New Roman" w:hAnsi="Arial" w:cs="Arial"/>
      <w:sz w:val="52"/>
      <w:szCs w:val="52"/>
    </w:rPr>
  </w:style>
  <w:style w:type="paragraph" w:customStyle="1" w:styleId="xl134">
    <w:name w:val="xl134"/>
    <w:basedOn w:val="Normal"/>
    <w:rsid w:val="00952536"/>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35">
    <w:name w:val="xl135"/>
    <w:basedOn w:val="Normal"/>
    <w:rsid w:val="0095253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36">
    <w:name w:val="xl136"/>
    <w:basedOn w:val="Normal"/>
    <w:rsid w:val="00952536"/>
    <w:pP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37">
    <w:name w:val="xl137"/>
    <w:basedOn w:val="Normal"/>
    <w:rsid w:val="00952536"/>
    <w:pPr>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138">
    <w:name w:val="xl138"/>
    <w:basedOn w:val="Normal"/>
    <w:rsid w:val="009525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b/>
      <w:bCs/>
      <w:sz w:val="24"/>
      <w:szCs w:val="24"/>
      <w:u w:val="single"/>
    </w:rPr>
  </w:style>
  <w:style w:type="paragraph" w:customStyle="1" w:styleId="xl139">
    <w:name w:val="xl139"/>
    <w:basedOn w:val="Normal"/>
    <w:rsid w:val="009525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u w:val="single"/>
    </w:rPr>
  </w:style>
  <w:style w:type="paragraph" w:customStyle="1" w:styleId="xl140">
    <w:name w:val="xl140"/>
    <w:basedOn w:val="Normal"/>
    <w:rsid w:val="009525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b/>
      <w:bCs/>
      <w:sz w:val="24"/>
      <w:szCs w:val="24"/>
    </w:rPr>
  </w:style>
  <w:style w:type="paragraph" w:customStyle="1" w:styleId="xl141">
    <w:name w:val="xl141"/>
    <w:basedOn w:val="Normal"/>
    <w:rsid w:val="009525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sz w:val="24"/>
      <w:szCs w:val="24"/>
    </w:rPr>
  </w:style>
  <w:style w:type="paragraph" w:customStyle="1" w:styleId="xl142">
    <w:name w:val="xl142"/>
    <w:basedOn w:val="Normal"/>
    <w:rsid w:val="00952536"/>
    <w:pPr>
      <w:pBdr>
        <w:left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b/>
      <w:bCs/>
      <w:sz w:val="24"/>
      <w:szCs w:val="24"/>
    </w:rPr>
  </w:style>
  <w:style w:type="paragraph" w:customStyle="1" w:styleId="xl143">
    <w:name w:val="xl143"/>
    <w:basedOn w:val="Normal"/>
    <w:rsid w:val="00952536"/>
    <w:pPr>
      <w:pBdr>
        <w:right w:val="single" w:sz="8" w:space="0" w:color="auto"/>
      </w:pBdr>
      <w:shd w:val="clear" w:color="000000" w:fill="FFFFFF"/>
      <w:spacing w:before="100" w:beforeAutospacing="1" w:after="100" w:afterAutospacing="1" w:line="240" w:lineRule="auto"/>
      <w:textAlignment w:val="center"/>
    </w:pPr>
    <w:rPr>
      <w:rFonts w:ascii="Calibri" w:eastAsia="Times New Roman" w:hAnsi="Calibri" w:cs="Calibri"/>
      <w:sz w:val="24"/>
      <w:szCs w:val="24"/>
    </w:rPr>
  </w:style>
  <w:style w:type="paragraph" w:customStyle="1" w:styleId="xl144">
    <w:name w:val="xl144"/>
    <w:basedOn w:val="Normal"/>
    <w:rsid w:val="00952536"/>
    <w:pPr>
      <w:pBdr>
        <w:top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Calibri" w:eastAsia="Times New Roman" w:hAnsi="Calibri" w:cs="Calibri"/>
      <w:sz w:val="24"/>
      <w:szCs w:val="24"/>
    </w:rPr>
  </w:style>
  <w:style w:type="paragraph" w:customStyle="1" w:styleId="xl145">
    <w:name w:val="xl145"/>
    <w:basedOn w:val="Normal"/>
    <w:rsid w:val="00952536"/>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146">
    <w:name w:val="xl146"/>
    <w:basedOn w:val="Normal"/>
    <w:rsid w:val="00952536"/>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147">
    <w:name w:val="xl147"/>
    <w:basedOn w:val="Normal"/>
    <w:rsid w:val="00952536"/>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b/>
      <w:bCs/>
      <w:sz w:val="24"/>
      <w:szCs w:val="24"/>
      <w:u w:val="single"/>
    </w:rPr>
  </w:style>
  <w:style w:type="paragraph" w:customStyle="1" w:styleId="xl148">
    <w:name w:val="xl148"/>
    <w:basedOn w:val="Normal"/>
    <w:rsid w:val="009525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149">
    <w:name w:val="xl149"/>
    <w:basedOn w:val="Normal"/>
    <w:rsid w:val="009525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150">
    <w:name w:val="xl150"/>
    <w:basedOn w:val="Normal"/>
    <w:rsid w:val="0095253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151">
    <w:name w:val="xl151"/>
    <w:basedOn w:val="Normal"/>
    <w:rsid w:val="0095253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152">
    <w:name w:val="xl152"/>
    <w:basedOn w:val="Normal"/>
    <w:rsid w:val="00952536"/>
    <w:pPr>
      <w:pBdr>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153">
    <w:name w:val="xl153"/>
    <w:basedOn w:val="Normal"/>
    <w:rsid w:val="009525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154">
    <w:name w:val="xl154"/>
    <w:basedOn w:val="Normal"/>
    <w:rsid w:val="009525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sz w:val="24"/>
      <w:szCs w:val="24"/>
    </w:rPr>
  </w:style>
  <w:style w:type="paragraph" w:customStyle="1" w:styleId="xl155">
    <w:name w:val="xl155"/>
    <w:basedOn w:val="Normal"/>
    <w:rsid w:val="009525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156">
    <w:name w:val="xl156"/>
    <w:basedOn w:val="Normal"/>
    <w:rsid w:val="0095253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157">
    <w:name w:val="xl157"/>
    <w:basedOn w:val="Normal"/>
    <w:rsid w:val="009525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158">
    <w:name w:val="xl158"/>
    <w:basedOn w:val="Normal"/>
    <w:rsid w:val="009525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159">
    <w:name w:val="xl159"/>
    <w:basedOn w:val="Normal"/>
    <w:rsid w:val="0095253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160">
    <w:name w:val="xl160"/>
    <w:basedOn w:val="Normal"/>
    <w:rsid w:val="00952536"/>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i/>
      <w:iCs/>
      <w:sz w:val="24"/>
      <w:szCs w:val="24"/>
    </w:rPr>
  </w:style>
  <w:style w:type="paragraph" w:customStyle="1" w:styleId="xl161">
    <w:name w:val="xl161"/>
    <w:basedOn w:val="Normal"/>
    <w:rsid w:val="00952536"/>
    <w:pPr>
      <w:shd w:val="clear" w:color="000000" w:fill="FFFFFF"/>
      <w:spacing w:before="100" w:beforeAutospacing="1" w:after="100" w:afterAutospacing="1" w:line="240" w:lineRule="auto"/>
      <w:textAlignment w:val="top"/>
    </w:pPr>
    <w:rPr>
      <w:rFonts w:ascii="Calibri" w:eastAsia="Times New Roman" w:hAnsi="Calibri" w:cs="Calibri"/>
      <w:i/>
      <w:iCs/>
      <w:sz w:val="24"/>
      <w:szCs w:val="24"/>
    </w:rPr>
  </w:style>
  <w:style w:type="paragraph" w:customStyle="1" w:styleId="xl162">
    <w:name w:val="xl162"/>
    <w:basedOn w:val="Normal"/>
    <w:rsid w:val="00952536"/>
    <w:pPr>
      <w:shd w:val="clear" w:color="000000" w:fill="FFFFFF"/>
      <w:spacing w:before="100" w:beforeAutospacing="1" w:after="100" w:afterAutospacing="1" w:line="240" w:lineRule="auto"/>
      <w:jc w:val="center"/>
      <w:textAlignment w:val="center"/>
    </w:pPr>
    <w:rPr>
      <w:rFonts w:ascii="Arial" w:eastAsia="Times New Roman" w:hAnsi="Arial" w:cs="Arial"/>
      <w:i/>
      <w:iCs/>
      <w:sz w:val="24"/>
      <w:szCs w:val="24"/>
    </w:rPr>
  </w:style>
  <w:style w:type="paragraph" w:customStyle="1" w:styleId="xl163">
    <w:name w:val="xl163"/>
    <w:basedOn w:val="Normal"/>
    <w:rsid w:val="00952536"/>
    <w:pPr>
      <w:shd w:val="clear" w:color="000000" w:fill="FFFFFF"/>
      <w:spacing w:before="100" w:beforeAutospacing="1" w:after="100" w:afterAutospacing="1" w:line="240" w:lineRule="auto"/>
      <w:jc w:val="center"/>
    </w:pPr>
    <w:rPr>
      <w:rFonts w:ascii="Arial" w:eastAsia="Times New Roman" w:hAnsi="Arial" w:cs="Arial"/>
      <w:i/>
      <w:iCs/>
      <w:sz w:val="24"/>
      <w:szCs w:val="24"/>
    </w:rPr>
  </w:style>
  <w:style w:type="paragraph" w:customStyle="1" w:styleId="xl164">
    <w:name w:val="xl164"/>
    <w:basedOn w:val="Normal"/>
    <w:rsid w:val="00952536"/>
    <w:pPr>
      <w:shd w:val="clear" w:color="000000" w:fill="FFFFFF"/>
      <w:spacing w:before="100" w:beforeAutospacing="1" w:after="100" w:afterAutospacing="1" w:line="240" w:lineRule="auto"/>
    </w:pPr>
    <w:rPr>
      <w:rFonts w:ascii="Arial" w:eastAsia="Times New Roman" w:hAnsi="Arial" w:cs="Arial"/>
      <w:i/>
      <w:iCs/>
      <w:sz w:val="24"/>
      <w:szCs w:val="24"/>
    </w:rPr>
  </w:style>
  <w:style w:type="paragraph" w:customStyle="1" w:styleId="xl165">
    <w:name w:val="xl165"/>
    <w:basedOn w:val="Normal"/>
    <w:rsid w:val="00952536"/>
    <w:pPr>
      <w:shd w:val="clear" w:color="000000" w:fill="FFFFFF"/>
      <w:spacing w:before="100" w:beforeAutospacing="1" w:after="100" w:afterAutospacing="1" w:line="240" w:lineRule="auto"/>
      <w:jc w:val="center"/>
      <w:textAlignment w:val="center"/>
    </w:pPr>
    <w:rPr>
      <w:rFonts w:ascii="Calibri" w:eastAsia="Times New Roman" w:hAnsi="Calibri" w:cs="Calibri"/>
      <w:i/>
      <w:iCs/>
      <w:sz w:val="24"/>
      <w:szCs w:val="24"/>
    </w:rPr>
  </w:style>
  <w:style w:type="paragraph" w:customStyle="1" w:styleId="xl166">
    <w:name w:val="xl166"/>
    <w:basedOn w:val="Normal"/>
    <w:rsid w:val="00952536"/>
    <w:pPr>
      <w:pBdr>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i/>
      <w:iCs/>
      <w:sz w:val="24"/>
      <w:szCs w:val="24"/>
    </w:rPr>
  </w:style>
  <w:style w:type="paragraph" w:customStyle="1" w:styleId="xl167">
    <w:name w:val="xl167"/>
    <w:basedOn w:val="Normal"/>
    <w:rsid w:val="00952536"/>
    <w:pPr>
      <w:spacing w:before="100" w:beforeAutospacing="1" w:after="100" w:afterAutospacing="1" w:line="240" w:lineRule="auto"/>
      <w:textAlignment w:val="top"/>
    </w:pPr>
    <w:rPr>
      <w:rFonts w:ascii="Calibri" w:eastAsia="Times New Roman" w:hAnsi="Calibri" w:cs="Calibri"/>
      <w:i/>
      <w:iCs/>
      <w:sz w:val="24"/>
      <w:szCs w:val="24"/>
    </w:rPr>
  </w:style>
  <w:style w:type="paragraph" w:customStyle="1" w:styleId="xl168">
    <w:name w:val="xl168"/>
    <w:basedOn w:val="Normal"/>
    <w:rsid w:val="009525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i/>
      <w:iCs/>
      <w:sz w:val="24"/>
      <w:szCs w:val="24"/>
    </w:rPr>
  </w:style>
  <w:style w:type="paragraph" w:customStyle="1" w:styleId="xl169">
    <w:name w:val="xl169"/>
    <w:basedOn w:val="Normal"/>
    <w:rsid w:val="009525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rPr>
  </w:style>
  <w:style w:type="paragraph" w:customStyle="1" w:styleId="xl170">
    <w:name w:val="xl170"/>
    <w:basedOn w:val="Normal"/>
    <w:rsid w:val="0095253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171">
    <w:name w:val="xl171"/>
    <w:basedOn w:val="Normal"/>
    <w:rsid w:val="009525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rPr>
  </w:style>
  <w:style w:type="paragraph" w:customStyle="1" w:styleId="xl172">
    <w:name w:val="xl172"/>
    <w:basedOn w:val="Normal"/>
    <w:rsid w:val="009525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173">
    <w:name w:val="xl173"/>
    <w:basedOn w:val="Normal"/>
    <w:rsid w:val="009525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u w:val="single"/>
    </w:rPr>
  </w:style>
  <w:style w:type="paragraph" w:customStyle="1" w:styleId="xl174">
    <w:name w:val="xl174"/>
    <w:basedOn w:val="Normal"/>
    <w:rsid w:val="009525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i/>
      <w:iCs/>
      <w:sz w:val="24"/>
      <w:szCs w:val="24"/>
    </w:rPr>
  </w:style>
  <w:style w:type="paragraph" w:customStyle="1" w:styleId="xl175">
    <w:name w:val="xl175"/>
    <w:basedOn w:val="Normal"/>
    <w:rsid w:val="00952536"/>
    <w:pPr>
      <w:spacing w:before="100" w:beforeAutospacing="1" w:after="100" w:afterAutospacing="1" w:line="240" w:lineRule="auto"/>
    </w:pPr>
    <w:rPr>
      <w:rFonts w:ascii="Arial" w:eastAsia="Times New Roman" w:hAnsi="Arial" w:cs="Arial"/>
      <w:sz w:val="24"/>
      <w:szCs w:val="24"/>
    </w:rPr>
  </w:style>
  <w:style w:type="paragraph" w:customStyle="1" w:styleId="xl176">
    <w:name w:val="xl176"/>
    <w:basedOn w:val="Normal"/>
    <w:rsid w:val="009525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177">
    <w:name w:val="xl177"/>
    <w:basedOn w:val="Normal"/>
    <w:rsid w:val="009525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178">
    <w:name w:val="xl178"/>
    <w:basedOn w:val="Normal"/>
    <w:rsid w:val="00952536"/>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Calibri" w:eastAsia="Times New Roman" w:hAnsi="Calibri" w:cs="Calibri"/>
      <w:i/>
      <w:iCs/>
      <w:sz w:val="24"/>
      <w:szCs w:val="24"/>
    </w:rPr>
  </w:style>
  <w:style w:type="paragraph" w:customStyle="1" w:styleId="xl179">
    <w:name w:val="xl179"/>
    <w:basedOn w:val="Normal"/>
    <w:rsid w:val="009525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180">
    <w:name w:val="xl180"/>
    <w:basedOn w:val="Normal"/>
    <w:rsid w:val="009525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Calibri" w:eastAsia="Times New Roman" w:hAnsi="Calibri" w:cs="Calibri"/>
      <w:b/>
      <w:bCs/>
      <w:sz w:val="24"/>
      <w:szCs w:val="24"/>
      <w:u w:val="single"/>
    </w:rPr>
  </w:style>
  <w:style w:type="paragraph" w:customStyle="1" w:styleId="xl181">
    <w:name w:val="xl181"/>
    <w:basedOn w:val="Normal"/>
    <w:rsid w:val="00952536"/>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182">
    <w:name w:val="xl182"/>
    <w:basedOn w:val="Normal"/>
    <w:rsid w:val="00952536"/>
    <w:pPr>
      <w:pBdr>
        <w:top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183">
    <w:name w:val="xl183"/>
    <w:basedOn w:val="Normal"/>
    <w:rsid w:val="00952536"/>
    <w:pPr>
      <w:pBdr>
        <w:top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184">
    <w:name w:val="xl184"/>
    <w:basedOn w:val="Normal"/>
    <w:rsid w:val="00952536"/>
    <w:pPr>
      <w:pBdr>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185">
    <w:name w:val="xl185"/>
    <w:basedOn w:val="Normal"/>
    <w:rsid w:val="00952536"/>
    <w:pPr>
      <w:shd w:val="clear" w:color="000000" w:fill="FFFFFF"/>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186">
    <w:name w:val="xl186"/>
    <w:basedOn w:val="Normal"/>
    <w:rsid w:val="009525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Calibri" w:eastAsia="Times New Roman" w:hAnsi="Calibri" w:cs="Calibri"/>
      <w:color w:val="0070C0"/>
      <w:sz w:val="24"/>
      <w:szCs w:val="24"/>
    </w:rPr>
  </w:style>
  <w:style w:type="paragraph" w:customStyle="1" w:styleId="xl187">
    <w:name w:val="xl187"/>
    <w:basedOn w:val="Normal"/>
    <w:rsid w:val="009525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Calibri" w:eastAsia="Times New Roman" w:hAnsi="Calibri" w:cs="Calibri"/>
      <w:color w:val="0070C0"/>
      <w:sz w:val="24"/>
      <w:szCs w:val="24"/>
    </w:rPr>
  </w:style>
  <w:style w:type="paragraph" w:customStyle="1" w:styleId="xl188">
    <w:name w:val="xl188"/>
    <w:basedOn w:val="Normal"/>
    <w:rsid w:val="009525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Calibri" w:eastAsia="Times New Roman" w:hAnsi="Calibri" w:cs="Calibri"/>
      <w:color w:val="0070C0"/>
      <w:sz w:val="24"/>
      <w:szCs w:val="24"/>
    </w:rPr>
  </w:style>
  <w:style w:type="paragraph" w:customStyle="1" w:styleId="xl189">
    <w:name w:val="xl189"/>
    <w:basedOn w:val="Normal"/>
    <w:rsid w:val="00952536"/>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Calibri" w:eastAsia="Times New Roman" w:hAnsi="Calibri" w:cs="Calibri"/>
      <w:i/>
      <w:iCs/>
      <w:color w:val="0070C0"/>
      <w:sz w:val="24"/>
      <w:szCs w:val="24"/>
    </w:rPr>
  </w:style>
  <w:style w:type="paragraph" w:customStyle="1" w:styleId="xl190">
    <w:name w:val="xl190"/>
    <w:basedOn w:val="Normal"/>
    <w:rsid w:val="00952536"/>
    <w:pPr>
      <w:shd w:val="clear" w:color="000000" w:fill="FFFFFF"/>
      <w:spacing w:before="100" w:beforeAutospacing="1" w:after="100" w:afterAutospacing="1" w:line="240" w:lineRule="auto"/>
      <w:textAlignment w:val="top"/>
    </w:pPr>
    <w:rPr>
      <w:rFonts w:ascii="Calibri" w:eastAsia="Times New Roman" w:hAnsi="Calibri" w:cs="Calibri"/>
      <w:i/>
      <w:iCs/>
      <w:color w:val="0070C0"/>
      <w:sz w:val="24"/>
      <w:szCs w:val="24"/>
    </w:rPr>
  </w:style>
  <w:style w:type="paragraph" w:customStyle="1" w:styleId="xl191">
    <w:name w:val="xl191"/>
    <w:basedOn w:val="Normal"/>
    <w:rsid w:val="009525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70C0"/>
      <w:sz w:val="24"/>
      <w:szCs w:val="24"/>
    </w:rPr>
  </w:style>
  <w:style w:type="paragraph" w:customStyle="1" w:styleId="xl192">
    <w:name w:val="xl192"/>
    <w:basedOn w:val="Normal"/>
    <w:rsid w:val="00952536"/>
    <w:pPr>
      <w:shd w:val="clear" w:color="000000" w:fill="FFFFFF"/>
      <w:spacing w:before="100" w:beforeAutospacing="1" w:after="100" w:afterAutospacing="1" w:line="240" w:lineRule="auto"/>
      <w:jc w:val="center"/>
    </w:pPr>
    <w:rPr>
      <w:rFonts w:ascii="Arial" w:eastAsia="Times New Roman" w:hAnsi="Arial" w:cs="Arial"/>
      <w:color w:val="0070C0"/>
      <w:sz w:val="24"/>
      <w:szCs w:val="24"/>
    </w:rPr>
  </w:style>
  <w:style w:type="paragraph" w:customStyle="1" w:styleId="xl193">
    <w:name w:val="xl193"/>
    <w:basedOn w:val="Normal"/>
    <w:rsid w:val="009525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70C0"/>
      <w:sz w:val="24"/>
      <w:szCs w:val="24"/>
    </w:rPr>
  </w:style>
  <w:style w:type="paragraph" w:customStyle="1" w:styleId="xl194">
    <w:name w:val="xl194"/>
    <w:basedOn w:val="Normal"/>
    <w:rsid w:val="009525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color w:val="0070C0"/>
      <w:sz w:val="24"/>
      <w:szCs w:val="24"/>
    </w:rPr>
  </w:style>
  <w:style w:type="paragraph" w:customStyle="1" w:styleId="xl195">
    <w:name w:val="xl195"/>
    <w:basedOn w:val="Normal"/>
    <w:rsid w:val="00952536"/>
    <w:pPr>
      <w:spacing w:before="100" w:beforeAutospacing="1" w:after="100" w:afterAutospacing="1" w:line="240" w:lineRule="auto"/>
      <w:textAlignment w:val="top"/>
    </w:pPr>
    <w:rPr>
      <w:rFonts w:ascii="Calibri" w:eastAsia="Times New Roman" w:hAnsi="Calibri" w:cs="Calibri"/>
      <w:i/>
      <w:iCs/>
      <w:color w:val="0070C0"/>
      <w:sz w:val="24"/>
      <w:szCs w:val="24"/>
    </w:rPr>
  </w:style>
  <w:style w:type="paragraph" w:customStyle="1" w:styleId="xl196">
    <w:name w:val="xl196"/>
    <w:basedOn w:val="Normal"/>
    <w:rsid w:val="00952536"/>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Calibri" w:eastAsia="Times New Roman" w:hAnsi="Calibri" w:cs="Calibri"/>
      <w:i/>
      <w:iCs/>
      <w:color w:val="FF0000"/>
      <w:sz w:val="48"/>
      <w:szCs w:val="48"/>
    </w:rPr>
  </w:style>
  <w:style w:type="paragraph" w:customStyle="1" w:styleId="xl197">
    <w:name w:val="xl197"/>
    <w:basedOn w:val="Normal"/>
    <w:rsid w:val="009525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Calibri" w:eastAsia="Times New Roman" w:hAnsi="Calibri" w:cs="Calibri"/>
      <w:color w:val="FF0000"/>
      <w:sz w:val="48"/>
      <w:szCs w:val="48"/>
    </w:rPr>
  </w:style>
  <w:style w:type="paragraph" w:customStyle="1" w:styleId="xl198">
    <w:name w:val="xl198"/>
    <w:basedOn w:val="Normal"/>
    <w:rsid w:val="00952536"/>
    <w:pPr>
      <w:shd w:val="clear" w:color="000000" w:fill="FFFFFF"/>
      <w:spacing w:before="100" w:beforeAutospacing="1" w:after="100" w:afterAutospacing="1" w:line="240" w:lineRule="auto"/>
      <w:textAlignment w:val="top"/>
    </w:pPr>
    <w:rPr>
      <w:rFonts w:ascii="Calibri" w:eastAsia="Times New Roman" w:hAnsi="Calibri" w:cs="Calibri"/>
      <w:i/>
      <w:iCs/>
      <w:color w:val="FF0000"/>
      <w:sz w:val="48"/>
      <w:szCs w:val="48"/>
    </w:rPr>
  </w:style>
  <w:style w:type="paragraph" w:customStyle="1" w:styleId="xl199">
    <w:name w:val="xl199"/>
    <w:basedOn w:val="Normal"/>
    <w:rsid w:val="009525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FF0000"/>
      <w:sz w:val="48"/>
      <w:szCs w:val="48"/>
    </w:rPr>
  </w:style>
  <w:style w:type="paragraph" w:customStyle="1" w:styleId="xl200">
    <w:name w:val="xl200"/>
    <w:basedOn w:val="Normal"/>
    <w:rsid w:val="00952536"/>
    <w:pPr>
      <w:shd w:val="clear" w:color="000000" w:fill="FFFFFF"/>
      <w:spacing w:before="100" w:beforeAutospacing="1" w:after="100" w:afterAutospacing="1" w:line="240" w:lineRule="auto"/>
      <w:jc w:val="center"/>
    </w:pPr>
    <w:rPr>
      <w:rFonts w:ascii="Arial" w:eastAsia="Times New Roman" w:hAnsi="Arial" w:cs="Arial"/>
      <w:color w:val="FF0000"/>
      <w:sz w:val="48"/>
      <w:szCs w:val="48"/>
    </w:rPr>
  </w:style>
  <w:style w:type="paragraph" w:customStyle="1" w:styleId="xl201">
    <w:name w:val="xl201"/>
    <w:basedOn w:val="Normal"/>
    <w:rsid w:val="009525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FF0000"/>
      <w:sz w:val="48"/>
      <w:szCs w:val="48"/>
    </w:rPr>
  </w:style>
  <w:style w:type="paragraph" w:customStyle="1" w:styleId="xl202">
    <w:name w:val="xl202"/>
    <w:basedOn w:val="Normal"/>
    <w:rsid w:val="009525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color w:val="FF0000"/>
      <w:sz w:val="48"/>
      <w:szCs w:val="48"/>
    </w:rPr>
  </w:style>
  <w:style w:type="paragraph" w:customStyle="1" w:styleId="xl203">
    <w:name w:val="xl203"/>
    <w:basedOn w:val="Normal"/>
    <w:rsid w:val="00952536"/>
    <w:pPr>
      <w:spacing w:before="100" w:beforeAutospacing="1" w:after="100" w:afterAutospacing="1" w:line="240" w:lineRule="auto"/>
      <w:textAlignment w:val="top"/>
    </w:pPr>
    <w:rPr>
      <w:rFonts w:ascii="Calibri" w:eastAsia="Times New Roman" w:hAnsi="Calibri" w:cs="Calibri"/>
      <w:i/>
      <w:iCs/>
      <w:color w:val="FF0000"/>
      <w:sz w:val="48"/>
      <w:szCs w:val="48"/>
    </w:rPr>
  </w:style>
  <w:style w:type="paragraph" w:customStyle="1" w:styleId="xl204">
    <w:name w:val="xl204"/>
    <w:basedOn w:val="Normal"/>
    <w:rsid w:val="009525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Calibri" w:eastAsia="Times New Roman" w:hAnsi="Calibri" w:cs="Calibri"/>
      <w:color w:val="0070C0"/>
      <w:sz w:val="24"/>
      <w:szCs w:val="24"/>
    </w:rPr>
  </w:style>
  <w:style w:type="paragraph" w:customStyle="1" w:styleId="xl205">
    <w:name w:val="xl205"/>
    <w:basedOn w:val="Normal"/>
    <w:rsid w:val="00952536"/>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Calibri" w:eastAsia="Times New Roman" w:hAnsi="Calibri" w:cs="Calibri"/>
      <w:b/>
      <w:bCs/>
      <w:sz w:val="24"/>
      <w:szCs w:val="24"/>
    </w:rPr>
  </w:style>
  <w:style w:type="paragraph" w:customStyle="1" w:styleId="xl206">
    <w:name w:val="xl206"/>
    <w:basedOn w:val="Normal"/>
    <w:rsid w:val="009525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Calibri" w:eastAsia="Times New Roman" w:hAnsi="Calibri" w:cs="Calibri"/>
      <w:color w:val="0070C0"/>
      <w:sz w:val="24"/>
      <w:szCs w:val="24"/>
    </w:rPr>
  </w:style>
  <w:style w:type="paragraph" w:customStyle="1" w:styleId="xl207">
    <w:name w:val="xl207"/>
    <w:basedOn w:val="Normal"/>
    <w:rsid w:val="00952536"/>
    <w:pPr>
      <w:shd w:val="clear" w:color="000000" w:fill="FFFFFF"/>
      <w:spacing w:before="100" w:beforeAutospacing="1" w:after="100" w:afterAutospacing="1" w:line="240" w:lineRule="auto"/>
      <w:jc w:val="center"/>
    </w:pPr>
    <w:rPr>
      <w:rFonts w:ascii="Arial" w:eastAsia="Times New Roman" w:hAnsi="Arial" w:cs="Arial"/>
      <w:sz w:val="24"/>
      <w:szCs w:val="24"/>
    </w:rPr>
  </w:style>
  <w:style w:type="paragraph" w:customStyle="1" w:styleId="xl208">
    <w:name w:val="xl208"/>
    <w:basedOn w:val="Normal"/>
    <w:rsid w:val="009525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209">
    <w:name w:val="xl209"/>
    <w:basedOn w:val="Normal"/>
    <w:rsid w:val="00952536"/>
    <w:pPr>
      <w:shd w:val="clear" w:color="000000" w:fill="FFFFFF"/>
      <w:spacing w:before="100" w:beforeAutospacing="1" w:after="100" w:afterAutospacing="1" w:line="240" w:lineRule="auto"/>
      <w:textAlignment w:val="top"/>
    </w:pPr>
    <w:rPr>
      <w:rFonts w:ascii="Calibri" w:eastAsia="Times New Roman" w:hAnsi="Calibri" w:cs="Calibri"/>
      <w:i/>
      <w:iCs/>
      <w:sz w:val="24"/>
      <w:szCs w:val="24"/>
    </w:rPr>
  </w:style>
  <w:style w:type="paragraph" w:customStyle="1" w:styleId="xl210">
    <w:name w:val="xl210"/>
    <w:basedOn w:val="Normal"/>
    <w:rsid w:val="00952536"/>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Calibri" w:eastAsia="Times New Roman" w:hAnsi="Calibri" w:cs="Calibri"/>
      <w:color w:val="0070C0"/>
      <w:sz w:val="24"/>
      <w:szCs w:val="24"/>
    </w:rPr>
  </w:style>
  <w:style w:type="paragraph" w:customStyle="1" w:styleId="xl211">
    <w:name w:val="xl211"/>
    <w:basedOn w:val="Normal"/>
    <w:rsid w:val="009525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Calibri" w:eastAsia="Times New Roman" w:hAnsi="Calibri" w:cs="Calibri"/>
      <w:color w:val="0070C0"/>
      <w:sz w:val="24"/>
      <w:szCs w:val="24"/>
      <w:u w:val="single"/>
    </w:rPr>
  </w:style>
  <w:style w:type="paragraph" w:customStyle="1" w:styleId="xl212">
    <w:name w:val="xl212"/>
    <w:basedOn w:val="Normal"/>
    <w:rsid w:val="00952536"/>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213">
    <w:name w:val="xl213"/>
    <w:basedOn w:val="Normal"/>
    <w:rsid w:val="00952536"/>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214">
    <w:name w:val="xl214"/>
    <w:basedOn w:val="Normal"/>
    <w:rsid w:val="00952536"/>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215">
    <w:name w:val="xl215"/>
    <w:basedOn w:val="Normal"/>
    <w:rsid w:val="00952536"/>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Calibri" w:eastAsia="Times New Roman" w:hAnsi="Calibri" w:cs="Calibri"/>
      <w:color w:val="0070C0"/>
      <w:sz w:val="24"/>
      <w:szCs w:val="24"/>
    </w:rPr>
  </w:style>
  <w:style w:type="paragraph" w:customStyle="1" w:styleId="xl216">
    <w:name w:val="xl216"/>
    <w:basedOn w:val="Normal"/>
    <w:rsid w:val="009525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217">
    <w:name w:val="xl217"/>
    <w:basedOn w:val="Normal"/>
    <w:rsid w:val="00952536"/>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218">
    <w:name w:val="xl218"/>
    <w:basedOn w:val="Normal"/>
    <w:rsid w:val="009525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219">
    <w:name w:val="xl219"/>
    <w:basedOn w:val="Normal"/>
    <w:rsid w:val="009525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220">
    <w:name w:val="xl220"/>
    <w:basedOn w:val="Normal"/>
    <w:rsid w:val="0095253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sz w:val="36"/>
      <w:szCs w:val="36"/>
    </w:rPr>
  </w:style>
  <w:style w:type="paragraph" w:customStyle="1" w:styleId="xl221">
    <w:name w:val="xl221"/>
    <w:basedOn w:val="Normal"/>
    <w:rsid w:val="00952536"/>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sz w:val="36"/>
      <w:szCs w:val="36"/>
    </w:rPr>
  </w:style>
  <w:style w:type="paragraph" w:customStyle="1" w:styleId="xl222">
    <w:name w:val="xl222"/>
    <w:basedOn w:val="Normal"/>
    <w:rsid w:val="0095253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36"/>
      <w:szCs w:val="36"/>
    </w:rPr>
  </w:style>
  <w:style w:type="table" w:styleId="Grilledutableau">
    <w:name w:val="Table Grid"/>
    <w:basedOn w:val="TableauNormal"/>
    <w:uiPriority w:val="39"/>
    <w:rsid w:val="009525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E25CF6"/>
    <w:rPr>
      <w:sz w:val="16"/>
      <w:szCs w:val="16"/>
    </w:rPr>
  </w:style>
  <w:style w:type="paragraph" w:styleId="Commentaire">
    <w:name w:val="annotation text"/>
    <w:basedOn w:val="Normal"/>
    <w:link w:val="CommentaireCar"/>
    <w:uiPriority w:val="99"/>
    <w:unhideWhenUsed/>
    <w:rsid w:val="00E25CF6"/>
    <w:pPr>
      <w:spacing w:line="240" w:lineRule="auto"/>
    </w:pPr>
    <w:rPr>
      <w:sz w:val="20"/>
      <w:szCs w:val="20"/>
    </w:rPr>
  </w:style>
  <w:style w:type="character" w:customStyle="1" w:styleId="CommentaireCar">
    <w:name w:val="Commentaire Car"/>
    <w:basedOn w:val="Policepardfaut"/>
    <w:link w:val="Commentaire"/>
    <w:uiPriority w:val="99"/>
    <w:rsid w:val="00E25CF6"/>
    <w:rPr>
      <w:sz w:val="20"/>
      <w:szCs w:val="20"/>
    </w:rPr>
  </w:style>
  <w:style w:type="paragraph" w:styleId="Objetducommentaire">
    <w:name w:val="annotation subject"/>
    <w:basedOn w:val="Commentaire"/>
    <w:next w:val="Commentaire"/>
    <w:link w:val="ObjetducommentaireCar"/>
    <w:uiPriority w:val="99"/>
    <w:semiHidden/>
    <w:unhideWhenUsed/>
    <w:rsid w:val="00E25CF6"/>
    <w:rPr>
      <w:b/>
      <w:bCs/>
    </w:rPr>
  </w:style>
  <w:style w:type="character" w:customStyle="1" w:styleId="ObjetducommentaireCar">
    <w:name w:val="Objet du commentaire Car"/>
    <w:basedOn w:val="CommentaireCar"/>
    <w:link w:val="Objetducommentaire"/>
    <w:uiPriority w:val="99"/>
    <w:semiHidden/>
    <w:rsid w:val="00E25CF6"/>
    <w:rPr>
      <w:b/>
      <w:bCs/>
      <w:sz w:val="20"/>
      <w:szCs w:val="20"/>
    </w:rPr>
  </w:style>
  <w:style w:type="paragraph" w:styleId="Textedebulles">
    <w:name w:val="Balloon Text"/>
    <w:basedOn w:val="Normal"/>
    <w:link w:val="TextedebullesCar"/>
    <w:uiPriority w:val="99"/>
    <w:semiHidden/>
    <w:unhideWhenUsed/>
    <w:rsid w:val="00E25CF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25CF6"/>
    <w:rPr>
      <w:rFonts w:ascii="Segoe UI" w:hAnsi="Segoe UI" w:cs="Segoe UI"/>
      <w:sz w:val="18"/>
      <w:szCs w:val="18"/>
    </w:rPr>
  </w:style>
  <w:style w:type="character" w:customStyle="1" w:styleId="UnresolvedMention1">
    <w:name w:val="Unresolved Mention1"/>
    <w:basedOn w:val="Policepardfaut"/>
    <w:uiPriority w:val="99"/>
    <w:semiHidden/>
    <w:unhideWhenUsed/>
    <w:rsid w:val="00C54106"/>
    <w:rPr>
      <w:color w:val="605E5C"/>
      <w:shd w:val="clear" w:color="auto" w:fill="E1DFDD"/>
    </w:rPr>
  </w:style>
  <w:style w:type="paragraph" w:styleId="Paragraphedeliste">
    <w:name w:val="List Paragraph"/>
    <w:basedOn w:val="Normal"/>
    <w:link w:val="ParagraphedelisteCar"/>
    <w:uiPriority w:val="34"/>
    <w:qFormat/>
    <w:rsid w:val="00E52834"/>
    <w:pPr>
      <w:spacing w:after="0" w:line="240" w:lineRule="auto"/>
      <w:ind w:left="720"/>
    </w:pPr>
    <w:rPr>
      <w:rFonts w:ascii="Calibri" w:hAnsi="Calibri" w:cs="Calibri"/>
    </w:rPr>
  </w:style>
  <w:style w:type="character" w:customStyle="1" w:styleId="ParagraphedelisteCar">
    <w:name w:val="Paragraphe de liste Car"/>
    <w:basedOn w:val="Policepardfaut"/>
    <w:link w:val="Paragraphedeliste"/>
    <w:uiPriority w:val="34"/>
    <w:locked/>
    <w:rsid w:val="000D7105"/>
    <w:rPr>
      <w:rFonts w:ascii="Calibri" w:hAnsi="Calibri" w:cs="Calibri"/>
    </w:rPr>
  </w:style>
  <w:style w:type="paragraph" w:styleId="Rvision">
    <w:name w:val="Revision"/>
    <w:hidden/>
    <w:uiPriority w:val="99"/>
    <w:semiHidden/>
    <w:rsid w:val="00A00FEB"/>
    <w:pPr>
      <w:spacing w:after="0" w:line="240" w:lineRule="auto"/>
    </w:pPr>
  </w:style>
  <w:style w:type="paragraph" w:styleId="En-tte">
    <w:name w:val="header"/>
    <w:basedOn w:val="Normal"/>
    <w:link w:val="En-tteCar"/>
    <w:uiPriority w:val="99"/>
    <w:unhideWhenUsed/>
    <w:rsid w:val="00F969CD"/>
    <w:pPr>
      <w:tabs>
        <w:tab w:val="center" w:pos="4680"/>
        <w:tab w:val="right" w:pos="9360"/>
      </w:tabs>
      <w:spacing w:after="0" w:line="240" w:lineRule="auto"/>
    </w:pPr>
  </w:style>
  <w:style w:type="character" w:customStyle="1" w:styleId="En-tteCar">
    <w:name w:val="En-tête Car"/>
    <w:basedOn w:val="Policepardfaut"/>
    <w:link w:val="En-tte"/>
    <w:uiPriority w:val="99"/>
    <w:rsid w:val="00F969CD"/>
  </w:style>
  <w:style w:type="paragraph" w:styleId="Pieddepage">
    <w:name w:val="footer"/>
    <w:basedOn w:val="Normal"/>
    <w:link w:val="PieddepageCar"/>
    <w:uiPriority w:val="99"/>
    <w:unhideWhenUsed/>
    <w:rsid w:val="00F969CD"/>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F969CD"/>
  </w:style>
  <w:style w:type="character" w:customStyle="1" w:styleId="normaltextrun">
    <w:name w:val="normaltextrun"/>
    <w:basedOn w:val="Policepardfaut"/>
    <w:rsid w:val="00F969CD"/>
  </w:style>
  <w:style w:type="paragraph" w:customStyle="1" w:styleId="bullet1">
    <w:name w:val="bullet1"/>
    <w:basedOn w:val="Paragraphedeliste"/>
    <w:qFormat/>
    <w:rsid w:val="00F969CD"/>
    <w:pPr>
      <w:tabs>
        <w:tab w:val="num" w:pos="360"/>
      </w:tabs>
      <w:spacing w:before="120" w:after="120"/>
      <w:contextualSpacing/>
      <w:jc w:val="both"/>
    </w:pPr>
    <w:rPr>
      <w:rFonts w:asciiTheme="minorHAnsi" w:eastAsiaTheme="minorEastAsia" w:hAnsiTheme="minorHAnsi" w:cstheme="minorBidi"/>
      <w:lang w:val="en-GB" w:eastAsia="nl-NL"/>
    </w:rPr>
  </w:style>
  <w:style w:type="paragraph" w:customStyle="1" w:styleId="bullet2">
    <w:name w:val="bullet2"/>
    <w:basedOn w:val="Paragraphedeliste"/>
    <w:qFormat/>
    <w:rsid w:val="00F969CD"/>
    <w:pPr>
      <w:numPr>
        <w:ilvl w:val="1"/>
        <w:numId w:val="11"/>
      </w:numPr>
      <w:tabs>
        <w:tab w:val="num" w:pos="360"/>
      </w:tabs>
      <w:spacing w:before="120" w:after="120"/>
      <w:ind w:left="720" w:firstLine="0"/>
      <w:contextualSpacing/>
      <w:jc w:val="both"/>
    </w:pPr>
    <w:rPr>
      <w:rFonts w:asciiTheme="minorHAnsi" w:eastAsiaTheme="minorEastAsia" w:hAnsiTheme="minorHAnsi" w:cstheme="minorBidi"/>
      <w:lang w:val="nl-NL" w:eastAsia="nl-NL"/>
    </w:rPr>
  </w:style>
  <w:style w:type="paragraph" w:styleId="TM2">
    <w:name w:val="toc 2"/>
    <w:basedOn w:val="Normal"/>
    <w:next w:val="Normal"/>
    <w:autoRedefine/>
    <w:uiPriority w:val="39"/>
    <w:unhideWhenUsed/>
    <w:rsid w:val="00F969CD"/>
    <w:pPr>
      <w:tabs>
        <w:tab w:val="left" w:pos="880"/>
        <w:tab w:val="right" w:leader="dot" w:pos="9736"/>
      </w:tabs>
      <w:spacing w:before="120" w:after="100" w:line="240" w:lineRule="auto"/>
    </w:pPr>
    <w:rPr>
      <w:rFonts w:eastAsiaTheme="minorEastAsia"/>
      <w:color w:val="0070C0"/>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22458">
      <w:bodyDiv w:val="1"/>
      <w:marLeft w:val="0"/>
      <w:marRight w:val="0"/>
      <w:marTop w:val="0"/>
      <w:marBottom w:val="0"/>
      <w:divBdr>
        <w:top w:val="none" w:sz="0" w:space="0" w:color="auto"/>
        <w:left w:val="none" w:sz="0" w:space="0" w:color="auto"/>
        <w:bottom w:val="none" w:sz="0" w:space="0" w:color="auto"/>
        <w:right w:val="none" w:sz="0" w:space="0" w:color="auto"/>
      </w:divBdr>
    </w:div>
    <w:div w:id="352458519">
      <w:bodyDiv w:val="1"/>
      <w:marLeft w:val="0"/>
      <w:marRight w:val="0"/>
      <w:marTop w:val="0"/>
      <w:marBottom w:val="0"/>
      <w:divBdr>
        <w:top w:val="none" w:sz="0" w:space="0" w:color="auto"/>
        <w:left w:val="none" w:sz="0" w:space="0" w:color="auto"/>
        <w:bottom w:val="none" w:sz="0" w:space="0" w:color="auto"/>
        <w:right w:val="none" w:sz="0" w:space="0" w:color="auto"/>
      </w:divBdr>
    </w:div>
    <w:div w:id="636956673">
      <w:bodyDiv w:val="1"/>
      <w:marLeft w:val="0"/>
      <w:marRight w:val="0"/>
      <w:marTop w:val="0"/>
      <w:marBottom w:val="0"/>
      <w:divBdr>
        <w:top w:val="none" w:sz="0" w:space="0" w:color="auto"/>
        <w:left w:val="none" w:sz="0" w:space="0" w:color="auto"/>
        <w:bottom w:val="none" w:sz="0" w:space="0" w:color="auto"/>
        <w:right w:val="none" w:sz="0" w:space="0" w:color="auto"/>
      </w:divBdr>
    </w:div>
    <w:div w:id="836380572">
      <w:bodyDiv w:val="1"/>
      <w:marLeft w:val="0"/>
      <w:marRight w:val="0"/>
      <w:marTop w:val="0"/>
      <w:marBottom w:val="0"/>
      <w:divBdr>
        <w:top w:val="none" w:sz="0" w:space="0" w:color="auto"/>
        <w:left w:val="none" w:sz="0" w:space="0" w:color="auto"/>
        <w:bottom w:val="none" w:sz="0" w:space="0" w:color="auto"/>
        <w:right w:val="none" w:sz="0" w:space="0" w:color="auto"/>
      </w:divBdr>
    </w:div>
    <w:div w:id="926578031">
      <w:bodyDiv w:val="1"/>
      <w:marLeft w:val="0"/>
      <w:marRight w:val="0"/>
      <w:marTop w:val="0"/>
      <w:marBottom w:val="0"/>
      <w:divBdr>
        <w:top w:val="none" w:sz="0" w:space="0" w:color="auto"/>
        <w:left w:val="none" w:sz="0" w:space="0" w:color="auto"/>
        <w:bottom w:val="none" w:sz="0" w:space="0" w:color="auto"/>
        <w:right w:val="none" w:sz="0" w:space="0" w:color="auto"/>
      </w:divBdr>
    </w:div>
    <w:div w:id="1013262766">
      <w:bodyDiv w:val="1"/>
      <w:marLeft w:val="0"/>
      <w:marRight w:val="0"/>
      <w:marTop w:val="0"/>
      <w:marBottom w:val="0"/>
      <w:divBdr>
        <w:top w:val="none" w:sz="0" w:space="0" w:color="auto"/>
        <w:left w:val="none" w:sz="0" w:space="0" w:color="auto"/>
        <w:bottom w:val="none" w:sz="0" w:space="0" w:color="auto"/>
        <w:right w:val="none" w:sz="0" w:space="0" w:color="auto"/>
      </w:divBdr>
    </w:div>
    <w:div w:id="1453817348">
      <w:bodyDiv w:val="1"/>
      <w:marLeft w:val="0"/>
      <w:marRight w:val="0"/>
      <w:marTop w:val="0"/>
      <w:marBottom w:val="0"/>
      <w:divBdr>
        <w:top w:val="none" w:sz="0" w:space="0" w:color="auto"/>
        <w:left w:val="none" w:sz="0" w:space="0" w:color="auto"/>
        <w:bottom w:val="none" w:sz="0" w:space="0" w:color="auto"/>
        <w:right w:val="none" w:sz="0" w:space="0" w:color="auto"/>
      </w:divBdr>
    </w:div>
    <w:div w:id="1667516055">
      <w:bodyDiv w:val="1"/>
      <w:marLeft w:val="0"/>
      <w:marRight w:val="0"/>
      <w:marTop w:val="0"/>
      <w:marBottom w:val="0"/>
      <w:divBdr>
        <w:top w:val="none" w:sz="0" w:space="0" w:color="auto"/>
        <w:left w:val="none" w:sz="0" w:space="0" w:color="auto"/>
        <w:bottom w:val="none" w:sz="0" w:space="0" w:color="auto"/>
        <w:right w:val="none" w:sz="0" w:space="0" w:color="auto"/>
      </w:divBdr>
    </w:div>
    <w:div w:id="1787889338">
      <w:bodyDiv w:val="1"/>
      <w:marLeft w:val="0"/>
      <w:marRight w:val="0"/>
      <w:marTop w:val="0"/>
      <w:marBottom w:val="0"/>
      <w:divBdr>
        <w:top w:val="none" w:sz="0" w:space="0" w:color="auto"/>
        <w:left w:val="none" w:sz="0" w:space="0" w:color="auto"/>
        <w:bottom w:val="none" w:sz="0" w:space="0" w:color="auto"/>
        <w:right w:val="none" w:sz="0" w:space="0" w:color="auto"/>
      </w:divBdr>
    </w:div>
    <w:div w:id="1801654992">
      <w:bodyDiv w:val="1"/>
      <w:marLeft w:val="0"/>
      <w:marRight w:val="0"/>
      <w:marTop w:val="0"/>
      <w:marBottom w:val="0"/>
      <w:divBdr>
        <w:top w:val="none" w:sz="0" w:space="0" w:color="auto"/>
        <w:left w:val="none" w:sz="0" w:space="0" w:color="auto"/>
        <w:bottom w:val="none" w:sz="0" w:space="0" w:color="auto"/>
        <w:right w:val="none" w:sz="0" w:space="0" w:color="auto"/>
      </w:divBdr>
    </w:div>
    <w:div w:id="1828130553">
      <w:bodyDiv w:val="1"/>
      <w:marLeft w:val="0"/>
      <w:marRight w:val="0"/>
      <w:marTop w:val="0"/>
      <w:marBottom w:val="0"/>
      <w:divBdr>
        <w:top w:val="none" w:sz="0" w:space="0" w:color="auto"/>
        <w:left w:val="none" w:sz="0" w:space="0" w:color="auto"/>
        <w:bottom w:val="none" w:sz="0" w:space="0" w:color="auto"/>
        <w:right w:val="none" w:sz="0" w:space="0" w:color="auto"/>
      </w:divBdr>
    </w:div>
    <w:div w:id="213660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cefic.org/library-item/guidelines-for-the-security-of-the-transport-of-dangerous-goods-by-road" TargetMode="External"/><Relationship Id="rId26" Type="http://schemas.openxmlformats.org/officeDocument/2006/relationships/hyperlink" Target="http://echa.europa.eu/web/guest/regulations/clp/legislation" TargetMode="External"/><Relationship Id="rId3" Type="http://schemas.openxmlformats.org/officeDocument/2006/relationships/customXml" Target="../customXml/item3.xml"/><Relationship Id="rId21" Type="http://schemas.openxmlformats.org/officeDocument/2006/relationships/hyperlink" Target="http://publica.fraunhofer.de/eprints/urn_nbn_de_0011-n-532019-18.pdf"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cefic.org/Responsible-Care/" TargetMode="External"/><Relationship Id="rId25" Type="http://schemas.openxmlformats.org/officeDocument/2006/relationships/hyperlink" Target="https://cefic.org/guidance/transport-and-logistics/sulid-site-unloading-document/"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cefic.org/library-item/best-practice-guidelines-for-safe-un-loading-of-road-freight-vehicles" TargetMode="External"/><Relationship Id="rId20" Type="http://schemas.openxmlformats.org/officeDocument/2006/relationships/hyperlink" Target="https://cefic.org/library-item/best-practice-guidelines-for-safe-working-at-height-in-the-logistics-supply-chain" TargetMode="External"/><Relationship Id="rId29" Type="http://schemas.openxmlformats.org/officeDocument/2006/relationships/hyperlink" Target="https://www.flexmail.eu/f-844a1f54174eb51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flexmail.eu/f-844a1f54174eb51e"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0.png"/><Relationship Id="rId23" Type="http://schemas.openxmlformats.org/officeDocument/2006/relationships/hyperlink" Target="https://www.iea.org/data-and-statistics/data-product/emissions-factors-2020" TargetMode="External"/><Relationship Id="rId28" Type="http://schemas.openxmlformats.org/officeDocument/2006/relationships/hyperlink" Target="https://cefic.org/library-item/best-practice-guidelines-safe-tipping-silo-truck-strailers-silo-containers-bag-in-box-containers" TargetMode="External"/><Relationship Id="rId10" Type="http://schemas.openxmlformats.org/officeDocument/2006/relationships/endnotes" Target="endnotes.xml"/><Relationship Id="rId19" Type="http://schemas.openxmlformats.org/officeDocument/2006/relationships/hyperlink" Target="https://cefic.org/library-item/best-practice-guidelines-for-safe-working-at-height-in-the-logistics-supply-chain" TargetMode="External"/><Relationship Id="rId31" Type="http://schemas.openxmlformats.org/officeDocument/2006/relationships/hyperlink" Target="https://www.flexmail.eu/f-844a1f54174eb51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0.jpeg"/><Relationship Id="rId22" Type="http://schemas.openxmlformats.org/officeDocument/2006/relationships/hyperlink" Target="https://www.flexmail.eu/f-844a1f54174eb51e" TargetMode="External"/><Relationship Id="rId27" Type="http://schemas.openxmlformats.org/officeDocument/2006/relationships/hyperlink" Target="https://cefic.org/library-item/best-practice-guidelines-safe-tipping-silo-truck-strailers-silo-containers-bag-in-box-containers" TargetMode="External"/><Relationship Id="rId30" Type="http://schemas.openxmlformats.org/officeDocument/2006/relationships/hyperlink" Target="https://www.iea.org/data-and-statistics/data-product/emissions-factors-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EFIC_Doc" ma:contentTypeID="0x010100CC1452B3D32F8440B544A8D906354C2B003A1D08315166174581D08CC92990C8A3" ma:contentTypeVersion="53" ma:contentTypeDescription="" ma:contentTypeScope="" ma:versionID="75b0e3491ec9f61ff8c43bc30047098c">
  <xsd:schema xmlns:xsd="http://www.w3.org/2001/XMLSchema" xmlns:xs="http://www.w3.org/2001/XMLSchema" xmlns:p="http://schemas.microsoft.com/office/2006/metadata/properties" xmlns:ns2="063f955d-52cd-40b2-80f5-70171ea2be06" targetNamespace="http://schemas.microsoft.com/office/2006/metadata/properties" ma:root="true" ma:fieldsID="5ac6c9692a9393536ef7648d6b50e619" ns2:_="">
    <xsd:import namespace="063f955d-52cd-40b2-80f5-70171ea2be06"/>
    <xsd:element name="properties">
      <xsd:complexType>
        <xsd:sequence>
          <xsd:element name="documentManagement">
            <xsd:complexType>
              <xsd:all>
                <xsd:element ref="ns2:mf725ba62fce447fb9bbcc06eaaae514" minOccurs="0"/>
                <xsd:element ref="ns2:TaxCatchAll" minOccurs="0"/>
                <xsd:element ref="ns2:TaxCatchAllLabel" minOccurs="0"/>
                <xsd:element ref="ns2:c48dca2c4d3f41848d6c6bfa73049c67" minOccurs="0"/>
                <xsd:element ref="ns2:Document_comments" minOccurs="0"/>
                <xsd:element ref="ns2:Expiration_date" minOccurs="0"/>
                <xsd:element ref="ns2:AI__x0025__Duplicate_candidate" minOccurs="0"/>
                <xsd:element ref="ns2:AI__x0025__Relevance_A" minOccurs="0"/>
                <xsd:element ref="ns2:AI__x0025__Relevance_B" minOccurs="0"/>
                <xsd:element ref="ns2:AI_Batch_reference" minOccurs="0"/>
                <xsd:element ref="ns2:AI_Classification_A" minOccurs="0"/>
                <xsd:element ref="ns2:AI_Classification_B" minOccurs="0"/>
                <xsd:element ref="ns2:AI_Classification_has_been_requested" minOccurs="0"/>
                <xsd:element ref="ns2:AI_Cluster" minOccurs="0"/>
                <xsd:element ref="ns2:AI_Duplicate_status" minOccurs="0"/>
                <xsd:element ref="ns2:AI_Initial_directory" minOccurs="0"/>
                <xsd:element ref="ns2:AI_Labelling_error" minOccurs="0"/>
                <xsd:element ref="ns2:f56f3b9b03444df3b2ef6aaf7c0cbaa6" minOccurs="0"/>
                <xsd:element ref="ns2:AI_Requested__x0020_manual_classification" minOccurs="0"/>
                <xsd:element ref="ns2:AI_SHP_Reference" minOccurs="0"/>
                <xsd:element ref="ns2:AI_Waiting_for_auto_classification" minOccurs="0"/>
                <xsd:element ref="ns2:i3815fca76db49ac95ea420f7cf911c6" minOccurs="0"/>
                <xsd:element ref="ns2:e88422c06c974aee9bbadae853be99f3" minOccurs="0"/>
                <xsd:element ref="ns2:Context" minOccurs="0"/>
                <xsd:element ref="ns2:Doc_Language" minOccurs="0"/>
                <xsd:element ref="ns2:AI_AIDB_status_TXT" minOccurs="0"/>
                <xsd:element ref="ns2:jdb7fc4e974a45188d91caad41c9ef17" minOccurs="0"/>
                <xsd:element ref="ns2:AI_AIDB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3f955d-52cd-40b2-80f5-70171ea2be06" elementFormDefault="qualified">
    <xsd:import namespace="http://schemas.microsoft.com/office/2006/documentManagement/types"/>
    <xsd:import namespace="http://schemas.microsoft.com/office/infopath/2007/PartnerControls"/>
    <xsd:element name="mf725ba62fce447fb9bbcc06eaaae514" ma:index="8" ma:taxonomy="true" ma:internalName="mf725ba62fce447fb9bbcc06eaaae514" ma:taxonomyFieldName="Document_status" ma:displayName="Doc status" ma:default="7;#Being worked on|61239119-fb6b-4477-99a9-0d9e8dd1a49e" ma:fieldId="{6f725ba6-2fce-447f-b9bb-cc06eaaae514}" ma:sspId="51ab7c41-b059-4fba-bc0c-4efa77139169" ma:termSetId="20c9d287-53e8-4803-b29d-4667889bb30a"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1e4a6c7-ffa3-4f74-9dc2-2d528674baa1}" ma:internalName="TaxCatchAll" ma:showField="CatchAllData" ma:web="4c0c3a75-ac74-4d90-8478-8c4d54dc6da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1e4a6c7-ffa3-4f74-9dc2-2d528674baa1}" ma:internalName="TaxCatchAllLabel" ma:readOnly="true" ma:showField="CatchAllDataLabel" ma:web="4c0c3a75-ac74-4d90-8478-8c4d54dc6daa">
      <xsd:complexType>
        <xsd:complexContent>
          <xsd:extension base="dms:MultiChoiceLookup">
            <xsd:sequence>
              <xsd:element name="Value" type="dms:Lookup" maxOccurs="unbounded" minOccurs="0" nillable="true"/>
            </xsd:sequence>
          </xsd:extension>
        </xsd:complexContent>
      </xsd:complexType>
    </xsd:element>
    <xsd:element name="c48dca2c4d3f41848d6c6bfa73049c67" ma:index="12" ma:taxonomy="true" ma:internalName="c48dca2c4d3f41848d6c6bfa73049c67" ma:taxonomyFieldName="Document_Type" ma:displayName="Doc type" ma:readOnly="false" ma:default="9;#NA|985ce182-55de-4937-95b7-506adedf733b" ma:fieldId="{c48dca2c-4d3f-4184-8d6c-6bfa73049c67}" ma:sspId="51ab7c41-b059-4fba-bc0c-4efa77139169" ma:termSetId="1e542667-cb91-40c1-95af-574bb1f275f6" ma:anchorId="00000000-0000-0000-0000-000000000000" ma:open="false" ma:isKeyword="false">
      <xsd:complexType>
        <xsd:sequence>
          <xsd:element ref="pc:Terms" minOccurs="0" maxOccurs="1"/>
        </xsd:sequence>
      </xsd:complexType>
    </xsd:element>
    <xsd:element name="Document_comments" ma:index="14" nillable="true" ma:displayName="Doc comments" ma:internalName="Document_comments">
      <xsd:simpleType>
        <xsd:restriction base="dms:Note">
          <xsd:maxLength value="255"/>
        </xsd:restriction>
      </xsd:simpleType>
    </xsd:element>
    <xsd:element name="Expiration_date" ma:index="15" nillable="true" ma:displayName="Expiration date" ma:format="DateOnly" ma:internalName="Expiration_date">
      <xsd:simpleType>
        <xsd:restriction base="dms:DateTime"/>
      </xsd:simpleType>
    </xsd:element>
    <xsd:element name="AI__x0025__Duplicate_candidate" ma:index="16" nillable="true" ma:displayName="AI_%_Duplicate_candidate" ma:internalName="AI__x0025__Duplicate_candidate">
      <xsd:simpleType>
        <xsd:restriction base="dms:Text">
          <xsd:maxLength value="255"/>
        </xsd:restriction>
      </xsd:simpleType>
    </xsd:element>
    <xsd:element name="AI__x0025__Relevance_A" ma:index="17" nillable="true" ma:displayName="AI_%_Relevance_A" ma:internalName="AI__x0025__Relevance_A" ma:percentage="TRUE">
      <xsd:simpleType>
        <xsd:restriction base="dms:Number">
          <xsd:maxInclusive value="1.00"/>
        </xsd:restriction>
      </xsd:simpleType>
    </xsd:element>
    <xsd:element name="AI__x0025__Relevance_B" ma:index="18" nillable="true" ma:displayName="AI_%_Relevance_B" ma:internalName="AI__x0025__Relevance_B" ma:percentage="TRUE">
      <xsd:simpleType>
        <xsd:restriction base="dms:Number">
          <xsd:maxInclusive value="1.00"/>
        </xsd:restriction>
      </xsd:simpleType>
    </xsd:element>
    <xsd:element name="AI_Batch_reference" ma:index="19" nillable="true" ma:displayName="AI_Batch_reference" ma:internalName="AI_Batch_reference">
      <xsd:simpleType>
        <xsd:restriction base="dms:Text">
          <xsd:maxLength value="255"/>
        </xsd:restriction>
      </xsd:simpleType>
    </xsd:element>
    <xsd:element name="AI_Classification_A" ma:index="20" nillable="true" ma:displayName="AI_Classification_A" ma:internalName="AI_Classification_A">
      <xsd:simpleType>
        <xsd:restriction base="dms:Text">
          <xsd:maxLength value="255"/>
        </xsd:restriction>
      </xsd:simpleType>
    </xsd:element>
    <xsd:element name="AI_Classification_B" ma:index="21" nillable="true" ma:displayName="AI_Classification_B" ma:internalName="AI_Classification_B">
      <xsd:simpleType>
        <xsd:restriction base="dms:Text">
          <xsd:maxLength value="255"/>
        </xsd:restriction>
      </xsd:simpleType>
    </xsd:element>
    <xsd:element name="AI_Classification_has_been_requested" ma:index="22" nillable="true" ma:displayName="AI_Classification_has_been_requested" ma:default="0" ma:internalName="AI_Classification_has_been_requested">
      <xsd:simpleType>
        <xsd:restriction base="dms:Boolean"/>
      </xsd:simpleType>
    </xsd:element>
    <xsd:element name="AI_Cluster" ma:index="23" nillable="true" ma:displayName="AI_Cluster" ma:internalName="AI_Cluster">
      <xsd:simpleType>
        <xsd:restriction base="dms:Text">
          <xsd:maxLength value="255"/>
        </xsd:restriction>
      </xsd:simpleType>
    </xsd:element>
    <xsd:element name="AI_Duplicate_status" ma:index="24" nillable="true" ma:displayName="AI_Duplicate_status" ma:internalName="AI_Duplicate_status">
      <xsd:simpleType>
        <xsd:restriction base="dms:Text">
          <xsd:maxLength value="255"/>
        </xsd:restriction>
      </xsd:simpleType>
    </xsd:element>
    <xsd:element name="AI_Initial_directory" ma:index="25" nillable="true" ma:displayName="AI_Initial_directory" ma:internalName="AI_Initial_directory">
      <xsd:simpleType>
        <xsd:restriction base="dms:Text">
          <xsd:maxLength value="255"/>
        </xsd:restriction>
      </xsd:simpleType>
    </xsd:element>
    <xsd:element name="AI_Labelling_error" ma:index="26" nillable="true" ma:displayName="AI_Labelling_error" ma:default="0" ma:internalName="AI_Labelling_error">
      <xsd:simpleType>
        <xsd:restriction base="dms:Boolean"/>
      </xsd:simpleType>
    </xsd:element>
    <xsd:element name="f56f3b9b03444df3b2ef6aaf7c0cbaa6" ma:index="27" nillable="true" ma:taxonomy="true" ma:internalName="f56f3b9b03444df3b2ef6aaf7c0cbaa6" ma:taxonomyFieldName="AI_Normalisation_status" ma:displayName="AI_Normalisation_status" ma:default="" ma:fieldId="{f56f3b9b-0344-4df3-b2ef-6aaf7c0cbaa6}" ma:sspId="51ab7c41-b059-4fba-bc0c-4efa77139169" ma:termSetId="a566f7a0-90fb-4cfd-a025-f7a3da074993" ma:anchorId="00000000-0000-0000-0000-000000000000" ma:open="false" ma:isKeyword="false">
      <xsd:complexType>
        <xsd:sequence>
          <xsd:element ref="pc:Terms" minOccurs="0" maxOccurs="1"/>
        </xsd:sequence>
      </xsd:complexType>
    </xsd:element>
    <xsd:element name="AI_Requested__x0020_manual_classification" ma:index="29" nillable="true" ma:displayName="AI_Requested_ manual_classification" ma:default="0" ma:internalName="AI_Requested__x0020_manual_classification">
      <xsd:simpleType>
        <xsd:restriction base="dms:Boolean"/>
      </xsd:simpleType>
    </xsd:element>
    <xsd:element name="AI_SHP_Reference" ma:index="30" nillable="true" ma:displayName="AI_SHP_Reference" ma:hidden="true" ma:internalName="AI_SHP_Reference" ma:readOnly="false">
      <xsd:simpleType>
        <xsd:restriction base="dms:Text">
          <xsd:maxLength value="255"/>
        </xsd:restriction>
      </xsd:simpleType>
    </xsd:element>
    <xsd:element name="AI_Waiting_for_auto_classification" ma:index="31" nillable="true" ma:displayName="AI_Waiting_for_auto_classification" ma:default="0" ma:internalName="AI_Waiting_for_auto_classification">
      <xsd:simpleType>
        <xsd:restriction base="dms:Boolean"/>
      </xsd:simpleType>
    </xsd:element>
    <xsd:element name="i3815fca76db49ac95ea420f7cf911c6" ma:index="32" ma:taxonomy="true" ma:internalName="i3815fca76db49ac95ea420f7cf911c6" ma:taxonomyFieldName="Confidentiality" ma:displayName="Confidentiality" ma:default="8;#3 - Internal use only|444dad51-745a-4285-abc9-4365fac0ec25" ma:fieldId="{23815fca-76db-49ac-95ea-420f7cf911c6}" ma:sspId="51ab7c41-b059-4fba-bc0c-4efa77139169" ma:termSetId="4ce234e3-b8ca-4796-8882-4f21ffe1b85d" ma:anchorId="00000000-0000-0000-0000-000000000000" ma:open="false" ma:isKeyword="false">
      <xsd:complexType>
        <xsd:sequence>
          <xsd:element ref="pc:Terms" minOccurs="0" maxOccurs="1"/>
        </xsd:sequence>
      </xsd:complexType>
    </xsd:element>
    <xsd:element name="e88422c06c974aee9bbadae853be99f3" ma:index="34" ma:taxonomy="true" ma:internalName="e88422c06c974aee9bbadae853be99f3" ma:taxonomyFieldName="GDPR" ma:displayName="GDPR" ma:readOnly="false" ma:default="10;#NA|3fbde490-865b-454f-b890-2db0972ec210" ma:fieldId="{e88422c0-6c97-4aee-9bba-dae853be99f3}" ma:sspId="51ab7c41-b059-4fba-bc0c-4efa77139169" ma:termSetId="a70036e0-1808-4628-8c65-155ea273b160" ma:anchorId="00000000-0000-0000-0000-000000000000" ma:open="false" ma:isKeyword="false">
      <xsd:complexType>
        <xsd:sequence>
          <xsd:element ref="pc:Terms" minOccurs="0" maxOccurs="1"/>
        </xsd:sequence>
      </xsd:complexType>
    </xsd:element>
    <xsd:element name="Context" ma:index="36" nillable="true" ma:displayName="Context" ma:internalName="Context">
      <xsd:simpleType>
        <xsd:restriction base="dms:Note">
          <xsd:maxLength value="255"/>
        </xsd:restriction>
      </xsd:simpleType>
    </xsd:element>
    <xsd:element name="Doc_Language" ma:index="37" nillable="true" ma:displayName="Doc language" ma:internalName="Doc_Language">
      <xsd:simpleType>
        <xsd:restriction base="dms:Text">
          <xsd:maxLength value="255"/>
        </xsd:restriction>
      </xsd:simpleType>
    </xsd:element>
    <xsd:element name="AI_AIDB_status_TXT" ma:index="38" nillable="true" ma:displayName="AI_AIDB_status_TXT" ma:internalName="AI_AIDB_status_TXT">
      <xsd:simpleType>
        <xsd:restriction base="dms:Text">
          <xsd:maxLength value="255"/>
        </xsd:restriction>
      </xsd:simpleType>
    </xsd:element>
    <xsd:element name="jdb7fc4e974a45188d91caad41c9ef17" ma:index="39" nillable="true" ma:taxonomy="true" ma:internalName="jdb7fc4e974a45188d91caad41c9ef17" ma:taxonomyFieldName="AI_AIDB_status_MM" ma:displayName="AI_AIDB_status_MM" ma:default="" ma:fieldId="{3db7fc4e-974a-4518-8d91-caad41c9ef17}" ma:sspId="51ab7c41-b059-4fba-bc0c-4efa77139169" ma:termSetId="c9536394-d76c-413e-9bc5-a7e833b62c44" ma:anchorId="00000000-0000-0000-0000-000000000000" ma:open="false" ma:isKeyword="false">
      <xsd:complexType>
        <xsd:sequence>
          <xsd:element ref="pc:Terms" minOccurs="0" maxOccurs="1"/>
        </xsd:sequence>
      </xsd:complexType>
    </xsd:element>
    <xsd:element name="AI_AIDB_ID" ma:index="41" nillable="true" ma:displayName="AI_AIDB_ID" ma:internalName="AI_AIDB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51ab7c41-b059-4fba-bc0c-4efa77139169" ContentTypeId="0x010100CC1452B3D32F8440B544A8D906354C2B" PreviousValue="false" LastSyncTimeStamp="2022-02-24T13:33:19.327Z"/>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4BE16-638F-49EC-A89F-19AE877F52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3f955d-52cd-40b2-80f5-70171ea2be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0AC94C-111A-44D3-85F0-675027DDDF9A}">
  <ds:schemaRefs>
    <ds:schemaRef ds:uri="Microsoft.SharePoint.Taxonomy.ContentTypeSync"/>
  </ds:schemaRefs>
</ds:datastoreItem>
</file>

<file path=customXml/itemProps3.xml><?xml version="1.0" encoding="utf-8"?>
<ds:datastoreItem xmlns:ds="http://schemas.openxmlformats.org/officeDocument/2006/customXml" ds:itemID="{C66099D9-1FFD-41FF-88E5-D3577CC23CD3}">
  <ds:schemaRefs>
    <ds:schemaRef ds:uri="http://schemas.microsoft.com/sharepoint/v3/contenttype/forms"/>
  </ds:schemaRefs>
</ds:datastoreItem>
</file>

<file path=customXml/itemProps4.xml><?xml version="1.0" encoding="utf-8"?>
<ds:datastoreItem xmlns:ds="http://schemas.openxmlformats.org/officeDocument/2006/customXml" ds:itemID="{0C85DAFD-19DE-4FCC-BC38-87DC68650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95</Pages>
  <Words>31782</Words>
  <Characters>174806</Characters>
  <Application>Microsoft Office Word</Application>
  <DocSecurity>0</DocSecurity>
  <Lines>1456</Lines>
  <Paragraphs>412</Paragraphs>
  <ScaleCrop>false</ScaleCrop>
  <HeadingPairs>
    <vt:vector size="8" baseType="variant">
      <vt:variant>
        <vt:lpstr>Titre</vt:lpstr>
      </vt:variant>
      <vt:variant>
        <vt:i4>1</vt:i4>
      </vt:variant>
      <vt:variant>
        <vt:lpstr>Titel</vt:lpstr>
      </vt:variant>
      <vt:variant>
        <vt:i4>1</vt:i4>
      </vt:variant>
      <vt:variant>
        <vt:lpstr>Title</vt:lpstr>
      </vt:variant>
      <vt:variant>
        <vt:i4>1</vt:i4>
      </vt:variant>
      <vt:variant>
        <vt:lpstr>Título</vt:lpstr>
      </vt:variant>
      <vt:variant>
        <vt:i4>1</vt:i4>
      </vt:variant>
    </vt:vector>
  </HeadingPairs>
  <TitlesOfParts>
    <vt:vector size="4" baseType="lpstr">
      <vt:lpstr/>
      <vt:lpstr/>
      <vt:lpstr/>
      <vt:lpstr/>
    </vt:vector>
  </TitlesOfParts>
  <Company/>
  <LinksUpToDate>false</LinksUpToDate>
  <CharactersWithSpaces>206176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CHALOT Veronique</dc:creator>
  <cp:keywords/>
  <dc:description/>
  <cp:lastModifiedBy>Utilisateur</cp:lastModifiedBy>
  <cp:revision>6</cp:revision>
  <dcterms:created xsi:type="dcterms:W3CDTF">2023-01-21T08:13:00Z</dcterms:created>
  <dcterms:modified xsi:type="dcterms:W3CDTF">2023-01-31T18:06:00Z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595ba92-4c27-49aa-b8ae-b3d5c6d68c61_Enabled">
    <vt:lpwstr>true</vt:lpwstr>
  </property>
  <property fmtid="{D5CDD505-2E9C-101B-9397-08002B2CF9AE}" pid="3" name="MSIP_Label_2595ba92-4c27-49aa-b8ae-b3d5c6d68c61_SetDate">
    <vt:lpwstr>2021-11-18T09:00:46Z</vt:lpwstr>
  </property>
  <property fmtid="{D5CDD505-2E9C-101B-9397-08002B2CF9AE}" pid="4" name="MSIP_Label_2595ba92-4c27-49aa-b8ae-b3d5c6d68c61_Method">
    <vt:lpwstr>Standard</vt:lpwstr>
  </property>
  <property fmtid="{D5CDD505-2E9C-101B-9397-08002B2CF9AE}" pid="5" name="MSIP_Label_2595ba92-4c27-49aa-b8ae-b3d5c6d68c61_Name">
    <vt:lpwstr>General</vt:lpwstr>
  </property>
  <property fmtid="{D5CDD505-2E9C-101B-9397-08002B2CF9AE}" pid="6" name="MSIP_Label_2595ba92-4c27-49aa-b8ae-b3d5c6d68c61_SiteId">
    <vt:lpwstr>b19d02d1-f819-4f4c-a334-a049ade83a9c</vt:lpwstr>
  </property>
  <property fmtid="{D5CDD505-2E9C-101B-9397-08002B2CF9AE}" pid="7" name="MSIP_Label_2595ba92-4c27-49aa-b8ae-b3d5c6d68c61_ActionId">
    <vt:lpwstr>eb845a14-f7c3-4ce6-83bf-36d8fd217826</vt:lpwstr>
  </property>
  <property fmtid="{D5CDD505-2E9C-101B-9397-08002B2CF9AE}" pid="8" name="MSIP_Label_2595ba92-4c27-49aa-b8ae-b3d5c6d68c61_ContentBits">
    <vt:lpwstr>0</vt:lpwstr>
  </property>
</Properties>
</file>